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A319" w14:textId="6B1DCACD" w:rsidR="00585ED9" w:rsidRDefault="00585ED9" w:rsidP="00585ED9">
      <w:r>
        <w:t xml:space="preserve">ZAŁĄCZNIK NR </w:t>
      </w:r>
      <w:r w:rsidR="00F25A54">
        <w:t>2</w:t>
      </w:r>
    </w:p>
    <w:p w14:paraId="07E8C822" w14:textId="0281BA13" w:rsidR="00585ED9" w:rsidRDefault="00585ED9" w:rsidP="00585ED9">
      <w:r>
        <w:t>OPIS PRZEDMIOTU ZAMÓWIENIA</w:t>
      </w:r>
    </w:p>
    <w:p w14:paraId="08526FDC" w14:textId="77777777" w:rsidR="00585ED9" w:rsidRDefault="00585ED9" w:rsidP="00585ED9">
      <w:r>
        <w:t>POSTĘPOWANIE O UDZIELENIE ZAMÓWIENIA PUBLICZNEGO</w:t>
      </w:r>
    </w:p>
    <w:p w14:paraId="5D9A048A" w14:textId="71255F7B" w:rsidR="00585ED9" w:rsidRDefault="00585ED9" w:rsidP="00585ED9">
      <w:pPr>
        <w:rPr>
          <w:bCs/>
        </w:rPr>
      </w:pPr>
      <w:bookmarkStart w:id="0" w:name="__DdeLink__109_1145772834"/>
      <w:bookmarkEnd w:id="0"/>
      <w:r w:rsidRPr="00361BB6">
        <w:rPr>
          <w:bCs/>
        </w:rPr>
        <w:t>NR REJ. ZP.231.</w:t>
      </w:r>
      <w:r>
        <w:rPr>
          <w:bCs/>
        </w:rPr>
        <w:t>1</w:t>
      </w:r>
      <w:r w:rsidR="0044201A">
        <w:rPr>
          <w:bCs/>
        </w:rPr>
        <w:t>0</w:t>
      </w:r>
      <w:r w:rsidRPr="00361BB6">
        <w:rPr>
          <w:bCs/>
        </w:rPr>
        <w:t>/202</w:t>
      </w:r>
      <w:r w:rsidR="0044201A">
        <w:rPr>
          <w:bCs/>
        </w:rPr>
        <w:t>4</w:t>
      </w:r>
      <w:r w:rsidRPr="00361BB6">
        <w:rPr>
          <w:bCs/>
        </w:rPr>
        <w:t xml:space="preserve">, Dostawa </w:t>
      </w:r>
      <w:r>
        <w:rPr>
          <w:bCs/>
        </w:rPr>
        <w:t>oleju opałowego lekkiego</w:t>
      </w:r>
      <w:r w:rsidRPr="00361BB6">
        <w:rPr>
          <w:bCs/>
        </w:rPr>
        <w:t xml:space="preserve"> (na 12 miesięcy)</w:t>
      </w:r>
    </w:p>
    <w:p w14:paraId="2F1A3070" w14:textId="77777777" w:rsidR="00AA1A75" w:rsidRDefault="00AA1A75"/>
    <w:p w14:paraId="441AB0E0" w14:textId="77777777" w:rsidR="00585ED9" w:rsidRDefault="00585ED9" w:rsidP="00585ED9"/>
    <w:p w14:paraId="5D41ECEF" w14:textId="65F049FC" w:rsidR="00585ED9" w:rsidRDefault="00585ED9" w:rsidP="00F25A54">
      <w:pPr>
        <w:pStyle w:val="Akapitzlist"/>
        <w:numPr>
          <w:ilvl w:val="0"/>
          <w:numId w:val="4"/>
        </w:numPr>
        <w:ind w:left="0" w:firstLine="0"/>
        <w:jc w:val="both"/>
      </w:pPr>
      <w:r w:rsidRPr="00585ED9">
        <w:t>Przedmiotem zamówienia są sukcesywne dostawy oleju opałowego lekkiego</w:t>
      </w:r>
      <w:r w:rsidR="00B95DC1">
        <w:t>.</w:t>
      </w:r>
      <w:r w:rsidRPr="00585ED9">
        <w:t xml:space="preserve"> Dostawa obejmuje olej opałowy lekki (olej napędowy grzewczy Ekoterm Plus). Dostawa realizowana będzie do zbiornika o pojemności 30 000 litrów przy budynku A; znajdującym się przy ulicy Sudeckiej 3A. Wielkość zamówienia obejmuje roczne dostawy o łącznej wielkości 33 000 litrów. </w:t>
      </w:r>
    </w:p>
    <w:p w14:paraId="7216C96B" w14:textId="210AADB8" w:rsidR="00585ED9" w:rsidRPr="00585ED9" w:rsidRDefault="00585ED9" w:rsidP="00F25A54">
      <w:pPr>
        <w:pStyle w:val="Akapitzlist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Minimalna deklarowana wartość realizacji zamówienia wynosi 70% łącznej wartości zamówienia. </w:t>
      </w:r>
    </w:p>
    <w:p w14:paraId="6F39F92A" w14:textId="46CA81D0" w:rsidR="00585ED9" w:rsidRPr="00585ED9" w:rsidRDefault="00585ED9" w:rsidP="00F25A54">
      <w:pPr>
        <w:pStyle w:val="Akapitzlist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Zamawiający wymaga dostaw oleju opałowego </w:t>
      </w:r>
      <w:r w:rsidR="00B95DC1" w:rsidRPr="00B95DC1">
        <w:rPr>
          <w:rFonts w:eastAsia="Times New Roman"/>
          <w:color w:val="000000"/>
          <w:lang w:val="pl-PL" w:eastAsia="pl-PL" w:bidi="ar-SA"/>
        </w:rPr>
        <w:t>spełnia</w:t>
      </w:r>
      <w:r w:rsidR="00B95DC1">
        <w:rPr>
          <w:rFonts w:eastAsia="Times New Roman"/>
          <w:color w:val="000000"/>
          <w:lang w:val="pl-PL" w:eastAsia="pl-PL" w:bidi="ar-SA"/>
        </w:rPr>
        <w:t>jącego</w:t>
      </w:r>
      <w:r w:rsidR="00B95DC1" w:rsidRPr="00B95DC1">
        <w:rPr>
          <w:rFonts w:eastAsia="Times New Roman"/>
          <w:color w:val="000000"/>
          <w:lang w:val="pl-PL" w:eastAsia="pl-PL" w:bidi="ar-SA"/>
        </w:rPr>
        <w:t xml:space="preserve"> wymagania określone w normie PN-C-96024:2020-12 dla L-1</w:t>
      </w:r>
      <w:r w:rsidR="00B95DC1">
        <w:rPr>
          <w:rFonts w:eastAsia="Times New Roman"/>
          <w:color w:val="000000"/>
          <w:lang w:val="pl-PL" w:eastAsia="pl-PL" w:bidi="ar-SA"/>
        </w:rPr>
        <w:t xml:space="preserve"> lub w równoważnej, </w:t>
      </w:r>
      <w:r w:rsidRPr="00585ED9">
        <w:rPr>
          <w:rFonts w:eastAsia="Times New Roman"/>
          <w:color w:val="000000"/>
          <w:lang w:val="pl-PL" w:eastAsia="pl-PL" w:bidi="ar-SA"/>
        </w:rPr>
        <w:t>o parametrach zbliżonych do niżej podanych:</w:t>
      </w:r>
    </w:p>
    <w:p w14:paraId="1E18C4A9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Wartość opałowa [M/kg] 42,8;</w:t>
      </w:r>
    </w:p>
    <w:p w14:paraId="373D395F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Skład frakcyjny:</w:t>
      </w:r>
    </w:p>
    <w:p w14:paraId="42CED145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-do temp. 250 st. C destyluje [%] ……………………..(V/V) 39.3</w:t>
      </w:r>
    </w:p>
    <w:p w14:paraId="133F2327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-do temp. 350 st. C destyluje [%] ……………………..(V/V) 96.9</w:t>
      </w:r>
    </w:p>
    <w:p w14:paraId="783455E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Lepkość kinematyczna w temp. 20 st. C [mm2/s]…………. 3,94</w:t>
      </w:r>
    </w:p>
    <w:p w14:paraId="0AD04461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Temperatura płynięcia [st.C] ..............................................-33,0</w:t>
      </w:r>
    </w:p>
    <w:p w14:paraId="72DBFF6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Temperatura zapłonu [st.C] .................................................64,0</w:t>
      </w:r>
    </w:p>
    <w:p w14:paraId="7CE1D4CD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Pozostałość po koksowaniu z 10% pozostałości destyl. [%] (m/m)…..0,02</w:t>
      </w:r>
    </w:p>
    <w:p w14:paraId="7EADBA4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siarki [%] (m/m.........................0,06</w:t>
      </w:r>
    </w:p>
    <w:p w14:paraId="69D00EBB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wody [mg/kg] .......................... 80,0</w:t>
      </w:r>
    </w:p>
    <w:p w14:paraId="6DD20D26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Barwa........................................................czerwona</w:t>
      </w:r>
    </w:p>
    <w:p w14:paraId="2E4F5641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Gęstość w temp. 15 st.C [kg/m3]................................834</w:t>
      </w:r>
    </w:p>
    <w:p w14:paraId="34ACC15F" w14:textId="77777777" w:rsidR="00585ED9" w:rsidRPr="00585ED9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znacznika [mg/1]........................................8,4</w:t>
      </w:r>
    </w:p>
    <w:p w14:paraId="5EF3EE41" w14:textId="61E2EE8A" w:rsidR="00585ED9" w:rsidRPr="00B95DC1" w:rsidRDefault="00585ED9" w:rsidP="00F25A54">
      <w:pPr>
        <w:spacing w:line="276" w:lineRule="auto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>Zawartość barwnika [mg/1]..........................................8.6</w:t>
      </w:r>
    </w:p>
    <w:p w14:paraId="37872D6F" w14:textId="02841F64" w:rsidR="00585ED9" w:rsidRPr="00585ED9" w:rsidRDefault="00585ED9" w:rsidP="00F25A54">
      <w:pPr>
        <w:pStyle w:val="Akapitzlist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W zakresie dostawy stanowiącej przedmiot zamówienia wchodzi przygotowanie asortymentu dostawy zgodnie z zamówieniem przesłanym przez Zamawiającego, dowóz paliwa do Zamawiającego, wyładunek dostawy do zbiornika oleju opałowego umiejscowionego przy budynku A. Dostawy będą realizowane sukcesywnie, </w:t>
      </w:r>
      <w:r w:rsidR="00B95DC1">
        <w:rPr>
          <w:rFonts w:eastAsia="Times New Roman"/>
          <w:color w:val="000000"/>
          <w:lang w:val="pl-PL" w:eastAsia="pl-PL" w:bidi="ar-SA"/>
        </w:rPr>
        <w:t xml:space="preserve">szacunkowo jeden </w:t>
      </w:r>
      <w:r w:rsidRPr="00585ED9">
        <w:rPr>
          <w:rFonts w:eastAsia="Times New Roman"/>
          <w:color w:val="000000"/>
          <w:lang w:val="pl-PL" w:eastAsia="pl-PL" w:bidi="ar-SA"/>
        </w:rPr>
        <w:t>raz w miesiącu zgodnie, po złożeniu zamówienia przez Centrum. Przy każdej dostawie Zamawiający wymaga dostarczenia karty charakterystyki  dostarczanego oleju opalowego w języku polskim.</w:t>
      </w:r>
    </w:p>
    <w:p w14:paraId="57E6C713" w14:textId="52CAE49D" w:rsidR="00585ED9" w:rsidRPr="00585ED9" w:rsidRDefault="00B95DC1" w:rsidP="00F25A5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B95DC1">
        <w:rPr>
          <w:rFonts w:eastAsia="Times New Roman"/>
          <w:color w:val="000000"/>
          <w:lang w:val="pl-PL" w:eastAsia="pl-PL" w:bidi="ar-SA"/>
        </w:rPr>
        <w:t>Dostawa oleju opałowego odbywać się będzie autocysternami oplombowanymi i zabezpieczonymi zgodnie z przepisami prawa o dopuszczalnej masie całkowitej pojazdu nieprzekraczającej 26t.</w:t>
      </w:r>
      <w:r>
        <w:rPr>
          <w:rFonts w:eastAsia="Times New Roman"/>
          <w:color w:val="000000"/>
          <w:lang w:val="pl-PL" w:eastAsia="pl-PL" w:bidi="ar-SA"/>
        </w:rPr>
        <w:t xml:space="preserve"> </w:t>
      </w:r>
      <w:r w:rsidR="00585ED9" w:rsidRPr="00585ED9">
        <w:rPr>
          <w:rFonts w:eastAsia="Times New Roman"/>
          <w:color w:val="000000"/>
          <w:lang w:val="pl-PL" w:eastAsia="pl-PL" w:bidi="ar-SA"/>
        </w:rPr>
        <w:t xml:space="preserve">Samochody dostawcze dostarczające olej opałowy muszą być wyposażone w mierniki dostarczanego oleju opałowego (legalizowane przez GUM) przeliczające ilość dostarczonego oleju opałowego do temp. referencyjnej 15ºC. </w:t>
      </w:r>
      <w:r w:rsidRPr="00B95DC1">
        <w:rPr>
          <w:rFonts w:eastAsia="Times New Roman"/>
          <w:color w:val="000000"/>
          <w:lang w:val="pl-PL" w:eastAsia="pl-PL" w:bidi="ar-SA"/>
        </w:rPr>
        <w:t>Autocysterny dostosowane będą do warunków Zamawiającego tj. autocysterna samojezdna, wykluczony jest sposób dostawy ciągnikiem siodłowym z naczepą-cysterną, z uwagi na wąskie przejazdy oraz ciasne łuki jak również ze względu na tonaż zestawu.</w:t>
      </w:r>
    </w:p>
    <w:p w14:paraId="38577D8B" w14:textId="5F1F5D04" w:rsidR="00B95DC1" w:rsidRDefault="00B95DC1" w:rsidP="00F25A5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B95DC1">
        <w:rPr>
          <w:rFonts w:eastAsia="Times New Roman"/>
          <w:color w:val="000000"/>
          <w:lang w:val="pl-PL" w:eastAsia="pl-PL" w:bidi="ar-SA"/>
        </w:rPr>
        <w:t>Wykonawca dostarczy przedmiot zamówienia na własne ryzyko i odpowiada za wszelkie uszkodzenia powstałe w czasie transportu oraz załadunku i rozładunku.</w:t>
      </w:r>
    </w:p>
    <w:p w14:paraId="4B70163E" w14:textId="21B50397" w:rsidR="00585ED9" w:rsidRPr="00585ED9" w:rsidRDefault="00585ED9" w:rsidP="00F25A5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rFonts w:eastAsia="Times New Roman"/>
          <w:color w:val="000000"/>
          <w:lang w:val="pl-PL" w:eastAsia="pl-PL" w:bidi="ar-SA"/>
        </w:rPr>
      </w:pPr>
      <w:r w:rsidRPr="00585ED9">
        <w:rPr>
          <w:rFonts w:eastAsia="Times New Roman"/>
          <w:color w:val="000000"/>
          <w:lang w:val="pl-PL" w:eastAsia="pl-PL" w:bidi="ar-SA"/>
        </w:rPr>
        <w:t xml:space="preserve">Ustalenia i decyzje dotyczące wykonywania zamówienia uzgadniane będą przez Zamawiającego z ustanowionym przedstawicielem Wykonawcy. Wykonawca określi w </w:t>
      </w:r>
      <w:r w:rsidRPr="00585ED9">
        <w:rPr>
          <w:rFonts w:eastAsia="Times New Roman"/>
          <w:color w:val="000000"/>
          <w:lang w:val="pl-PL" w:eastAsia="pl-PL" w:bidi="ar-SA"/>
        </w:rPr>
        <w:lastRenderedPageBreak/>
        <w:t>formularzu ofertowym telefony kontaktowe i numery faksu oraz dokona innych ustaleń niezbędnych do sprawnego i terminowego wykonania zamówienia.</w:t>
      </w:r>
    </w:p>
    <w:p w14:paraId="404557D2" w14:textId="77777777" w:rsidR="00585ED9" w:rsidRDefault="00585ED9" w:rsidP="00F25A54">
      <w:pPr>
        <w:pStyle w:val="Akapitzlist"/>
        <w:ind w:left="1065"/>
        <w:jc w:val="both"/>
      </w:pPr>
    </w:p>
    <w:sectPr w:rsidR="0058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A88"/>
    <w:multiLevelType w:val="hybridMultilevel"/>
    <w:tmpl w:val="1DC2F0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13A4"/>
    <w:multiLevelType w:val="hybridMultilevel"/>
    <w:tmpl w:val="758CE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C52"/>
    <w:multiLevelType w:val="hybridMultilevel"/>
    <w:tmpl w:val="173C9ACE"/>
    <w:lvl w:ilvl="0" w:tplc="8DB27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1FA1"/>
    <w:multiLevelType w:val="hybridMultilevel"/>
    <w:tmpl w:val="2C786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82677">
    <w:abstractNumId w:val="2"/>
  </w:num>
  <w:num w:numId="2" w16cid:durableId="1407457050">
    <w:abstractNumId w:val="0"/>
  </w:num>
  <w:num w:numId="3" w16cid:durableId="2064599334">
    <w:abstractNumId w:val="1"/>
  </w:num>
  <w:num w:numId="4" w16cid:durableId="1262570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9"/>
    <w:rsid w:val="00334144"/>
    <w:rsid w:val="0044201A"/>
    <w:rsid w:val="00585ED9"/>
    <w:rsid w:val="0075230F"/>
    <w:rsid w:val="00A5797A"/>
    <w:rsid w:val="00AA1A75"/>
    <w:rsid w:val="00B95DC1"/>
    <w:rsid w:val="00EE22F8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A41B"/>
  <w15:chartTrackingRefBased/>
  <w15:docId w15:val="{83CF26F4-21A4-47B5-BAFD-E624D3EC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ED9"/>
    <w:pPr>
      <w:spacing w:after="0" w:line="271" w:lineRule="auto"/>
    </w:pPr>
    <w:rPr>
      <w:rFonts w:ascii="Arial" w:eastAsia="Arial" w:hAnsi="Arial" w:cs="Arial"/>
      <w:color w:val="00000A"/>
      <w:kern w:val="0"/>
      <w:lang w:val="pl"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ED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5</cp:revision>
  <dcterms:created xsi:type="dcterms:W3CDTF">2023-08-15T08:20:00Z</dcterms:created>
  <dcterms:modified xsi:type="dcterms:W3CDTF">2024-07-25T07:49:00Z</dcterms:modified>
</cp:coreProperties>
</file>