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18739A" w:rsidRDefault="007B4062" w:rsidP="00E23CAC">
      <w:pPr>
        <w:spacing w:after="40"/>
        <w:jc w:val="right"/>
        <w:rPr>
          <w:rFonts w:ascii="Calibri Light" w:hAnsi="Calibri Light" w:cs="Calibri Light"/>
          <w:b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</w:t>
      </w:r>
      <w:r w:rsidR="00E23CAC" w:rsidRPr="0018739A">
        <w:rPr>
          <w:rFonts w:ascii="Calibri Light" w:hAnsi="Calibri Light" w:cs="Calibri Light"/>
          <w:b/>
          <w:sz w:val="20"/>
          <w:szCs w:val="22"/>
        </w:rPr>
        <w:t>DKW.2233</w:t>
      </w:r>
      <w:r w:rsidR="0018739A" w:rsidRPr="0018739A">
        <w:rPr>
          <w:rFonts w:ascii="Calibri Light" w:hAnsi="Calibri Light" w:cs="Calibri Light"/>
          <w:b/>
          <w:sz w:val="20"/>
          <w:szCs w:val="22"/>
        </w:rPr>
        <w:t>.12.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202</w:t>
      </w:r>
      <w:r w:rsidR="00BC1756" w:rsidRPr="0018739A">
        <w:rPr>
          <w:rFonts w:ascii="Calibri Light" w:hAnsi="Calibri Light" w:cs="Calibri Light"/>
          <w:b/>
          <w:sz w:val="20"/>
          <w:szCs w:val="22"/>
        </w:rPr>
        <w:t>3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BC1756" w:rsidRDefault="00BC1756" w:rsidP="00BC1756">
      <w:pPr>
        <w:widowControl/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kern w:val="0"/>
          <w:szCs w:val="22"/>
          <w:lang w:eastAsia="en-US"/>
        </w:rPr>
      </w:pPr>
      <w:r w:rsidRPr="006C1C3C">
        <w:rPr>
          <w:rFonts w:eastAsia="Calibri"/>
          <w:b/>
          <w:color w:val="0070C0"/>
          <w:kern w:val="0"/>
          <w:sz w:val="22"/>
          <w:szCs w:val="22"/>
          <w:lang w:eastAsia="en-US"/>
        </w:rPr>
        <w:t>„</w:t>
      </w:r>
      <w:bookmarkStart w:id="0" w:name="OLE_LINK1"/>
      <w:r w:rsidRPr="006C1C3C">
        <w:rPr>
          <w:rFonts w:eastAsia="Calibri"/>
          <w:b/>
          <w:color w:val="0070C0"/>
          <w:kern w:val="0"/>
          <w:szCs w:val="22"/>
          <w:lang w:eastAsia="en-US"/>
        </w:rPr>
        <w:t xml:space="preserve">Dostawa mobilnego zestawu do spoczynkowych badań EKG </w:t>
      </w:r>
    </w:p>
    <w:p w:rsidR="00BC1756" w:rsidRPr="006C1C3C" w:rsidRDefault="00BC1756" w:rsidP="00BC1756">
      <w:pPr>
        <w:widowControl/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kern w:val="0"/>
          <w:sz w:val="22"/>
          <w:szCs w:val="22"/>
          <w:lang w:eastAsia="en-US"/>
        </w:rPr>
      </w:pPr>
      <w:r>
        <w:rPr>
          <w:rFonts w:eastAsia="Calibri"/>
          <w:b/>
          <w:color w:val="0070C0"/>
          <w:kern w:val="0"/>
          <w:szCs w:val="22"/>
          <w:lang w:eastAsia="en-US"/>
        </w:rPr>
        <w:t>do Zakładu Karnego w </w:t>
      </w:r>
      <w:r w:rsidRPr="006C1C3C">
        <w:rPr>
          <w:rFonts w:eastAsia="Calibri"/>
          <w:b/>
          <w:color w:val="0070C0"/>
          <w:kern w:val="0"/>
          <w:szCs w:val="22"/>
          <w:lang w:eastAsia="en-US"/>
        </w:rPr>
        <w:t>Siedlcach</w:t>
      </w:r>
      <w:bookmarkEnd w:id="0"/>
      <w:r w:rsidRPr="006C1C3C">
        <w:rPr>
          <w:rFonts w:eastAsia="Calibri"/>
          <w:b/>
          <w:color w:val="0070C0"/>
          <w:kern w:val="0"/>
          <w:sz w:val="22"/>
          <w:szCs w:val="22"/>
          <w:lang w:eastAsia="en-US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18739A">
        <w:rPr>
          <w:rFonts w:ascii="Calibri Light" w:hAnsi="Calibri Light" w:cs="Calibri Light"/>
          <w:b/>
          <w:szCs w:val="22"/>
        </w:rPr>
        <w:t>.12.</w:t>
      </w:r>
      <w:bookmarkStart w:id="1" w:name="_GoBack"/>
      <w:bookmarkEnd w:id="1"/>
      <w:r w:rsidR="00615BBC">
        <w:rPr>
          <w:rFonts w:ascii="Calibri Light" w:hAnsi="Calibri Light" w:cs="Calibri Light"/>
          <w:b/>
          <w:szCs w:val="22"/>
        </w:rPr>
        <w:t>202</w:t>
      </w:r>
      <w:r w:rsidR="00BC1756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24246C" w:rsidRPr="00BC1756" w:rsidRDefault="008D38D0" w:rsidP="00BC1756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BC1756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 w:rsidRPr="00BC1756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BC1756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sectPr w:rsidR="0024246C" w:rsidRPr="00BC1756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39A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C1756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26</cp:revision>
  <cp:lastPrinted>2023-05-11T08:03:00Z</cp:lastPrinted>
  <dcterms:created xsi:type="dcterms:W3CDTF">2021-10-13T07:23:00Z</dcterms:created>
  <dcterms:modified xsi:type="dcterms:W3CDTF">2023-05-11T08:03:00Z</dcterms:modified>
</cp:coreProperties>
</file>