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B" w:rsidRDefault="00E16F9B" w:rsidP="00E16F9B">
      <w:pPr>
        <w:pStyle w:val="Nagwek1"/>
      </w:pPr>
      <w:r>
        <w:t>OPIS PRZEDMIOTU ZAMÓWIENIA</w:t>
      </w:r>
    </w:p>
    <w:p w:rsidR="005D397D" w:rsidRDefault="00E16F9B" w:rsidP="005D397D">
      <w:pPr>
        <w:ind w:firstLine="709"/>
      </w:pPr>
      <w:r>
        <w:t xml:space="preserve">Przedmiotem niniejszego zamówienia jest </w:t>
      </w:r>
      <w:r w:rsidR="000C48D9">
        <w:t xml:space="preserve">wykonanie szafy </w:t>
      </w:r>
      <w:r w:rsidR="001D186C">
        <w:t xml:space="preserve">(dostawa i montaż) </w:t>
      </w:r>
      <w:r w:rsidR="000C48D9">
        <w:t>z drzwiami przesuwnymi zabudowanej w pokoju 15a w Urzędzie Miejskim w Bobolicach.</w:t>
      </w:r>
    </w:p>
    <w:p w:rsidR="008B5D54" w:rsidRDefault="008B5D54" w:rsidP="00E16F9B"/>
    <w:p w:rsidR="008B5D54" w:rsidRPr="001D186C" w:rsidRDefault="0024464B" w:rsidP="00E16F9B">
      <w:pPr>
        <w:rPr>
          <w:b/>
          <w:u w:val="single"/>
        </w:rPr>
      </w:pPr>
      <w:r w:rsidRPr="001D186C">
        <w:rPr>
          <w:b/>
          <w:u w:val="single"/>
        </w:rPr>
        <w:t>Uwaga!</w:t>
      </w:r>
    </w:p>
    <w:p w:rsidR="0024464B" w:rsidRDefault="0024464B" w:rsidP="00E16F9B">
      <w:r>
        <w:t>Wymiary podane w opisie są orientacyjne. Do realizacji przedmiotu zamówienia należy dokonać pom</w:t>
      </w:r>
      <w:r w:rsidR="006606A2">
        <w:t>i</w:t>
      </w:r>
      <w:r>
        <w:t>arów w naturze samodzielnie.</w:t>
      </w:r>
    </w:p>
    <w:p w:rsidR="000651EA" w:rsidRDefault="000651EA" w:rsidP="000651EA"/>
    <w:p w:rsidR="00E16F9B" w:rsidRDefault="005D0612" w:rsidP="009C27A5">
      <w:pPr>
        <w:pStyle w:val="Akapitzlist"/>
        <w:numPr>
          <w:ilvl w:val="0"/>
          <w:numId w:val="1"/>
        </w:numPr>
      </w:pPr>
      <w:r>
        <w:t>Projekt szafy – przybliżone wymiary szafy wys. ok. 2600 mm, szer. ok. 4200 mm, gł. ok. 420 mm</w:t>
      </w:r>
    </w:p>
    <w:p w:rsidR="00481F35" w:rsidRDefault="0024464B" w:rsidP="00481F35">
      <w:pPr>
        <w:pStyle w:val="Akapitzlist"/>
        <w:ind w:left="0"/>
        <w:jc w:val="center"/>
      </w:pPr>
      <w:r>
        <w:rPr>
          <w:noProof/>
        </w:rPr>
        <w:drawing>
          <wp:inline distT="0" distB="0" distL="0" distR="0">
            <wp:extent cx="5117493" cy="4487034"/>
            <wp:effectExtent l="19050" t="0" r="6957" b="0"/>
            <wp:docPr id="20" name="Obraz 19" descr="sz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520" cy="448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F9B" w:rsidRDefault="0024464B" w:rsidP="009C27A5">
      <w:pPr>
        <w:pStyle w:val="Akapitzlist"/>
        <w:numPr>
          <w:ilvl w:val="0"/>
          <w:numId w:val="1"/>
        </w:numPr>
      </w:pPr>
      <w:r>
        <w:t>Materiał.</w:t>
      </w:r>
    </w:p>
    <w:p w:rsidR="0024464B" w:rsidRDefault="0024464B" w:rsidP="009C27A5">
      <w:pPr>
        <w:pStyle w:val="Akapitzlist"/>
        <w:numPr>
          <w:ilvl w:val="1"/>
          <w:numId w:val="1"/>
        </w:numPr>
      </w:pPr>
      <w:r>
        <w:t>Płyta meblowa laminowana, grubość min. 18 mm</w:t>
      </w:r>
      <w:r w:rsidR="00B11FB6">
        <w:t>.</w:t>
      </w:r>
    </w:p>
    <w:p w:rsidR="001D186C" w:rsidRDefault="005D0612" w:rsidP="009C27A5">
      <w:pPr>
        <w:pStyle w:val="Akapitzlist"/>
        <w:numPr>
          <w:ilvl w:val="1"/>
          <w:numId w:val="1"/>
        </w:numPr>
      </w:pPr>
      <w:r>
        <w:t xml:space="preserve">Szerokość półek </w:t>
      </w:r>
      <w:proofErr w:type="spellStart"/>
      <w:r>
        <w:t>max</w:t>
      </w:r>
      <w:proofErr w:type="spellEnd"/>
      <w:r>
        <w:t>. 70</w:t>
      </w:r>
      <w:r w:rsidR="001D186C">
        <w:t xml:space="preserve"> cm.</w:t>
      </w:r>
    </w:p>
    <w:p w:rsidR="0024464B" w:rsidRDefault="001D186C" w:rsidP="009C27A5">
      <w:pPr>
        <w:pStyle w:val="Akapitzlist"/>
        <w:numPr>
          <w:ilvl w:val="1"/>
          <w:numId w:val="1"/>
        </w:numPr>
      </w:pPr>
      <w:r>
        <w:lastRenderedPageBreak/>
        <w:t>Kolor preferowany drewnopodobny</w:t>
      </w:r>
      <w:r w:rsidR="00B11FB6">
        <w:t xml:space="preserve">, pasujący do istniejących mebli (do </w:t>
      </w:r>
      <w:proofErr w:type="spellStart"/>
      <w:r w:rsidR="00B11FB6">
        <w:t>uzgonienia</w:t>
      </w:r>
      <w:proofErr w:type="spellEnd"/>
      <w:r w:rsidR="00B11FB6">
        <w:t xml:space="preserve"> z Zamawiającym).</w:t>
      </w:r>
    </w:p>
    <w:p w:rsidR="001D186C" w:rsidRDefault="001D186C" w:rsidP="009C27A5">
      <w:pPr>
        <w:pStyle w:val="Akapitzlist"/>
        <w:numPr>
          <w:ilvl w:val="1"/>
          <w:numId w:val="1"/>
        </w:numPr>
      </w:pPr>
      <w:r>
        <w:t>Zakończenie krawędzi płyt powinno być wykończone taśmą o gr. min. 2 mm, przyklejaną na gorąco.</w:t>
      </w:r>
    </w:p>
    <w:p w:rsidR="00B11FB6" w:rsidRDefault="00112792" w:rsidP="009C27A5">
      <w:pPr>
        <w:pStyle w:val="Akapitzlist"/>
        <w:numPr>
          <w:ilvl w:val="1"/>
          <w:numId w:val="1"/>
        </w:numPr>
      </w:pPr>
      <w:r>
        <w:t>System do dr</w:t>
      </w:r>
      <w:r w:rsidR="009239F0">
        <w:t>zwi przesuwnych.</w:t>
      </w:r>
    </w:p>
    <w:p w:rsidR="009239F0" w:rsidRDefault="009239F0" w:rsidP="009C27A5">
      <w:pPr>
        <w:pStyle w:val="Akapitzlist"/>
        <w:numPr>
          <w:ilvl w:val="2"/>
          <w:numId w:val="1"/>
        </w:numPr>
      </w:pPr>
      <w:r>
        <w:t xml:space="preserve">Obciążenie skrzydła drzwi min. 100 </w:t>
      </w:r>
      <w:proofErr w:type="spellStart"/>
      <w:r>
        <w:t>kg</w:t>
      </w:r>
      <w:proofErr w:type="spellEnd"/>
      <w:r>
        <w:t>.</w:t>
      </w:r>
    </w:p>
    <w:p w:rsidR="009239F0" w:rsidRDefault="009239F0" w:rsidP="009C27A5">
      <w:pPr>
        <w:pStyle w:val="Akapitzlist"/>
        <w:numPr>
          <w:ilvl w:val="2"/>
          <w:numId w:val="1"/>
        </w:numPr>
      </w:pPr>
      <w:r>
        <w:t>Prowadnica w jednym odcinku bez łączeń, wg pomiaru z natury, montaż do stropu i podłogi.</w:t>
      </w:r>
    </w:p>
    <w:p w:rsidR="009239F0" w:rsidRPr="009239F0" w:rsidRDefault="009239F0" w:rsidP="009C27A5">
      <w:pPr>
        <w:pStyle w:val="Akapitzlist"/>
        <w:numPr>
          <w:ilvl w:val="2"/>
          <w:numId w:val="1"/>
        </w:numPr>
        <w:jc w:val="left"/>
        <w:rPr>
          <w:szCs w:val="24"/>
        </w:rPr>
      </w:pPr>
      <w:r w:rsidRPr="009239F0">
        <w:rPr>
          <w:szCs w:val="24"/>
        </w:rPr>
        <w:t>Wózki wyposażon</w:t>
      </w:r>
      <w:r w:rsidR="001D186C">
        <w:rPr>
          <w:szCs w:val="24"/>
        </w:rPr>
        <w:t>e</w:t>
      </w:r>
      <w:r w:rsidRPr="009239F0">
        <w:rPr>
          <w:szCs w:val="24"/>
        </w:rPr>
        <w:t xml:space="preserve"> w łożyska kulkowe o najwyższej wytrzymałośc</w:t>
      </w:r>
      <w:r>
        <w:rPr>
          <w:szCs w:val="24"/>
        </w:rPr>
        <w:t>i, które zapewniają bezawaryjną pracę,</w:t>
      </w:r>
      <w:r w:rsidRPr="009239F0">
        <w:rPr>
          <w:szCs w:val="24"/>
        </w:rPr>
        <w:t xml:space="preserve"> </w:t>
      </w:r>
      <w:r>
        <w:rPr>
          <w:szCs w:val="24"/>
        </w:rPr>
        <w:t xml:space="preserve">przesuwanie </w:t>
      </w:r>
      <w:r w:rsidRPr="009239F0">
        <w:rPr>
          <w:szCs w:val="24"/>
        </w:rPr>
        <w:t xml:space="preserve">drzwi o wadze do 120 </w:t>
      </w:r>
      <w:proofErr w:type="spellStart"/>
      <w:r w:rsidRPr="009239F0">
        <w:rPr>
          <w:szCs w:val="24"/>
        </w:rPr>
        <w:t>kg</w:t>
      </w:r>
      <w:proofErr w:type="spellEnd"/>
      <w:r>
        <w:rPr>
          <w:szCs w:val="24"/>
        </w:rPr>
        <w:t>.</w:t>
      </w:r>
    </w:p>
    <w:p w:rsidR="009239F0" w:rsidRPr="001D186C" w:rsidRDefault="009239F0" w:rsidP="009C27A5">
      <w:pPr>
        <w:pStyle w:val="Akapitzlist"/>
        <w:numPr>
          <w:ilvl w:val="2"/>
          <w:numId w:val="1"/>
        </w:numPr>
      </w:pPr>
      <w:r w:rsidRPr="009239F0">
        <w:rPr>
          <w:szCs w:val="24"/>
        </w:rPr>
        <w:t>Nylonowe kółka zapewniają cichą pracę</w:t>
      </w:r>
      <w:r>
        <w:rPr>
          <w:szCs w:val="24"/>
        </w:rPr>
        <w:t>.</w:t>
      </w:r>
    </w:p>
    <w:p w:rsidR="001D186C" w:rsidRPr="007C0249" w:rsidRDefault="001D186C" w:rsidP="009C27A5">
      <w:pPr>
        <w:pStyle w:val="Akapitzlist"/>
        <w:numPr>
          <w:ilvl w:val="2"/>
          <w:numId w:val="1"/>
        </w:numPr>
      </w:pPr>
      <w:r>
        <w:rPr>
          <w:szCs w:val="24"/>
        </w:rPr>
        <w:t>Profile skrzydła drzwiowego boczny – aluminiowy, anodowany w kolorze do wyboru przez Zamawiającego.</w:t>
      </w:r>
    </w:p>
    <w:p w:rsidR="007C0249" w:rsidRDefault="007C0249" w:rsidP="007C0249">
      <w:pPr>
        <w:pStyle w:val="Akapitzlist"/>
        <w:numPr>
          <w:ilvl w:val="0"/>
          <w:numId w:val="1"/>
        </w:numPr>
      </w:pPr>
      <w:r>
        <w:t>Zamknięcie szafy.</w:t>
      </w:r>
    </w:p>
    <w:p w:rsidR="007C0249" w:rsidRDefault="007C0249" w:rsidP="007C0249">
      <w:pPr>
        <w:pStyle w:val="Akapitzlist"/>
        <w:numPr>
          <w:ilvl w:val="1"/>
          <w:numId w:val="1"/>
        </w:numPr>
      </w:pPr>
      <w:r>
        <w:t xml:space="preserve"> Drzwi szafy zamykane na zamek.</w:t>
      </w:r>
    </w:p>
    <w:p w:rsidR="007C0249" w:rsidRDefault="007C0249" w:rsidP="007C0249">
      <w:pPr>
        <w:pStyle w:val="Akapitzlist"/>
        <w:numPr>
          <w:ilvl w:val="1"/>
          <w:numId w:val="1"/>
        </w:numPr>
      </w:pPr>
      <w:r>
        <w:t>Minimum 3 klucze do każdego zamka.</w:t>
      </w:r>
    </w:p>
    <w:p w:rsidR="00B95DC4" w:rsidRDefault="00B95DC4" w:rsidP="007C0249">
      <w:pPr>
        <w:pStyle w:val="Akapitzlist"/>
        <w:numPr>
          <w:ilvl w:val="1"/>
          <w:numId w:val="1"/>
        </w:numPr>
      </w:pPr>
      <w:r>
        <w:t>Przykładowe zamki spełniające wymogi Zamawiającego:</w:t>
      </w:r>
    </w:p>
    <w:p w:rsidR="00B95DC4" w:rsidRPr="009239F0" w:rsidRDefault="00B95DC4" w:rsidP="00B95DC4">
      <w:pPr>
        <w:pStyle w:val="Akapitzlist"/>
        <w:ind w:left="0"/>
      </w:pPr>
      <w:r>
        <w:rPr>
          <w:noProof/>
        </w:rPr>
        <w:drawing>
          <wp:inline distT="0" distB="0" distL="0" distR="0">
            <wp:extent cx="5764751" cy="2274073"/>
            <wp:effectExtent l="19050" t="0" r="739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73" cy="227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F0" w:rsidRDefault="009239F0" w:rsidP="001D186C">
      <w:pPr>
        <w:pStyle w:val="Akapitzlist"/>
        <w:ind w:left="1224"/>
      </w:pPr>
    </w:p>
    <w:p w:rsidR="000C2D60" w:rsidRPr="009B30F4" w:rsidRDefault="00815216" w:rsidP="0098403D">
      <w:pPr>
        <w:pStyle w:val="Akapitzlist"/>
        <w:numPr>
          <w:ilvl w:val="0"/>
          <w:numId w:val="1"/>
        </w:numPr>
        <w:rPr>
          <w:szCs w:val="24"/>
        </w:rPr>
      </w:pPr>
      <w:r w:rsidRPr="009B30F4">
        <w:rPr>
          <w:szCs w:val="24"/>
        </w:rPr>
        <w:t>Zakres zamówienia:</w:t>
      </w:r>
    </w:p>
    <w:p w:rsidR="00960B37" w:rsidRPr="00960B37" w:rsidRDefault="0098403D" w:rsidP="0098403D">
      <w:pPr>
        <w:pStyle w:val="Akapitzlist"/>
        <w:numPr>
          <w:ilvl w:val="1"/>
          <w:numId w:val="1"/>
        </w:numPr>
        <w:rPr>
          <w:szCs w:val="24"/>
        </w:rPr>
      </w:pPr>
      <w:r>
        <w:t xml:space="preserve">Zamawiający </w:t>
      </w:r>
      <w:proofErr w:type="gramStart"/>
      <w:r>
        <w:t>wymaga</w:t>
      </w:r>
      <w:r w:rsidR="00815216" w:rsidRPr="00815216">
        <w:t xml:space="preserve"> aby</w:t>
      </w:r>
      <w:proofErr w:type="gramEnd"/>
      <w:r w:rsidR="00815216" w:rsidRPr="00815216">
        <w:t>:</w:t>
      </w:r>
    </w:p>
    <w:p w:rsidR="00960B37" w:rsidRPr="00960B37" w:rsidRDefault="00815216" w:rsidP="0098403D">
      <w:pPr>
        <w:pStyle w:val="Akapitzlist"/>
        <w:numPr>
          <w:ilvl w:val="2"/>
          <w:numId w:val="1"/>
        </w:numPr>
        <w:rPr>
          <w:szCs w:val="24"/>
        </w:rPr>
      </w:pPr>
      <w:r w:rsidRPr="00815216">
        <w:t xml:space="preserve">Wszelkie prace odbywały się </w:t>
      </w:r>
      <w:r w:rsidR="00960B37">
        <w:t>w godzinach pracy Urzędu, tj. pn</w:t>
      </w:r>
      <w:r w:rsidR="00B95DC4">
        <w:t xml:space="preserve"> </w:t>
      </w:r>
      <w:r w:rsidR="00960B37">
        <w:t>-</w:t>
      </w:r>
      <w:r w:rsidR="00B95DC4">
        <w:t xml:space="preserve"> </w:t>
      </w:r>
      <w:r w:rsidR="00960B37">
        <w:t>śr 7</w:t>
      </w:r>
      <w:r w:rsidR="00B95DC4">
        <w:t xml:space="preserve"> </w:t>
      </w:r>
      <w:r w:rsidR="00960B37">
        <w:t>-</w:t>
      </w:r>
      <w:r w:rsidR="00B95DC4">
        <w:t xml:space="preserve"> </w:t>
      </w:r>
      <w:r w:rsidR="00960B37">
        <w:t>15, cz 7</w:t>
      </w:r>
      <w:r w:rsidR="00B95DC4">
        <w:t xml:space="preserve"> </w:t>
      </w:r>
      <w:r w:rsidR="00960B37">
        <w:t>-</w:t>
      </w:r>
      <w:r w:rsidR="00B95DC4">
        <w:t xml:space="preserve"> </w:t>
      </w:r>
      <w:r w:rsidR="00960B37">
        <w:t xml:space="preserve">17, </w:t>
      </w:r>
      <w:r w:rsidR="00960B37">
        <w:br/>
        <w:t>pt 7</w:t>
      </w:r>
      <w:r w:rsidR="00B95DC4">
        <w:t xml:space="preserve"> </w:t>
      </w:r>
      <w:r w:rsidR="00960B37">
        <w:t>-</w:t>
      </w:r>
      <w:r w:rsidR="00B95DC4">
        <w:t xml:space="preserve"> </w:t>
      </w:r>
      <w:r w:rsidR="00960B37">
        <w:t>13</w:t>
      </w:r>
      <w:r w:rsidRPr="00815216">
        <w:t xml:space="preserve"> w dni robocze;</w:t>
      </w:r>
    </w:p>
    <w:p w:rsidR="00960B37" w:rsidRPr="00AF0F73" w:rsidRDefault="00815216" w:rsidP="0098403D">
      <w:pPr>
        <w:pStyle w:val="Akapitzlist"/>
        <w:numPr>
          <w:ilvl w:val="2"/>
          <w:numId w:val="1"/>
        </w:numPr>
        <w:rPr>
          <w:szCs w:val="24"/>
        </w:rPr>
      </w:pPr>
      <w:r w:rsidRPr="00815216">
        <w:t>Zamawiający nie dopuszcza wykonywania prac w dni wolne od pracy chyba</w:t>
      </w:r>
      <w:proofErr w:type="gramStart"/>
      <w:r w:rsidRPr="00815216">
        <w:t>,</w:t>
      </w:r>
      <w:r w:rsidR="00960B37">
        <w:br/>
      </w:r>
      <w:r w:rsidRPr="00815216">
        <w:t>że</w:t>
      </w:r>
      <w:proofErr w:type="gramEnd"/>
      <w:r w:rsidR="00960B37">
        <w:t xml:space="preserve"> </w:t>
      </w:r>
      <w:r w:rsidRPr="00815216">
        <w:t>ze</w:t>
      </w:r>
      <w:r w:rsidR="00960B37">
        <w:t xml:space="preserve"> </w:t>
      </w:r>
      <w:r w:rsidRPr="00815216">
        <w:t>względów technologicznych będzie to uzasadnione;</w:t>
      </w:r>
    </w:p>
    <w:p w:rsidR="00AF0F73" w:rsidRPr="00960B37" w:rsidRDefault="00601728" w:rsidP="0098403D">
      <w:pPr>
        <w:pStyle w:val="Akapitzlist"/>
        <w:numPr>
          <w:ilvl w:val="2"/>
          <w:numId w:val="1"/>
        </w:numPr>
        <w:rPr>
          <w:szCs w:val="24"/>
        </w:rPr>
      </w:pPr>
      <w:r>
        <w:lastRenderedPageBreak/>
        <w:t>Na b</w:t>
      </w:r>
      <w:r w:rsidR="00AF0F73">
        <w:t>ieżąc</w:t>
      </w:r>
      <w:r>
        <w:t>o</w:t>
      </w:r>
      <w:r w:rsidR="00AF0F73">
        <w:t xml:space="preserve"> sprzątanie korytarza w urzędzie;</w:t>
      </w:r>
    </w:p>
    <w:p w:rsidR="00960B37" w:rsidRPr="00960B37" w:rsidRDefault="00815216" w:rsidP="0098403D">
      <w:pPr>
        <w:pStyle w:val="Akapitzlist"/>
        <w:numPr>
          <w:ilvl w:val="2"/>
          <w:numId w:val="1"/>
        </w:numPr>
        <w:rPr>
          <w:szCs w:val="24"/>
        </w:rPr>
      </w:pPr>
      <w:r w:rsidRPr="00815216">
        <w:t xml:space="preserve">Pracownicy Wykonawcy na terenie budynku mają obowiązek przebywa </w:t>
      </w:r>
      <w:r w:rsidR="00960B37">
        <w:br/>
      </w:r>
      <w:r w:rsidRPr="00815216">
        <w:t xml:space="preserve">w ubraniach </w:t>
      </w:r>
      <w:proofErr w:type="spellStart"/>
      <w:r w:rsidRPr="00815216">
        <w:t>roboczych</w:t>
      </w:r>
      <w:proofErr w:type="gramStart"/>
      <w:r w:rsidRPr="00815216">
        <w:t>,w</w:t>
      </w:r>
      <w:proofErr w:type="spellEnd"/>
      <w:proofErr w:type="gramEnd"/>
      <w:r w:rsidRPr="00815216">
        <w:t xml:space="preserve"> standardzie ogólnie przyjętym do wykonywania prac budowlano</w:t>
      </w:r>
      <w:r w:rsidR="00AF0F73">
        <w:t xml:space="preserve"> </w:t>
      </w:r>
      <w:r w:rsidRPr="00815216">
        <w:t>-</w:t>
      </w:r>
      <w:r w:rsidR="00AF0F73">
        <w:t xml:space="preserve"> </w:t>
      </w:r>
      <w:r w:rsidRPr="00815216">
        <w:t>montażowych;</w:t>
      </w:r>
    </w:p>
    <w:p w:rsidR="00815216" w:rsidRPr="00C22FD9" w:rsidRDefault="00815216" w:rsidP="0098403D">
      <w:pPr>
        <w:pStyle w:val="Akapitzlist"/>
        <w:numPr>
          <w:ilvl w:val="2"/>
          <w:numId w:val="1"/>
        </w:numPr>
        <w:rPr>
          <w:szCs w:val="24"/>
        </w:rPr>
      </w:pPr>
      <w:r w:rsidRPr="00815216">
        <w:t xml:space="preserve">Podczas prowadzenia prac należy bezwzględnie przestrzegać przepisów BHP </w:t>
      </w:r>
      <w:r w:rsidR="00960B37">
        <w:br/>
      </w:r>
      <w:r w:rsidRPr="00815216">
        <w:t xml:space="preserve">i p. </w:t>
      </w:r>
      <w:proofErr w:type="spellStart"/>
      <w:r w:rsidRPr="00815216">
        <w:t>poż</w:t>
      </w:r>
      <w:proofErr w:type="spellEnd"/>
      <w:r w:rsidRPr="00815216">
        <w:t>.</w:t>
      </w:r>
    </w:p>
    <w:p w:rsidR="00C22FD9" w:rsidRDefault="00C22FD9" w:rsidP="0098403D">
      <w:pPr>
        <w:pStyle w:val="Akapitzlist"/>
        <w:numPr>
          <w:ilvl w:val="2"/>
          <w:numId w:val="1"/>
        </w:numPr>
      </w:pPr>
      <w:r w:rsidRPr="00C22FD9">
        <w:t>Wykonawca zobowiązany jest do wykonania prac tak, aby nie blokować ciągów komunikacyjnych oraz </w:t>
      </w:r>
      <w:r w:rsidR="0098403D">
        <w:t>umożliwić ciągłe funkcjonowanie.</w:t>
      </w:r>
    </w:p>
    <w:p w:rsidR="00C22FD9" w:rsidRDefault="00C22FD9" w:rsidP="0098403D">
      <w:pPr>
        <w:pStyle w:val="Akapitzlist"/>
        <w:numPr>
          <w:ilvl w:val="2"/>
          <w:numId w:val="1"/>
        </w:numPr>
      </w:pPr>
      <w:r w:rsidRPr="00C22FD9">
        <w:t>Wykonawca jest zobowiązany do uzgadniania z Zamawiającym miejsc składowania materiałów.</w:t>
      </w:r>
    </w:p>
    <w:p w:rsidR="009B30F4" w:rsidRDefault="009B30F4" w:rsidP="009B30F4">
      <w:pPr>
        <w:pStyle w:val="Akapitzlist"/>
        <w:numPr>
          <w:ilvl w:val="0"/>
          <w:numId w:val="1"/>
        </w:numPr>
      </w:pPr>
      <w:r>
        <w:t>Realizacja:</w:t>
      </w:r>
    </w:p>
    <w:p w:rsidR="009B30F4" w:rsidRDefault="009B30F4" w:rsidP="009B30F4">
      <w:pPr>
        <w:pStyle w:val="Akapitzlist"/>
        <w:numPr>
          <w:ilvl w:val="1"/>
          <w:numId w:val="1"/>
        </w:numPr>
      </w:pPr>
      <w:r>
        <w:t xml:space="preserve"> Termin realizacji: 15.07.2021 </w:t>
      </w:r>
      <w:proofErr w:type="gramStart"/>
      <w:r>
        <w:t>r</w:t>
      </w:r>
      <w:proofErr w:type="gramEnd"/>
      <w:r>
        <w:t>. – 15.08.2021 r.</w:t>
      </w:r>
    </w:p>
    <w:p w:rsidR="009B30F4" w:rsidRDefault="0049562A" w:rsidP="009B30F4">
      <w:pPr>
        <w:pStyle w:val="Akapitzlist"/>
        <w:numPr>
          <w:ilvl w:val="1"/>
          <w:numId w:val="1"/>
        </w:numPr>
      </w:pPr>
      <w:r>
        <w:t>Gwarancja na wyrób min. 3</w:t>
      </w:r>
      <w:r w:rsidR="009B30F4">
        <w:t xml:space="preserve"> lata.</w:t>
      </w:r>
    </w:p>
    <w:p w:rsidR="00C572B6" w:rsidRPr="009B30F4" w:rsidRDefault="00C572B6" w:rsidP="0098403D">
      <w:pPr>
        <w:pStyle w:val="Akapitzlist"/>
        <w:numPr>
          <w:ilvl w:val="0"/>
          <w:numId w:val="1"/>
        </w:numPr>
        <w:rPr>
          <w:szCs w:val="24"/>
        </w:rPr>
      </w:pPr>
      <w:r w:rsidRPr="009B30F4">
        <w:t>Odbiór robót:</w:t>
      </w:r>
      <w:r w:rsidR="002A2493" w:rsidRPr="009B30F4">
        <w:rPr>
          <w:rFonts w:ascii="Arial" w:hAnsi="Arial" w:cs="Arial"/>
          <w:sz w:val="21"/>
          <w:szCs w:val="21"/>
        </w:rPr>
        <w:t xml:space="preserve"> </w:t>
      </w:r>
    </w:p>
    <w:p w:rsidR="00C572B6" w:rsidRPr="00C572B6" w:rsidRDefault="002A2493" w:rsidP="0098403D">
      <w:pPr>
        <w:pStyle w:val="Akapitzlist"/>
        <w:numPr>
          <w:ilvl w:val="1"/>
          <w:numId w:val="1"/>
        </w:numPr>
        <w:rPr>
          <w:szCs w:val="24"/>
        </w:rPr>
      </w:pPr>
      <w:r w:rsidRPr="00C572B6">
        <w:t xml:space="preserve">Roboty będą odebrane po zakończeniu wszystkich </w:t>
      </w:r>
      <w:r w:rsidR="0098403D">
        <w:t>prac.</w:t>
      </w:r>
    </w:p>
    <w:p w:rsidR="00C572B6" w:rsidRPr="00C572B6" w:rsidRDefault="002A2493" w:rsidP="0098403D">
      <w:pPr>
        <w:pStyle w:val="Akapitzlist"/>
        <w:numPr>
          <w:ilvl w:val="1"/>
          <w:numId w:val="1"/>
        </w:numPr>
        <w:rPr>
          <w:szCs w:val="24"/>
        </w:rPr>
      </w:pPr>
      <w:r w:rsidRPr="00C572B6">
        <w:t xml:space="preserve">Zamawiający przystąpi do odbioru robót w terminie </w:t>
      </w:r>
      <w:r w:rsidR="00601728">
        <w:t xml:space="preserve">do </w:t>
      </w:r>
      <w:r w:rsidRPr="00C572B6">
        <w:t xml:space="preserve">7 dni od daty zgłoszenia </w:t>
      </w:r>
      <w:r w:rsidR="00601728">
        <w:t xml:space="preserve">(telefonicznie lub mailowo) </w:t>
      </w:r>
      <w:r w:rsidRPr="00C572B6">
        <w:t>ich zakończenia przy udziale Wykonawcy.</w:t>
      </w:r>
      <w:r w:rsidR="00E26997">
        <w:t xml:space="preserve"> Zgłoszenia </w:t>
      </w:r>
      <w:proofErr w:type="spellStart"/>
      <w:r w:rsidR="00E26997">
        <w:t>Wykonanawca</w:t>
      </w:r>
      <w:proofErr w:type="spellEnd"/>
      <w:r w:rsidR="00E26997">
        <w:t xml:space="preserve"> może dokonać ustnie.</w:t>
      </w:r>
    </w:p>
    <w:p w:rsidR="0025497C" w:rsidRPr="009B30F4" w:rsidRDefault="002A2493" w:rsidP="0098403D">
      <w:pPr>
        <w:pStyle w:val="Akapitzlist"/>
        <w:numPr>
          <w:ilvl w:val="1"/>
          <w:numId w:val="1"/>
        </w:numPr>
        <w:rPr>
          <w:szCs w:val="24"/>
        </w:rPr>
      </w:pPr>
      <w:r w:rsidRPr="00C572B6">
        <w:t>Zamawiający sporządzi protokół odbioru robót, który podpisują przedstawiciele stron. Na podstawie protokołu Wykonawca wystawi fakturę VAT.</w:t>
      </w:r>
      <w:r w:rsidR="0025497C">
        <w:t xml:space="preserve"> Termin płatności</w:t>
      </w:r>
      <w:r w:rsidR="00601728">
        <w:t xml:space="preserve"> do</w:t>
      </w:r>
      <w:r w:rsidR="0025497C">
        <w:t xml:space="preserve"> 14 dni od dnia wystawienia faktury. </w:t>
      </w:r>
      <w:r w:rsidRPr="00C572B6">
        <w:t xml:space="preserve">Należność płatna przelewem </w:t>
      </w:r>
      <w:r w:rsidRPr="002A2493">
        <w:t xml:space="preserve">po dostarczeniu prawidłowo wystawionej faktury VAT do tut. </w:t>
      </w:r>
      <w:r w:rsidR="009C4D80">
        <w:t>Urzędu.</w:t>
      </w:r>
    </w:p>
    <w:p w:rsidR="009B30F4" w:rsidRPr="0025497C" w:rsidRDefault="009B30F4" w:rsidP="0098403D">
      <w:pPr>
        <w:pStyle w:val="Akapitzlist"/>
        <w:numPr>
          <w:ilvl w:val="1"/>
          <w:numId w:val="1"/>
        </w:numPr>
        <w:rPr>
          <w:szCs w:val="24"/>
        </w:rPr>
      </w:pPr>
      <w:r>
        <w:t>Wynagrodzenie ryczałtowe.</w:t>
      </w:r>
    </w:p>
    <w:p w:rsidR="0025497C" w:rsidRPr="0025497C" w:rsidRDefault="0025497C" w:rsidP="0098403D">
      <w:pPr>
        <w:pStyle w:val="Akapitzlist"/>
        <w:numPr>
          <w:ilvl w:val="1"/>
          <w:numId w:val="1"/>
        </w:numPr>
        <w:rPr>
          <w:szCs w:val="24"/>
        </w:rPr>
      </w:pPr>
      <w:r>
        <w:t>Dane do faktury:</w:t>
      </w:r>
    </w:p>
    <w:p w:rsidR="009B30F4" w:rsidRDefault="009B30F4" w:rsidP="009B30F4">
      <w:r>
        <w:t>Gmina Bobolice</w:t>
      </w:r>
    </w:p>
    <w:p w:rsidR="009B30F4" w:rsidRDefault="009B30F4" w:rsidP="009B30F4">
      <w:proofErr w:type="gramStart"/>
      <w:r>
        <w:t>ul</w:t>
      </w:r>
      <w:proofErr w:type="gramEnd"/>
      <w:r>
        <w:t>. Ratuszowa 1</w:t>
      </w:r>
    </w:p>
    <w:p w:rsidR="009B30F4" w:rsidRDefault="009B30F4" w:rsidP="009B30F4">
      <w:r>
        <w:t>76-020 Bobolice</w:t>
      </w:r>
    </w:p>
    <w:p w:rsidR="009B30F4" w:rsidRDefault="009B30F4" w:rsidP="009B30F4">
      <w:r>
        <w:t>NIP 4990441187</w:t>
      </w:r>
    </w:p>
    <w:p w:rsidR="009C4D80" w:rsidRPr="0026254A" w:rsidRDefault="002A2493" w:rsidP="0025497C">
      <w:pPr>
        <w:pStyle w:val="Akapitzlist"/>
        <w:ind w:left="792"/>
        <w:rPr>
          <w:szCs w:val="24"/>
        </w:rPr>
      </w:pPr>
      <w:r w:rsidRPr="002A2493">
        <w:t xml:space="preserve"> </w:t>
      </w:r>
    </w:p>
    <w:p w:rsidR="0026254A" w:rsidRPr="009B30F4" w:rsidRDefault="0026254A" w:rsidP="0098403D">
      <w:pPr>
        <w:pStyle w:val="Akapitzlist"/>
        <w:numPr>
          <w:ilvl w:val="0"/>
          <w:numId w:val="1"/>
        </w:numPr>
      </w:pPr>
      <w:r w:rsidRPr="009B30F4">
        <w:t xml:space="preserve">Wykonawca robót jest odpowiedzialny za: 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t xml:space="preserve">Zabezpieczenie terenu </w:t>
      </w:r>
      <w:r w:rsidR="00E26997">
        <w:t>pracy</w:t>
      </w:r>
      <w:r>
        <w:t>.</w:t>
      </w:r>
      <w:r w:rsidRPr="00E02378">
        <w:t xml:space="preserve"> 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t>O</w:t>
      </w:r>
      <w:r w:rsidRPr="00E02378">
        <w:t>chronę środow</w:t>
      </w:r>
      <w:r>
        <w:t>iska w czasie wykonywania robót.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t>Ochronę przeciwpożarową.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lastRenderedPageBreak/>
        <w:t>O</w:t>
      </w:r>
      <w:r w:rsidRPr="00E02378">
        <w:t>chronę w</w:t>
      </w:r>
      <w:r>
        <w:t>łasności publicznej i prywatnej.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t>Bezpieczeństwo i higienę pracy.</w:t>
      </w:r>
    </w:p>
    <w:p w:rsidR="0026254A" w:rsidRPr="00E02378" w:rsidRDefault="0026254A" w:rsidP="0098403D">
      <w:pPr>
        <w:pStyle w:val="Akapitzlist"/>
        <w:numPr>
          <w:ilvl w:val="1"/>
          <w:numId w:val="1"/>
        </w:numPr>
      </w:pPr>
      <w:r>
        <w:t>Ochronę i utrzymanie robót.</w:t>
      </w:r>
    </w:p>
    <w:p w:rsidR="0026254A" w:rsidRDefault="0026254A" w:rsidP="0098403D">
      <w:pPr>
        <w:pStyle w:val="Akapitzlist"/>
        <w:numPr>
          <w:ilvl w:val="1"/>
          <w:numId w:val="1"/>
        </w:numPr>
      </w:pPr>
      <w:r>
        <w:t>S</w:t>
      </w:r>
      <w:r w:rsidRPr="00E02378">
        <w:t xml:space="preserve">tosowanie się do prawa i innych przepisów. </w:t>
      </w:r>
    </w:p>
    <w:p w:rsidR="0026254A" w:rsidRPr="0026254A" w:rsidRDefault="0026254A" w:rsidP="0098403D">
      <w:pPr>
        <w:pStyle w:val="Tekstpodstawowywcity2"/>
        <w:numPr>
          <w:ilvl w:val="1"/>
          <w:numId w:val="1"/>
        </w:numPr>
        <w:snapToGrid w:val="0"/>
        <w:spacing w:after="0" w:line="360" w:lineRule="auto"/>
      </w:pPr>
      <w:r w:rsidRPr="0026254A">
        <w:rPr>
          <w:bCs/>
        </w:rPr>
        <w:t xml:space="preserve">Wykonawca </w:t>
      </w:r>
      <w:r w:rsidRPr="0026254A">
        <w:t xml:space="preserve">winien chronić przed uszkodzeniem i kradzieżą wykonane przez siebie roboty i przekazane mu do ich realizacji materiały i urządzenia aż do momentu odbioru końcowego. </w:t>
      </w:r>
    </w:p>
    <w:p w:rsidR="0026254A" w:rsidRPr="0026254A" w:rsidRDefault="0026254A" w:rsidP="0098403D">
      <w:pPr>
        <w:pStyle w:val="Tekstpodstawowywcity2"/>
        <w:numPr>
          <w:ilvl w:val="1"/>
          <w:numId w:val="1"/>
        </w:numPr>
        <w:snapToGrid w:val="0"/>
        <w:spacing w:after="0" w:line="360" w:lineRule="auto"/>
      </w:pPr>
      <w:r w:rsidRPr="0026254A">
        <w:rPr>
          <w:bCs/>
        </w:rPr>
        <w:t xml:space="preserve">Wykonawca </w:t>
      </w:r>
      <w:r w:rsidRPr="0026254A">
        <w:t>dokona uzgodnień oraz uzyska wszelkie opinie niezbędne do wykonania kompletnego dzieła i przekazania go do użytkowania.</w:t>
      </w:r>
    </w:p>
    <w:p w:rsidR="009C4D80" w:rsidRPr="009C4D80" w:rsidRDefault="009C4D80" w:rsidP="009C4D80">
      <w:pPr>
        <w:pStyle w:val="Akapitzlist"/>
        <w:ind w:left="792"/>
        <w:rPr>
          <w:szCs w:val="24"/>
        </w:rPr>
      </w:pPr>
    </w:p>
    <w:p w:rsidR="002A2493" w:rsidRPr="009C4D80" w:rsidRDefault="002A2493" w:rsidP="009C4D80">
      <w:pPr>
        <w:ind w:left="360" w:firstLine="349"/>
        <w:rPr>
          <w:szCs w:val="24"/>
        </w:rPr>
      </w:pPr>
      <w:r w:rsidRPr="002A2493">
        <w:t>Złożona oferta winna obejmować</w:t>
      </w:r>
      <w:r w:rsidR="00184520">
        <w:t xml:space="preserve"> wszystkie</w:t>
      </w:r>
      <w:r w:rsidRPr="002A2493">
        <w:t xml:space="preserve"> koszt</w:t>
      </w:r>
      <w:r w:rsidR="0025497C">
        <w:t>y, np.</w:t>
      </w:r>
      <w:r w:rsidRPr="002A2493">
        <w:t xml:space="preserve"> robót przygotowawczych, materiały użyte do wykonania robót, robociznę, koszty uporządkowania pomieszczeń po remoncie oraz wszelkie inne koszty własne Wykonawcy.</w:t>
      </w:r>
    </w:p>
    <w:p w:rsidR="003D6FDE" w:rsidRDefault="003D6FDE" w:rsidP="00815216">
      <w:pPr>
        <w:rPr>
          <w:szCs w:val="24"/>
        </w:rPr>
      </w:pPr>
    </w:p>
    <w:p w:rsidR="003D6FDE" w:rsidRDefault="003D6FDE" w:rsidP="00815216">
      <w:pPr>
        <w:rPr>
          <w:szCs w:val="24"/>
        </w:rPr>
      </w:pPr>
    </w:p>
    <w:p w:rsidR="003D6FDE" w:rsidRDefault="003D6FDE" w:rsidP="00815216">
      <w:pPr>
        <w:rPr>
          <w:szCs w:val="24"/>
        </w:rPr>
      </w:pPr>
    </w:p>
    <w:p w:rsidR="003D6FDE" w:rsidRDefault="003D6FDE" w:rsidP="0047076F">
      <w:pPr>
        <w:rPr>
          <w:szCs w:val="24"/>
        </w:rPr>
      </w:pPr>
    </w:p>
    <w:p w:rsidR="003D6FDE" w:rsidRDefault="003D6FDE" w:rsidP="0047076F">
      <w:pPr>
        <w:rPr>
          <w:szCs w:val="24"/>
        </w:rPr>
      </w:pPr>
    </w:p>
    <w:p w:rsidR="003D6FDE" w:rsidRDefault="003D6FDE" w:rsidP="0047076F">
      <w:pPr>
        <w:rPr>
          <w:szCs w:val="24"/>
        </w:rPr>
      </w:pPr>
    </w:p>
    <w:p w:rsidR="003D6FDE" w:rsidRDefault="003D6FDE" w:rsidP="0047076F">
      <w:pPr>
        <w:rPr>
          <w:szCs w:val="24"/>
        </w:rPr>
      </w:pPr>
    </w:p>
    <w:p w:rsidR="003D6FDE" w:rsidRDefault="003D6FDE" w:rsidP="0047076F">
      <w:pPr>
        <w:rPr>
          <w:szCs w:val="24"/>
        </w:rPr>
      </w:pPr>
    </w:p>
    <w:sectPr w:rsidR="003D6FDE" w:rsidSect="0098403D">
      <w:footerReference w:type="default" r:id="rId10"/>
      <w:headerReference w:type="first" r:id="rId11"/>
      <w:footerReference w:type="first" r:id="rId12"/>
      <w:pgSz w:w="11906" w:h="16838"/>
      <w:pgMar w:top="1680" w:right="1133" w:bottom="1276" w:left="1276" w:header="0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EB" w:rsidRDefault="00EC1AEB" w:rsidP="0054169A">
      <w:r>
        <w:separator/>
      </w:r>
    </w:p>
  </w:endnote>
  <w:endnote w:type="continuationSeparator" w:id="0">
    <w:p w:rsidR="00EC1AEB" w:rsidRDefault="00EC1AEB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7" w:rsidRDefault="00BC6A35" w:rsidP="00960B37">
    <w:pPr>
      <w:pStyle w:val="Stopka"/>
      <w:rPr>
        <w:sz w:val="16"/>
        <w:szCs w:val="16"/>
      </w:rPr>
    </w:pPr>
    <w:r w:rsidRPr="00BC6A35">
      <w:rPr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4" type="#_x0000_t32" style="position:absolute;left:0;text-align:left;margin-left:-.95pt;margin-top:5.05pt;width:479pt;height:0;z-index:251662336" o:connectortype="straight"/>
      </w:pict>
    </w:r>
  </w:p>
  <w:p w:rsidR="00960B37" w:rsidRDefault="00960B37" w:rsidP="00960B37">
    <w:pPr>
      <w:rPr>
        <w:sz w:val="16"/>
        <w:szCs w:val="16"/>
      </w:rPr>
    </w:pPr>
    <w:r>
      <w:rPr>
        <w:sz w:val="16"/>
        <w:szCs w:val="16"/>
      </w:rPr>
      <w:t xml:space="preserve">Sprawę prowadzi: Małgorzata Nowak – </w:t>
    </w:r>
    <w:r w:rsidR="001D186C">
      <w:rPr>
        <w:sz w:val="16"/>
        <w:szCs w:val="16"/>
      </w:rPr>
      <w:t xml:space="preserve">Podinspektor </w:t>
    </w:r>
    <w:r>
      <w:rPr>
        <w:sz w:val="16"/>
        <w:szCs w:val="16"/>
      </w:rPr>
      <w:t xml:space="preserve">ds. Budownictwa; tel. 094-34-58-423, e-mail: </w:t>
    </w:r>
    <w:hyperlink r:id="rId1" w:history="1">
      <w:r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CE6740" w:rsidRDefault="00CE67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60" w:rsidRDefault="00BC6A35" w:rsidP="000C2D60">
    <w:pPr>
      <w:pStyle w:val="Stopka"/>
      <w:rPr>
        <w:sz w:val="16"/>
        <w:szCs w:val="16"/>
      </w:rPr>
    </w:pPr>
    <w:r w:rsidRPr="00BC6A35">
      <w:rPr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.95pt;margin-top:5.05pt;width:479pt;height:0;z-index:251660288" o:connectortype="straight"/>
      </w:pict>
    </w:r>
  </w:p>
  <w:p w:rsidR="000C2D60" w:rsidRDefault="000C2D60" w:rsidP="000C2D60">
    <w:pPr>
      <w:rPr>
        <w:sz w:val="16"/>
        <w:szCs w:val="16"/>
      </w:rPr>
    </w:pPr>
    <w:r>
      <w:rPr>
        <w:sz w:val="16"/>
        <w:szCs w:val="16"/>
      </w:rPr>
      <w:t xml:space="preserve">Sprawę prowadzi: Małgorzata Nowak – </w:t>
    </w:r>
    <w:r w:rsidR="001D186C">
      <w:rPr>
        <w:sz w:val="16"/>
        <w:szCs w:val="16"/>
      </w:rPr>
      <w:t>Podinspektor</w:t>
    </w:r>
    <w:r>
      <w:rPr>
        <w:sz w:val="16"/>
        <w:szCs w:val="16"/>
      </w:rPr>
      <w:t xml:space="preserve"> ds. Budownictwa; tel. 094-34-58-423, e-mail: </w:t>
    </w:r>
    <w:hyperlink r:id="rId1" w:history="1">
      <w:r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0C2D60" w:rsidRDefault="000C2D60" w:rsidP="000C2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EB" w:rsidRDefault="00EC1AEB" w:rsidP="0054169A">
      <w:r>
        <w:separator/>
      </w:r>
    </w:p>
  </w:footnote>
  <w:footnote w:type="continuationSeparator" w:id="0">
    <w:p w:rsidR="00EC1AEB" w:rsidRDefault="00EC1AEB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6E0C28">
    <w:pPr>
      <w:pStyle w:val="Nagwek"/>
    </w:pPr>
  </w:p>
  <w:tbl>
    <w:tblPr>
      <w:tblStyle w:val="Tabela-Siatka"/>
      <w:tblpPr w:leftFromText="141" w:rightFromText="141" w:horzAnchor="margin" w:tblpXSpec="center" w:tblpY="-1350"/>
      <w:tblW w:w="11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4802"/>
      <w:gridCol w:w="2994"/>
      <w:gridCol w:w="266"/>
    </w:tblGrid>
    <w:tr w:rsidR="006E0C28" w:rsidRPr="00E9741A" w:rsidTr="00FE3175">
      <w:trPr>
        <w:trHeight w:val="565"/>
      </w:trPr>
      <w:tc>
        <w:tcPr>
          <w:tcW w:w="3227" w:type="dxa"/>
          <w:vAlign w:val="center"/>
        </w:tcPr>
        <w:p w:rsidR="006E0C28" w:rsidRPr="00FE3175" w:rsidRDefault="006E0C28" w:rsidP="0053782B">
          <w:pPr>
            <w:spacing w:line="240" w:lineRule="auto"/>
            <w:ind w:right="-142"/>
            <w:jc w:val="center"/>
            <w:rPr>
              <w:rFonts w:ascii="Bookman Old Style" w:hAnsi="Bookman Old Style"/>
              <w:b/>
              <w:i/>
              <w:color w:val="000000" w:themeColor="text1"/>
              <w:sz w:val="28"/>
              <w:szCs w:val="22"/>
            </w:rPr>
          </w:pPr>
          <w:r w:rsidRPr="00FE3175">
            <w:rPr>
              <w:rFonts w:ascii="Bookman Old Style" w:hAnsi="Bookman Old Style"/>
              <w:b/>
              <w:i/>
              <w:color w:val="000000" w:themeColor="text1"/>
              <w:sz w:val="28"/>
              <w:szCs w:val="22"/>
            </w:rPr>
            <w:t>Gmina Bobolice</w:t>
          </w:r>
        </w:p>
        <w:p w:rsidR="006E0C28" w:rsidRPr="00396220" w:rsidRDefault="006E0C28" w:rsidP="0053782B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Cs w:val="22"/>
            </w:rPr>
          </w:pPr>
          <w:proofErr w:type="gramStart"/>
          <w:r>
            <w:rPr>
              <w:rFonts w:ascii="Bookman Old Style" w:hAnsi="Bookman Old Style"/>
              <w:i/>
              <w:color w:val="000000" w:themeColor="text1"/>
              <w:szCs w:val="22"/>
            </w:rPr>
            <w:t>u</w:t>
          </w:r>
          <w:r w:rsidRPr="00396220">
            <w:rPr>
              <w:rFonts w:ascii="Bookman Old Style" w:hAnsi="Bookman Old Style"/>
              <w:i/>
              <w:color w:val="000000" w:themeColor="text1"/>
              <w:szCs w:val="22"/>
            </w:rPr>
            <w:t>l</w:t>
          </w:r>
          <w:proofErr w:type="gramEnd"/>
          <w:r w:rsidRPr="00396220">
            <w:rPr>
              <w:rFonts w:ascii="Bookman Old Style" w:hAnsi="Bookman Old Style"/>
              <w:i/>
              <w:color w:val="000000" w:themeColor="text1"/>
              <w:szCs w:val="22"/>
            </w:rPr>
            <w:t>. Ratuszowa 1</w:t>
          </w:r>
        </w:p>
        <w:p w:rsidR="006E0C28" w:rsidRDefault="006E0C28" w:rsidP="0053782B">
          <w:pPr>
            <w:spacing w:line="240" w:lineRule="auto"/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Cs w:val="22"/>
            </w:rPr>
            <w:t>76-020 Bobolice</w:t>
          </w:r>
        </w:p>
      </w:tc>
      <w:tc>
        <w:tcPr>
          <w:tcW w:w="4802" w:type="dxa"/>
          <w:vAlign w:val="center"/>
        </w:tcPr>
        <w:p w:rsidR="006E0C28" w:rsidRDefault="006E0C28" w:rsidP="0053782B">
          <w:pPr>
            <w:spacing w:line="240" w:lineRule="auto"/>
            <w:jc w:val="center"/>
            <w:rPr>
              <w:rFonts w:ascii="Bookman Old Style" w:hAnsi="Bookman Old Style"/>
              <w:sz w:val="16"/>
              <w:szCs w:val="18"/>
            </w:rPr>
          </w:pPr>
        </w:p>
        <w:p w:rsidR="006E0C28" w:rsidRPr="00E9741A" w:rsidRDefault="0047076F" w:rsidP="0053782B">
          <w:pPr>
            <w:tabs>
              <w:tab w:val="left" w:pos="1770"/>
            </w:tabs>
            <w:spacing w:line="240" w:lineRule="auto"/>
            <w:jc w:val="center"/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97357" cy="1014276"/>
                <wp:effectExtent l="0" t="0" r="0" b="0"/>
                <wp:docPr id="5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58" cy="100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  <w:vAlign w:val="center"/>
        </w:tcPr>
        <w:p w:rsidR="006E0C28" w:rsidRPr="00396220" w:rsidRDefault="006E0C28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Dane kontaktowe:</w:t>
          </w:r>
        </w:p>
        <w:p w:rsidR="006E0C28" w:rsidRPr="00396220" w:rsidRDefault="006E0C28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</w:rPr>
          </w:pPr>
          <w:proofErr w:type="gramStart"/>
          <w:r>
            <w:rPr>
              <w:rFonts w:ascii="Bookman Old Style" w:hAnsi="Bookman Old Style"/>
              <w:i/>
              <w:color w:val="000000" w:themeColor="text1"/>
            </w:rPr>
            <w:t>t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el</w:t>
          </w:r>
          <w:proofErr w:type="gramEnd"/>
          <w:r w:rsidRPr="00396220">
            <w:rPr>
              <w:rFonts w:ascii="Bookman Old Style" w:hAnsi="Bookman Old Style"/>
              <w:i/>
              <w:color w:val="000000" w:themeColor="text1"/>
            </w:rPr>
            <w:t>: (094) 34 58 401</w:t>
          </w:r>
        </w:p>
        <w:p w:rsidR="006E0C28" w:rsidRPr="00396220" w:rsidRDefault="006E0C28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</w:rPr>
          </w:pPr>
          <w:proofErr w:type="gramStart"/>
          <w:r>
            <w:rPr>
              <w:rFonts w:ascii="Bookman Old Style" w:hAnsi="Bookman Old Style"/>
              <w:i/>
              <w:color w:val="000000" w:themeColor="text1"/>
            </w:rPr>
            <w:t>f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ax</w:t>
          </w:r>
          <w:proofErr w:type="gramEnd"/>
          <w:r w:rsidRPr="00396220">
            <w:rPr>
              <w:rFonts w:ascii="Bookman Old Style" w:hAnsi="Bookman Old Style"/>
              <w:i/>
              <w:color w:val="000000" w:themeColor="text1"/>
            </w:rPr>
            <w:t>: (094) 34 58 420</w:t>
          </w:r>
        </w:p>
        <w:p w:rsidR="006E0C28" w:rsidRPr="00396220" w:rsidRDefault="006E0C28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</w:rPr>
          </w:pPr>
          <w:proofErr w:type="gramStart"/>
          <w:r>
            <w:rPr>
              <w:rFonts w:ascii="Bookman Old Style" w:hAnsi="Bookman Old Style"/>
              <w:i/>
              <w:color w:val="000000" w:themeColor="text1"/>
            </w:rPr>
            <w:t>e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mail</w:t>
          </w:r>
          <w:proofErr w:type="gramEnd"/>
          <w:r w:rsidRPr="00396220">
            <w:rPr>
              <w:rFonts w:ascii="Bookman Old Style" w:hAnsi="Bookman Old Style"/>
              <w:i/>
              <w:color w:val="000000" w:themeColor="text1"/>
            </w:rPr>
            <w:t>: gmina@bobolice.</w:t>
          </w:r>
          <w:proofErr w:type="gramStart"/>
          <w:r w:rsidRPr="00396220">
            <w:rPr>
              <w:rFonts w:ascii="Bookman Old Style" w:hAnsi="Bookman Old Style"/>
              <w:i/>
              <w:color w:val="000000" w:themeColor="text1"/>
            </w:rPr>
            <w:t>pl</w:t>
          </w:r>
          <w:proofErr w:type="gramEnd"/>
        </w:p>
        <w:p w:rsidR="006E0C28" w:rsidRDefault="00BC6A35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</w:rPr>
          </w:pPr>
          <w:hyperlink r:id="rId2" w:history="1">
            <w:r w:rsidR="0053782B" w:rsidRPr="00686EFA">
              <w:rPr>
                <w:rStyle w:val="Hipercze"/>
                <w:rFonts w:ascii="Bookman Old Style" w:hAnsi="Bookman Old Style"/>
                <w:i/>
              </w:rPr>
              <w:t>www.bobolice.pl</w:t>
            </w:r>
          </w:hyperlink>
        </w:p>
        <w:p w:rsidR="0053782B" w:rsidRPr="00E9741A" w:rsidRDefault="0053782B" w:rsidP="0053782B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</w:tc>
    </w:tr>
    <w:tr w:rsidR="00BF7E8B" w:rsidRPr="00E9741A" w:rsidTr="00FE3175">
      <w:trPr>
        <w:gridAfter w:val="1"/>
        <w:wAfter w:w="266" w:type="dxa"/>
        <w:trHeight w:val="224"/>
      </w:trPr>
      <w:tc>
        <w:tcPr>
          <w:tcW w:w="11023" w:type="dxa"/>
          <w:gridSpan w:val="3"/>
        </w:tcPr>
        <w:p w:rsidR="00BF7E8B" w:rsidRDefault="00BC6A35" w:rsidP="003A5E97">
          <w:pPr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7171" type="#_x0000_t32" style="position:absolute;left:0;text-align:left;margin-left:3.1pt;margin-top:3.3pt;width:554.7pt;height:0;z-index:251658240;mso-position-horizontal-relative:text;mso-position-vertical-relative:text" o:connectortype="straight" strokecolor="#d99594 [1941]" strokeweight="1pt">
                <v:shadow on="t" type="perspective" color="#d99594 [1941]" opacity=".5" offset="1pt" offset2="-3pt"/>
              </v:shape>
            </w:pict>
          </w:r>
        </w:p>
      </w:tc>
    </w:tr>
  </w:tbl>
  <w:p w:rsidR="006E0C28" w:rsidRDefault="006E0C28" w:rsidP="006E0C28"/>
  <w:p w:rsidR="00290AA8" w:rsidRDefault="00290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8773B1F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8E7D60"/>
    <w:multiLevelType w:val="hybridMultilevel"/>
    <w:tmpl w:val="904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3010">
      <o:colormenu v:ext="edit" shadowcolor="none [1941]"/>
    </o:shapedefaults>
    <o:shapelayout v:ext="edit">
      <o:idmap v:ext="edit" data="7"/>
      <o:rules v:ext="edit">
        <o:r id="V:Rule4" type="connector" idref="#_x0000_s7171"/>
        <o:r id="V:Rule5" type="connector" idref="#_x0000_s7172"/>
        <o:r id="V:Rule6" type="connector" idref="#_x0000_s71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169A"/>
    <w:rsid w:val="00000709"/>
    <w:rsid w:val="00001B3C"/>
    <w:rsid w:val="000039E5"/>
    <w:rsid w:val="00004768"/>
    <w:rsid w:val="00004D70"/>
    <w:rsid w:val="000174A2"/>
    <w:rsid w:val="000208CC"/>
    <w:rsid w:val="00021A2B"/>
    <w:rsid w:val="000271D5"/>
    <w:rsid w:val="000303EB"/>
    <w:rsid w:val="000358E0"/>
    <w:rsid w:val="00035F20"/>
    <w:rsid w:val="000368E0"/>
    <w:rsid w:val="00045A58"/>
    <w:rsid w:val="00045F25"/>
    <w:rsid w:val="00050329"/>
    <w:rsid w:val="000505AF"/>
    <w:rsid w:val="000521CA"/>
    <w:rsid w:val="0006177D"/>
    <w:rsid w:val="00064A6C"/>
    <w:rsid w:val="000651EA"/>
    <w:rsid w:val="0006758F"/>
    <w:rsid w:val="000843A4"/>
    <w:rsid w:val="000C2D60"/>
    <w:rsid w:val="000C3C0B"/>
    <w:rsid w:val="000C48D9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0F25AB"/>
    <w:rsid w:val="00103E1C"/>
    <w:rsid w:val="00112792"/>
    <w:rsid w:val="0012397D"/>
    <w:rsid w:val="00125455"/>
    <w:rsid w:val="0012722D"/>
    <w:rsid w:val="001410B7"/>
    <w:rsid w:val="00141717"/>
    <w:rsid w:val="0014613D"/>
    <w:rsid w:val="001545C1"/>
    <w:rsid w:val="00167074"/>
    <w:rsid w:val="00170AC5"/>
    <w:rsid w:val="001806DD"/>
    <w:rsid w:val="001829AA"/>
    <w:rsid w:val="00184520"/>
    <w:rsid w:val="00190351"/>
    <w:rsid w:val="00195BBD"/>
    <w:rsid w:val="001A38BE"/>
    <w:rsid w:val="001B07C5"/>
    <w:rsid w:val="001B0857"/>
    <w:rsid w:val="001B6BD3"/>
    <w:rsid w:val="001C40A4"/>
    <w:rsid w:val="001C53FD"/>
    <w:rsid w:val="001C692F"/>
    <w:rsid w:val="001D0B29"/>
    <w:rsid w:val="001D186C"/>
    <w:rsid w:val="001D254D"/>
    <w:rsid w:val="001D763F"/>
    <w:rsid w:val="001E3950"/>
    <w:rsid w:val="001F4F0C"/>
    <w:rsid w:val="001F7727"/>
    <w:rsid w:val="00200851"/>
    <w:rsid w:val="002050D8"/>
    <w:rsid w:val="002200A0"/>
    <w:rsid w:val="00222B23"/>
    <w:rsid w:val="00226551"/>
    <w:rsid w:val="0024464B"/>
    <w:rsid w:val="0025497C"/>
    <w:rsid w:val="00261A29"/>
    <w:rsid w:val="0026254A"/>
    <w:rsid w:val="00264FE5"/>
    <w:rsid w:val="0026505A"/>
    <w:rsid w:val="00265508"/>
    <w:rsid w:val="002717CF"/>
    <w:rsid w:val="002730D6"/>
    <w:rsid w:val="00276EC3"/>
    <w:rsid w:val="0029075E"/>
    <w:rsid w:val="00290AA8"/>
    <w:rsid w:val="0029220E"/>
    <w:rsid w:val="00292288"/>
    <w:rsid w:val="00292AE0"/>
    <w:rsid w:val="002971C6"/>
    <w:rsid w:val="002A2493"/>
    <w:rsid w:val="002A2B05"/>
    <w:rsid w:val="002A63A8"/>
    <w:rsid w:val="002A65C9"/>
    <w:rsid w:val="002B00DC"/>
    <w:rsid w:val="002B342B"/>
    <w:rsid w:val="002B471B"/>
    <w:rsid w:val="002B65CB"/>
    <w:rsid w:val="002C12B7"/>
    <w:rsid w:val="002D1AD0"/>
    <w:rsid w:val="002D3CD9"/>
    <w:rsid w:val="002E4A49"/>
    <w:rsid w:val="002E7E48"/>
    <w:rsid w:val="002F4251"/>
    <w:rsid w:val="003051C4"/>
    <w:rsid w:val="00310B20"/>
    <w:rsid w:val="003143EB"/>
    <w:rsid w:val="00315776"/>
    <w:rsid w:val="00316E32"/>
    <w:rsid w:val="003229BB"/>
    <w:rsid w:val="0032349F"/>
    <w:rsid w:val="00326DCE"/>
    <w:rsid w:val="0033152B"/>
    <w:rsid w:val="0033225E"/>
    <w:rsid w:val="00345C54"/>
    <w:rsid w:val="00346165"/>
    <w:rsid w:val="00350073"/>
    <w:rsid w:val="00350621"/>
    <w:rsid w:val="00354F14"/>
    <w:rsid w:val="003568D8"/>
    <w:rsid w:val="0035690A"/>
    <w:rsid w:val="00364CFC"/>
    <w:rsid w:val="00366EC6"/>
    <w:rsid w:val="00367A17"/>
    <w:rsid w:val="00371AA9"/>
    <w:rsid w:val="0037651C"/>
    <w:rsid w:val="00377369"/>
    <w:rsid w:val="00386530"/>
    <w:rsid w:val="00395392"/>
    <w:rsid w:val="00396220"/>
    <w:rsid w:val="00397633"/>
    <w:rsid w:val="003A4F0C"/>
    <w:rsid w:val="003A5EB3"/>
    <w:rsid w:val="003C0011"/>
    <w:rsid w:val="003C0D6F"/>
    <w:rsid w:val="003C1A64"/>
    <w:rsid w:val="003C1EC3"/>
    <w:rsid w:val="003C32F5"/>
    <w:rsid w:val="003C6979"/>
    <w:rsid w:val="003D2B90"/>
    <w:rsid w:val="003D39E2"/>
    <w:rsid w:val="003D6FDE"/>
    <w:rsid w:val="003E4BAA"/>
    <w:rsid w:val="003F0A0B"/>
    <w:rsid w:val="00403580"/>
    <w:rsid w:val="004071F5"/>
    <w:rsid w:val="00407E79"/>
    <w:rsid w:val="00410B05"/>
    <w:rsid w:val="00412F78"/>
    <w:rsid w:val="00426EFE"/>
    <w:rsid w:val="00440220"/>
    <w:rsid w:val="004403BA"/>
    <w:rsid w:val="00441E5F"/>
    <w:rsid w:val="004445AD"/>
    <w:rsid w:val="00446518"/>
    <w:rsid w:val="0044758F"/>
    <w:rsid w:val="00456669"/>
    <w:rsid w:val="004631B1"/>
    <w:rsid w:val="00463B5E"/>
    <w:rsid w:val="00464695"/>
    <w:rsid w:val="0047076F"/>
    <w:rsid w:val="0047317C"/>
    <w:rsid w:val="00475110"/>
    <w:rsid w:val="00475193"/>
    <w:rsid w:val="0047637F"/>
    <w:rsid w:val="004765AC"/>
    <w:rsid w:val="00481F35"/>
    <w:rsid w:val="00484F79"/>
    <w:rsid w:val="0049562A"/>
    <w:rsid w:val="00495CFA"/>
    <w:rsid w:val="004A1C82"/>
    <w:rsid w:val="004A30B8"/>
    <w:rsid w:val="004A7194"/>
    <w:rsid w:val="004A74E6"/>
    <w:rsid w:val="004B5CD8"/>
    <w:rsid w:val="004D5E35"/>
    <w:rsid w:val="004D73AE"/>
    <w:rsid w:val="004E5DD6"/>
    <w:rsid w:val="004F5BC7"/>
    <w:rsid w:val="0050187D"/>
    <w:rsid w:val="00510D34"/>
    <w:rsid w:val="00513A77"/>
    <w:rsid w:val="00516C6C"/>
    <w:rsid w:val="0052073C"/>
    <w:rsid w:val="00531AA9"/>
    <w:rsid w:val="00535180"/>
    <w:rsid w:val="005361F3"/>
    <w:rsid w:val="0053782B"/>
    <w:rsid w:val="0054169A"/>
    <w:rsid w:val="00547A60"/>
    <w:rsid w:val="005516B8"/>
    <w:rsid w:val="005635AB"/>
    <w:rsid w:val="005725A5"/>
    <w:rsid w:val="00572DEB"/>
    <w:rsid w:val="00584903"/>
    <w:rsid w:val="0058626C"/>
    <w:rsid w:val="00593A96"/>
    <w:rsid w:val="005A3F6B"/>
    <w:rsid w:val="005A5F0B"/>
    <w:rsid w:val="005B237A"/>
    <w:rsid w:val="005B274D"/>
    <w:rsid w:val="005B2A48"/>
    <w:rsid w:val="005B6395"/>
    <w:rsid w:val="005D0612"/>
    <w:rsid w:val="005D244B"/>
    <w:rsid w:val="005D397D"/>
    <w:rsid w:val="005D512C"/>
    <w:rsid w:val="005D5619"/>
    <w:rsid w:val="005F0109"/>
    <w:rsid w:val="005F0CAE"/>
    <w:rsid w:val="005F6BFE"/>
    <w:rsid w:val="00601728"/>
    <w:rsid w:val="006025B4"/>
    <w:rsid w:val="00613982"/>
    <w:rsid w:val="00626984"/>
    <w:rsid w:val="006309E8"/>
    <w:rsid w:val="00631554"/>
    <w:rsid w:val="006373D1"/>
    <w:rsid w:val="006522B4"/>
    <w:rsid w:val="00652996"/>
    <w:rsid w:val="00654B15"/>
    <w:rsid w:val="006606A2"/>
    <w:rsid w:val="00683EF4"/>
    <w:rsid w:val="006943BA"/>
    <w:rsid w:val="006A1DE1"/>
    <w:rsid w:val="006B45E7"/>
    <w:rsid w:val="006C3DF7"/>
    <w:rsid w:val="006C6557"/>
    <w:rsid w:val="006D27EA"/>
    <w:rsid w:val="006E0C28"/>
    <w:rsid w:val="006E1828"/>
    <w:rsid w:val="007070A1"/>
    <w:rsid w:val="00716019"/>
    <w:rsid w:val="00720296"/>
    <w:rsid w:val="0072333E"/>
    <w:rsid w:val="007364F7"/>
    <w:rsid w:val="007377A4"/>
    <w:rsid w:val="00751A9C"/>
    <w:rsid w:val="00757A68"/>
    <w:rsid w:val="00765D9F"/>
    <w:rsid w:val="007736F8"/>
    <w:rsid w:val="0077485D"/>
    <w:rsid w:val="0078511B"/>
    <w:rsid w:val="00794705"/>
    <w:rsid w:val="00796C93"/>
    <w:rsid w:val="007A26D0"/>
    <w:rsid w:val="007A477F"/>
    <w:rsid w:val="007A62BF"/>
    <w:rsid w:val="007B1387"/>
    <w:rsid w:val="007B19A1"/>
    <w:rsid w:val="007C0249"/>
    <w:rsid w:val="007C04E6"/>
    <w:rsid w:val="007C0F26"/>
    <w:rsid w:val="007D6364"/>
    <w:rsid w:val="007E2274"/>
    <w:rsid w:val="007E5070"/>
    <w:rsid w:val="007F016B"/>
    <w:rsid w:val="007F19FE"/>
    <w:rsid w:val="007F7ADF"/>
    <w:rsid w:val="008035F3"/>
    <w:rsid w:val="0080395D"/>
    <w:rsid w:val="00812CEE"/>
    <w:rsid w:val="00815216"/>
    <w:rsid w:val="00826606"/>
    <w:rsid w:val="008434DE"/>
    <w:rsid w:val="00847851"/>
    <w:rsid w:val="00856256"/>
    <w:rsid w:val="00862350"/>
    <w:rsid w:val="00873A28"/>
    <w:rsid w:val="00877CF8"/>
    <w:rsid w:val="00885EB9"/>
    <w:rsid w:val="00890402"/>
    <w:rsid w:val="00897DF6"/>
    <w:rsid w:val="008A3BC6"/>
    <w:rsid w:val="008B31D3"/>
    <w:rsid w:val="008B5D54"/>
    <w:rsid w:val="008C5F94"/>
    <w:rsid w:val="008D0D64"/>
    <w:rsid w:val="008D6149"/>
    <w:rsid w:val="008F103F"/>
    <w:rsid w:val="009053F9"/>
    <w:rsid w:val="00915EDA"/>
    <w:rsid w:val="009239F0"/>
    <w:rsid w:val="009324C9"/>
    <w:rsid w:val="00945B16"/>
    <w:rsid w:val="00952621"/>
    <w:rsid w:val="00960160"/>
    <w:rsid w:val="00960522"/>
    <w:rsid w:val="00960B37"/>
    <w:rsid w:val="00961811"/>
    <w:rsid w:val="009626C0"/>
    <w:rsid w:val="00970275"/>
    <w:rsid w:val="009748E0"/>
    <w:rsid w:val="0097521F"/>
    <w:rsid w:val="0098403D"/>
    <w:rsid w:val="009843FF"/>
    <w:rsid w:val="00985E04"/>
    <w:rsid w:val="00986C52"/>
    <w:rsid w:val="00992BD1"/>
    <w:rsid w:val="00995C99"/>
    <w:rsid w:val="009A0599"/>
    <w:rsid w:val="009A52FC"/>
    <w:rsid w:val="009B30F4"/>
    <w:rsid w:val="009B4582"/>
    <w:rsid w:val="009C27A5"/>
    <w:rsid w:val="009C3525"/>
    <w:rsid w:val="009C4D80"/>
    <w:rsid w:val="009D63FD"/>
    <w:rsid w:val="009D73FE"/>
    <w:rsid w:val="009E0A8E"/>
    <w:rsid w:val="009E743C"/>
    <w:rsid w:val="009F5C1D"/>
    <w:rsid w:val="00A2151D"/>
    <w:rsid w:val="00A3735E"/>
    <w:rsid w:val="00A37AAB"/>
    <w:rsid w:val="00A503EF"/>
    <w:rsid w:val="00A60238"/>
    <w:rsid w:val="00A8206F"/>
    <w:rsid w:val="00A8465B"/>
    <w:rsid w:val="00A85E11"/>
    <w:rsid w:val="00AA2872"/>
    <w:rsid w:val="00AB45EC"/>
    <w:rsid w:val="00AC0D14"/>
    <w:rsid w:val="00AD24E7"/>
    <w:rsid w:val="00AD3180"/>
    <w:rsid w:val="00AD3F7E"/>
    <w:rsid w:val="00AD5B56"/>
    <w:rsid w:val="00AE1582"/>
    <w:rsid w:val="00AE1CB9"/>
    <w:rsid w:val="00AE5119"/>
    <w:rsid w:val="00AF0F73"/>
    <w:rsid w:val="00B05B78"/>
    <w:rsid w:val="00B105F7"/>
    <w:rsid w:val="00B11FB6"/>
    <w:rsid w:val="00B1410C"/>
    <w:rsid w:val="00B14133"/>
    <w:rsid w:val="00B26BF1"/>
    <w:rsid w:val="00B304D0"/>
    <w:rsid w:val="00B318EE"/>
    <w:rsid w:val="00B321CB"/>
    <w:rsid w:val="00B43FE4"/>
    <w:rsid w:val="00B45679"/>
    <w:rsid w:val="00B57B22"/>
    <w:rsid w:val="00B62954"/>
    <w:rsid w:val="00B62A68"/>
    <w:rsid w:val="00B64D5B"/>
    <w:rsid w:val="00B724A6"/>
    <w:rsid w:val="00B84809"/>
    <w:rsid w:val="00B93A8C"/>
    <w:rsid w:val="00B95DC4"/>
    <w:rsid w:val="00BA06FB"/>
    <w:rsid w:val="00BA2CFE"/>
    <w:rsid w:val="00BC3B62"/>
    <w:rsid w:val="00BC6A35"/>
    <w:rsid w:val="00BD31D2"/>
    <w:rsid w:val="00BE513C"/>
    <w:rsid w:val="00BF072D"/>
    <w:rsid w:val="00BF5E2A"/>
    <w:rsid w:val="00BF7E8B"/>
    <w:rsid w:val="00C03F15"/>
    <w:rsid w:val="00C064AC"/>
    <w:rsid w:val="00C07414"/>
    <w:rsid w:val="00C22FD9"/>
    <w:rsid w:val="00C25903"/>
    <w:rsid w:val="00C33032"/>
    <w:rsid w:val="00C434CE"/>
    <w:rsid w:val="00C54B18"/>
    <w:rsid w:val="00C56499"/>
    <w:rsid w:val="00C572B6"/>
    <w:rsid w:val="00C65CC7"/>
    <w:rsid w:val="00C80329"/>
    <w:rsid w:val="00C926F6"/>
    <w:rsid w:val="00C9550F"/>
    <w:rsid w:val="00CA7D40"/>
    <w:rsid w:val="00CB1254"/>
    <w:rsid w:val="00CB2553"/>
    <w:rsid w:val="00CB677F"/>
    <w:rsid w:val="00CC7312"/>
    <w:rsid w:val="00CC7B98"/>
    <w:rsid w:val="00CE4B74"/>
    <w:rsid w:val="00CE6740"/>
    <w:rsid w:val="00D0752E"/>
    <w:rsid w:val="00D1645F"/>
    <w:rsid w:val="00D34BD5"/>
    <w:rsid w:val="00D56345"/>
    <w:rsid w:val="00D626E2"/>
    <w:rsid w:val="00D81B57"/>
    <w:rsid w:val="00D85F2C"/>
    <w:rsid w:val="00D90F97"/>
    <w:rsid w:val="00D95AFE"/>
    <w:rsid w:val="00DA4964"/>
    <w:rsid w:val="00DA5EE4"/>
    <w:rsid w:val="00DB2EAB"/>
    <w:rsid w:val="00DB683F"/>
    <w:rsid w:val="00DB7156"/>
    <w:rsid w:val="00DC7850"/>
    <w:rsid w:val="00DE3CCA"/>
    <w:rsid w:val="00DE66EA"/>
    <w:rsid w:val="00DE7026"/>
    <w:rsid w:val="00DF6F75"/>
    <w:rsid w:val="00E02359"/>
    <w:rsid w:val="00E120F6"/>
    <w:rsid w:val="00E13FDC"/>
    <w:rsid w:val="00E16F9B"/>
    <w:rsid w:val="00E22273"/>
    <w:rsid w:val="00E25222"/>
    <w:rsid w:val="00E26997"/>
    <w:rsid w:val="00E27088"/>
    <w:rsid w:val="00E3083F"/>
    <w:rsid w:val="00E36B52"/>
    <w:rsid w:val="00E40275"/>
    <w:rsid w:val="00E477C5"/>
    <w:rsid w:val="00E52E70"/>
    <w:rsid w:val="00E676DA"/>
    <w:rsid w:val="00E81E30"/>
    <w:rsid w:val="00E8557E"/>
    <w:rsid w:val="00E860F2"/>
    <w:rsid w:val="00E9741A"/>
    <w:rsid w:val="00EA5377"/>
    <w:rsid w:val="00EB5C96"/>
    <w:rsid w:val="00EC04B3"/>
    <w:rsid w:val="00EC11D7"/>
    <w:rsid w:val="00EC1AEB"/>
    <w:rsid w:val="00EC51F3"/>
    <w:rsid w:val="00EC5E47"/>
    <w:rsid w:val="00EC70F0"/>
    <w:rsid w:val="00ED1675"/>
    <w:rsid w:val="00ED5A6A"/>
    <w:rsid w:val="00EE2FF5"/>
    <w:rsid w:val="00EE3C0E"/>
    <w:rsid w:val="00EE5CA9"/>
    <w:rsid w:val="00EE70BA"/>
    <w:rsid w:val="00EF0A3A"/>
    <w:rsid w:val="00EF3E3C"/>
    <w:rsid w:val="00EF57CB"/>
    <w:rsid w:val="00F048ED"/>
    <w:rsid w:val="00F20189"/>
    <w:rsid w:val="00F2369D"/>
    <w:rsid w:val="00F45A05"/>
    <w:rsid w:val="00F47243"/>
    <w:rsid w:val="00F514A6"/>
    <w:rsid w:val="00F53E88"/>
    <w:rsid w:val="00F64E7E"/>
    <w:rsid w:val="00F833C5"/>
    <w:rsid w:val="00F90402"/>
    <w:rsid w:val="00F940B1"/>
    <w:rsid w:val="00F94A98"/>
    <w:rsid w:val="00FB00F8"/>
    <w:rsid w:val="00FB6C78"/>
    <w:rsid w:val="00FC0670"/>
    <w:rsid w:val="00FC0706"/>
    <w:rsid w:val="00FC3BDB"/>
    <w:rsid w:val="00FD6465"/>
    <w:rsid w:val="00FE3175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hadow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B5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3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169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416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Cs w:val="24"/>
    </w:rPr>
  </w:style>
  <w:style w:type="table" w:styleId="Tabela-Siatka">
    <w:name w:val="Table Grid"/>
    <w:basedOn w:val="Standardowy"/>
    <w:uiPriority w:val="59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8B5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25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25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3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bolice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05B8-5A5A-42F4-A8D4-62E3FA5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GOSIA</cp:lastModifiedBy>
  <cp:revision>14</cp:revision>
  <cp:lastPrinted>2021-04-21T05:51:00Z</cp:lastPrinted>
  <dcterms:created xsi:type="dcterms:W3CDTF">2021-02-26T10:40:00Z</dcterms:created>
  <dcterms:modified xsi:type="dcterms:W3CDTF">2021-04-21T06:33:00Z</dcterms:modified>
</cp:coreProperties>
</file>