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AD1C" w14:textId="4319A9BF" w:rsidR="00094EF6" w:rsidRPr="008F7194" w:rsidRDefault="00482EA3" w:rsidP="2B67D633">
      <w:pPr>
        <w:spacing w:line="276" w:lineRule="auto"/>
        <w:rPr>
          <w:rFonts w:asciiTheme="minorHAnsi" w:hAnsiTheme="minorHAnsi" w:cstheme="minorBidi"/>
        </w:rPr>
      </w:pPr>
      <w:bookmarkStart w:id="0" w:name="_Hlk164674989"/>
      <w:r w:rsidRPr="008F7194">
        <w:rPr>
          <w:rFonts w:asciiTheme="minorHAnsi" w:hAnsiTheme="minorHAnsi" w:cstheme="minorBidi"/>
        </w:rPr>
        <w:t>d</w:t>
      </w:r>
      <w:r w:rsidR="00094EF6" w:rsidRPr="008F7194">
        <w:rPr>
          <w:rFonts w:asciiTheme="minorHAnsi" w:hAnsiTheme="minorHAnsi" w:cstheme="minorBidi"/>
        </w:rPr>
        <w:t>ata</w:t>
      </w:r>
      <w:r w:rsidRPr="008F7194">
        <w:rPr>
          <w:rFonts w:asciiTheme="minorHAnsi" w:hAnsiTheme="minorHAnsi" w:cstheme="minorBidi"/>
        </w:rPr>
        <w:t>:</w:t>
      </w:r>
      <w:r w:rsidR="008A0978" w:rsidRPr="008F7194">
        <w:rPr>
          <w:rFonts w:asciiTheme="minorHAnsi" w:hAnsiTheme="minorHAnsi" w:cstheme="minorBidi"/>
        </w:rPr>
        <w:t xml:space="preserve"> </w:t>
      </w:r>
      <w:r w:rsidR="00FC513C" w:rsidRPr="008F7194">
        <w:rPr>
          <w:rFonts w:asciiTheme="minorHAnsi" w:hAnsiTheme="minorHAnsi" w:cstheme="minorBidi"/>
        </w:rPr>
        <w:t>30</w:t>
      </w:r>
      <w:r w:rsidR="008A0978" w:rsidRPr="008F7194">
        <w:rPr>
          <w:rFonts w:asciiTheme="minorHAnsi" w:hAnsiTheme="minorHAnsi" w:cstheme="minorBidi"/>
        </w:rPr>
        <w:t>.</w:t>
      </w:r>
      <w:r w:rsidR="00BA0CC9" w:rsidRPr="008F7194">
        <w:rPr>
          <w:rFonts w:asciiTheme="minorHAnsi" w:hAnsiTheme="minorHAnsi" w:cstheme="minorBidi"/>
        </w:rPr>
        <w:t>04.</w:t>
      </w:r>
      <w:r w:rsidR="00094EF6" w:rsidRPr="008F7194">
        <w:rPr>
          <w:rFonts w:asciiTheme="minorHAnsi" w:hAnsiTheme="minorHAnsi" w:cstheme="minorBidi"/>
        </w:rPr>
        <w:t>20</w:t>
      </w:r>
      <w:r w:rsidR="00BA0CC9" w:rsidRPr="008F7194">
        <w:rPr>
          <w:rFonts w:asciiTheme="minorHAnsi" w:hAnsiTheme="minorHAnsi" w:cstheme="minorBidi"/>
        </w:rPr>
        <w:t>24</w:t>
      </w:r>
      <w:r w:rsidRPr="008F7194">
        <w:rPr>
          <w:rFonts w:asciiTheme="minorHAnsi" w:hAnsiTheme="minorHAnsi" w:cstheme="minorBidi"/>
        </w:rPr>
        <w:t xml:space="preserve"> r.</w:t>
      </w:r>
      <w:r w:rsidRPr="008F7194">
        <w:br/>
      </w:r>
      <w:r w:rsidRPr="008F7194">
        <w:rPr>
          <w:rFonts w:asciiTheme="minorHAnsi" w:hAnsiTheme="minorHAnsi" w:cstheme="minorBidi"/>
        </w:rPr>
        <w:t>z</w:t>
      </w:r>
      <w:r w:rsidR="00094EF6" w:rsidRPr="008F7194">
        <w:rPr>
          <w:rFonts w:asciiTheme="minorHAnsi" w:hAnsiTheme="minorHAnsi" w:cstheme="minorBidi"/>
        </w:rPr>
        <w:t>nak sprawy</w:t>
      </w:r>
      <w:r w:rsidRPr="008F7194">
        <w:rPr>
          <w:rFonts w:asciiTheme="minorHAnsi" w:hAnsiTheme="minorHAnsi" w:cstheme="minorBidi"/>
        </w:rPr>
        <w:t>:</w:t>
      </w:r>
      <w:r w:rsidR="002A617C" w:rsidRPr="008F7194">
        <w:rPr>
          <w:rFonts w:asciiTheme="minorHAnsi" w:hAnsiTheme="minorHAnsi" w:cstheme="minorBidi"/>
        </w:rPr>
        <w:t xml:space="preserve"> CPPC-D05B00-W02.251.</w:t>
      </w:r>
      <w:proofErr w:type="gramStart"/>
      <w:r w:rsidR="002A617C" w:rsidRPr="008F7194">
        <w:rPr>
          <w:rFonts w:asciiTheme="minorHAnsi" w:hAnsiTheme="minorHAnsi" w:cstheme="minorBidi"/>
        </w:rPr>
        <w:t>1.2.2024</w:t>
      </w:r>
      <w:proofErr w:type="gramEnd"/>
      <w:r w:rsidR="002A617C" w:rsidRPr="008F7194">
        <w:rPr>
          <w:rFonts w:asciiTheme="minorHAnsi" w:hAnsiTheme="minorHAnsi" w:cstheme="minorBidi"/>
        </w:rPr>
        <w:t>/</w:t>
      </w:r>
      <w:proofErr w:type="spellStart"/>
      <w:r w:rsidR="002A617C" w:rsidRPr="008F7194">
        <w:rPr>
          <w:rFonts w:asciiTheme="minorHAnsi" w:hAnsiTheme="minorHAnsi" w:cstheme="minorBidi"/>
        </w:rPr>
        <w:t>AO</w:t>
      </w:r>
      <w:proofErr w:type="spellEnd"/>
      <w:r w:rsidRPr="008F7194">
        <w:br/>
      </w:r>
      <w:r w:rsidRPr="008F7194">
        <w:rPr>
          <w:rFonts w:asciiTheme="minorHAnsi" w:hAnsiTheme="minorHAnsi" w:cstheme="minorBidi"/>
        </w:rPr>
        <w:t>o</w:t>
      </w:r>
      <w:r w:rsidR="00094EF6" w:rsidRPr="008F7194">
        <w:rPr>
          <w:rFonts w:asciiTheme="minorHAnsi" w:hAnsiTheme="minorHAnsi" w:cstheme="minorBidi"/>
        </w:rPr>
        <w:t xml:space="preserve">soba do kontaktu: </w:t>
      </w:r>
      <w:r w:rsidR="00A9668B" w:rsidRPr="008F7194">
        <w:rPr>
          <w:rFonts w:asciiTheme="minorHAnsi" w:hAnsiTheme="minorHAnsi" w:cstheme="minorBidi"/>
        </w:rPr>
        <w:t>Aleksandra Osuch</w:t>
      </w:r>
      <w:r w:rsidRPr="008F7194">
        <w:br/>
      </w:r>
      <w:r w:rsidR="00094EF6" w:rsidRPr="008F7194">
        <w:rPr>
          <w:rFonts w:asciiTheme="minorHAnsi" w:hAnsiTheme="minorHAnsi" w:cstheme="minorBidi"/>
        </w:rPr>
        <w:t xml:space="preserve">e-mail: </w:t>
      </w:r>
      <w:r w:rsidR="00A9668B" w:rsidRPr="008F7194">
        <w:rPr>
          <w:rFonts w:asciiTheme="minorHAnsi" w:hAnsiTheme="minorHAnsi" w:cstheme="minorBidi"/>
        </w:rPr>
        <w:t>aosuch</w:t>
      </w:r>
      <w:r w:rsidR="00094EF6" w:rsidRPr="008F7194">
        <w:rPr>
          <w:rFonts w:asciiTheme="minorHAnsi" w:hAnsiTheme="minorHAnsi" w:cstheme="minorBidi"/>
        </w:rPr>
        <w:t>@cppc.gov.pl</w:t>
      </w:r>
    </w:p>
    <w:p w14:paraId="01927D50" w14:textId="77777777" w:rsidR="002A617C" w:rsidRPr="008F7194" w:rsidRDefault="002A617C" w:rsidP="00482EA3">
      <w:pPr>
        <w:pStyle w:val="Nagwek1"/>
        <w:rPr>
          <w:rFonts w:asciiTheme="minorHAnsi" w:hAnsiTheme="minorHAnsi" w:cstheme="minorHAnsi"/>
          <w:lang w:eastAsia="pl-PL"/>
        </w:rPr>
      </w:pPr>
    </w:p>
    <w:p w14:paraId="7E3C12ED" w14:textId="40E21D98" w:rsidR="00094EF6" w:rsidRPr="008F7194" w:rsidRDefault="00094EF6" w:rsidP="002A617C">
      <w:pPr>
        <w:pStyle w:val="Nagwek1"/>
        <w:rPr>
          <w:rFonts w:asciiTheme="minorHAnsi" w:hAnsiTheme="minorHAnsi" w:cstheme="minorHAnsi"/>
          <w:lang w:eastAsia="pl-PL"/>
        </w:rPr>
      </w:pPr>
      <w:r w:rsidRPr="008F7194">
        <w:rPr>
          <w:rFonts w:asciiTheme="minorHAnsi" w:hAnsiTheme="minorHAnsi" w:cstheme="minorHAnsi"/>
          <w:lang w:eastAsia="pl-PL"/>
        </w:rPr>
        <w:t xml:space="preserve">Dotyczy: </w:t>
      </w:r>
      <w:r w:rsidR="00BA0CC9" w:rsidRPr="008F7194">
        <w:rPr>
          <w:rFonts w:asciiTheme="minorHAnsi" w:hAnsiTheme="minorHAnsi" w:cstheme="minorHAnsi"/>
          <w:lang w:eastAsia="pl-PL"/>
        </w:rPr>
        <w:t xml:space="preserve">postępowania nr </w:t>
      </w:r>
      <w:proofErr w:type="spellStart"/>
      <w:r w:rsidR="00BA0CC9" w:rsidRPr="008F7194">
        <w:rPr>
          <w:rFonts w:asciiTheme="minorHAnsi" w:hAnsiTheme="minorHAnsi" w:cstheme="minorHAnsi"/>
          <w:lang w:eastAsia="pl-PL"/>
        </w:rPr>
        <w:t>ZP</w:t>
      </w:r>
      <w:proofErr w:type="spellEnd"/>
      <w:r w:rsidR="00BA0CC9" w:rsidRPr="008F7194">
        <w:rPr>
          <w:rFonts w:asciiTheme="minorHAnsi" w:hAnsiTheme="minorHAnsi" w:cstheme="minorHAnsi"/>
          <w:lang w:eastAsia="pl-PL"/>
        </w:rPr>
        <w:t>/2/2024/</w:t>
      </w:r>
      <w:proofErr w:type="spellStart"/>
      <w:r w:rsidR="00BA0CC9" w:rsidRPr="008F7194">
        <w:rPr>
          <w:rFonts w:asciiTheme="minorHAnsi" w:hAnsiTheme="minorHAnsi" w:cstheme="minorHAnsi"/>
          <w:lang w:eastAsia="pl-PL"/>
        </w:rPr>
        <w:t>AO</w:t>
      </w:r>
      <w:proofErr w:type="spellEnd"/>
      <w:r w:rsidR="00BA0CC9" w:rsidRPr="008F7194">
        <w:rPr>
          <w:rFonts w:asciiTheme="minorHAnsi" w:hAnsiTheme="minorHAnsi" w:cstheme="minorHAnsi"/>
          <w:lang w:eastAsia="pl-PL"/>
        </w:rPr>
        <w:t xml:space="preserve"> </w:t>
      </w:r>
      <w:r w:rsidR="00F453B0" w:rsidRPr="008F7194">
        <w:rPr>
          <w:rFonts w:asciiTheme="minorHAnsi" w:hAnsiTheme="minorHAnsi" w:cstheme="minorHAnsi"/>
          <w:lang w:eastAsia="pl-PL"/>
        </w:rPr>
        <w:t>- Świadczenie</w:t>
      </w:r>
      <w:r w:rsidR="002A617C" w:rsidRPr="008F7194">
        <w:rPr>
          <w:rFonts w:asciiTheme="minorHAnsi" w:hAnsiTheme="minorHAnsi" w:cstheme="minorHAnsi"/>
          <w:lang w:eastAsia="pl-PL"/>
        </w:rPr>
        <w:t xml:space="preserve"> usługi kompleksowej opieki medycznej dla</w:t>
      </w:r>
      <w:r w:rsidR="00BA0CC9" w:rsidRPr="008F7194">
        <w:rPr>
          <w:rFonts w:asciiTheme="minorHAnsi" w:hAnsiTheme="minorHAnsi" w:cstheme="minorHAnsi"/>
          <w:lang w:eastAsia="pl-PL"/>
        </w:rPr>
        <w:t xml:space="preserve"> </w:t>
      </w:r>
      <w:r w:rsidR="002A617C" w:rsidRPr="008F7194">
        <w:rPr>
          <w:rFonts w:asciiTheme="minorHAnsi" w:hAnsiTheme="minorHAnsi" w:cstheme="minorHAnsi"/>
          <w:lang w:eastAsia="pl-PL"/>
        </w:rPr>
        <w:t>pracowników Centrum Projektów Polska Cyfrowa oraz innych uprawnionych</w:t>
      </w:r>
      <w:r w:rsidR="00BA0CC9" w:rsidRPr="008F7194">
        <w:rPr>
          <w:rFonts w:asciiTheme="minorHAnsi" w:hAnsiTheme="minorHAnsi" w:cstheme="minorHAnsi"/>
          <w:lang w:eastAsia="pl-PL"/>
        </w:rPr>
        <w:t xml:space="preserve"> </w:t>
      </w:r>
      <w:r w:rsidR="002A617C" w:rsidRPr="008F7194">
        <w:rPr>
          <w:rFonts w:asciiTheme="minorHAnsi" w:hAnsiTheme="minorHAnsi" w:cstheme="minorHAnsi"/>
          <w:lang w:eastAsia="pl-PL"/>
        </w:rPr>
        <w:t>osób</w:t>
      </w:r>
    </w:p>
    <w:p w14:paraId="6F3E33D7" w14:textId="3AEE850C" w:rsidR="002A617C" w:rsidRPr="008F7194" w:rsidRDefault="00BA0CC9" w:rsidP="00BA0CC9">
      <w:pPr>
        <w:pStyle w:val="Nagwek1"/>
        <w:spacing w:line="360" w:lineRule="auto"/>
        <w:rPr>
          <w:rFonts w:asciiTheme="minorHAnsi" w:hAnsiTheme="minorHAnsi" w:cstheme="minorHAnsi"/>
          <w:b w:val="0"/>
          <w:bCs w:val="0"/>
          <w:sz w:val="24"/>
          <w:szCs w:val="24"/>
        </w:rPr>
      </w:pPr>
      <w:r w:rsidRPr="008F7194">
        <w:rPr>
          <w:rFonts w:asciiTheme="minorHAnsi" w:hAnsiTheme="minorHAnsi" w:cstheme="minorHAnsi"/>
          <w:b w:val="0"/>
          <w:bCs w:val="0"/>
          <w:sz w:val="24"/>
          <w:szCs w:val="24"/>
        </w:rPr>
        <w:t>Szanowni Państwo,</w:t>
      </w:r>
      <w:r w:rsidRPr="008F7194">
        <w:rPr>
          <w:rFonts w:asciiTheme="minorHAnsi" w:hAnsiTheme="minorHAnsi" w:cstheme="minorHAnsi"/>
          <w:b w:val="0"/>
          <w:bCs w:val="0"/>
          <w:sz w:val="24"/>
          <w:szCs w:val="24"/>
        </w:rPr>
        <w:br/>
        <w:t>działając na podstawie art. 28</w:t>
      </w:r>
      <w:r w:rsidR="004704C3" w:rsidRPr="008F7194">
        <w:rPr>
          <w:rFonts w:asciiTheme="minorHAnsi" w:hAnsiTheme="minorHAnsi" w:cstheme="minorHAnsi"/>
          <w:b w:val="0"/>
          <w:bCs w:val="0"/>
          <w:sz w:val="24"/>
          <w:szCs w:val="24"/>
        </w:rPr>
        <w:t>6</w:t>
      </w:r>
      <w:r w:rsidRPr="008F7194">
        <w:rPr>
          <w:rFonts w:asciiTheme="minorHAnsi" w:hAnsiTheme="minorHAnsi" w:cstheme="minorHAnsi"/>
          <w:b w:val="0"/>
          <w:bCs w:val="0"/>
          <w:sz w:val="24"/>
          <w:szCs w:val="24"/>
        </w:rPr>
        <w:t xml:space="preserve"> ust. </w:t>
      </w:r>
      <w:r w:rsidR="004704C3" w:rsidRPr="008F7194">
        <w:rPr>
          <w:rFonts w:asciiTheme="minorHAnsi" w:hAnsiTheme="minorHAnsi" w:cstheme="minorHAnsi"/>
          <w:b w:val="0"/>
          <w:bCs w:val="0"/>
          <w:sz w:val="24"/>
          <w:szCs w:val="24"/>
        </w:rPr>
        <w:t>1</w:t>
      </w:r>
      <w:r w:rsidRPr="008F7194">
        <w:rPr>
          <w:rFonts w:asciiTheme="minorHAnsi" w:hAnsiTheme="minorHAnsi" w:cstheme="minorHAnsi"/>
          <w:b w:val="0"/>
          <w:bCs w:val="0"/>
          <w:sz w:val="24"/>
          <w:szCs w:val="24"/>
        </w:rPr>
        <w:t xml:space="preserve"> </w:t>
      </w:r>
      <w:r w:rsidR="004704C3" w:rsidRPr="008F7194">
        <w:rPr>
          <w:rFonts w:asciiTheme="minorHAnsi" w:hAnsiTheme="minorHAnsi" w:cstheme="minorHAnsi"/>
          <w:b w:val="0"/>
          <w:bCs w:val="0"/>
          <w:sz w:val="24"/>
          <w:szCs w:val="24"/>
        </w:rPr>
        <w:t xml:space="preserve">w związku z art. 284 ust. 1 </w:t>
      </w:r>
      <w:r w:rsidRPr="008F7194">
        <w:rPr>
          <w:rFonts w:asciiTheme="minorHAnsi" w:hAnsiTheme="minorHAnsi" w:cstheme="minorHAnsi"/>
          <w:b w:val="0"/>
          <w:bCs w:val="0"/>
          <w:sz w:val="24"/>
          <w:szCs w:val="24"/>
        </w:rPr>
        <w:t xml:space="preserve">ustawy z dnia 11 września 2019 r. – Prawo zamówień publicznych (Dz. U. z 2023 r. poz. 1605 ze zm.), zwanej dalej „ustawą </w:t>
      </w:r>
      <w:proofErr w:type="spellStart"/>
      <w:r w:rsidRPr="008F7194">
        <w:rPr>
          <w:rFonts w:asciiTheme="minorHAnsi" w:hAnsiTheme="minorHAnsi" w:cstheme="minorHAnsi"/>
          <w:b w:val="0"/>
          <w:bCs w:val="0"/>
          <w:sz w:val="24"/>
          <w:szCs w:val="24"/>
        </w:rPr>
        <w:t>Pzp</w:t>
      </w:r>
      <w:proofErr w:type="spellEnd"/>
      <w:r w:rsidRPr="008F7194">
        <w:rPr>
          <w:rFonts w:asciiTheme="minorHAnsi" w:hAnsiTheme="minorHAnsi" w:cstheme="minorHAnsi"/>
          <w:b w:val="0"/>
          <w:bCs w:val="0"/>
          <w:sz w:val="24"/>
          <w:szCs w:val="24"/>
        </w:rPr>
        <w:t xml:space="preserve">” – Zamawiający poniżej przedstawia przesłane pytania oraz udziela na nie odpowiedzi. </w:t>
      </w:r>
    </w:p>
    <w:p w14:paraId="66DE126B" w14:textId="5D84F486" w:rsidR="002A617C" w:rsidRPr="008F7194" w:rsidRDefault="002A617C" w:rsidP="00CC7171">
      <w:pPr>
        <w:rPr>
          <w:rFonts w:asciiTheme="minorHAnsi" w:hAnsiTheme="minorHAnsi" w:cstheme="minorHAnsi"/>
          <w:lang w:eastAsia="pl-PL"/>
        </w:rPr>
      </w:pPr>
      <w:r w:rsidRPr="008F7194">
        <w:rPr>
          <w:rFonts w:asciiTheme="minorHAnsi" w:hAnsiTheme="minorHAnsi" w:cstheme="minorHAnsi"/>
          <w:b/>
          <w:bCs/>
          <w:lang w:eastAsia="pl-PL"/>
        </w:rPr>
        <w:t>Pytanie 1:</w:t>
      </w:r>
      <w:r w:rsidRPr="008F7194">
        <w:rPr>
          <w:rFonts w:asciiTheme="minorHAnsi" w:hAnsiTheme="minorHAnsi" w:cstheme="minorHAnsi"/>
          <w:lang w:eastAsia="pl-PL"/>
        </w:rPr>
        <w:br/>
      </w:r>
      <w:r w:rsidR="00F453B0" w:rsidRPr="008F7194">
        <w:rPr>
          <w:rFonts w:asciiTheme="minorHAnsi" w:hAnsiTheme="minorHAnsi" w:cstheme="minorHAnsi"/>
        </w:rPr>
        <w:t>„</w:t>
      </w:r>
      <w:r w:rsidRPr="008F7194">
        <w:rPr>
          <w:rFonts w:asciiTheme="minorHAnsi" w:hAnsiTheme="minorHAnsi" w:cstheme="minorHAnsi"/>
          <w:lang w:eastAsia="pl-PL"/>
        </w:rPr>
        <w:t>Wykonawca zwraca się z prośb</w:t>
      </w:r>
      <w:r w:rsidR="00E65185" w:rsidRPr="008F7194">
        <w:rPr>
          <w:rFonts w:asciiTheme="minorHAnsi" w:hAnsiTheme="minorHAnsi" w:cstheme="minorHAnsi"/>
          <w:lang w:eastAsia="pl-PL"/>
        </w:rPr>
        <w:t>ą</w:t>
      </w:r>
      <w:r w:rsidRPr="008F7194">
        <w:rPr>
          <w:rFonts w:asciiTheme="minorHAnsi" w:hAnsiTheme="minorHAnsi" w:cstheme="minorHAnsi"/>
          <w:lang w:eastAsia="pl-PL"/>
        </w:rPr>
        <w:t xml:space="preserve"> o: definicję Całodobowej Infolinii Medycznej oraz informację czy Zamawiający wyrazi zgodę na zapewnienie Infolinii medycznej od poniedziałku do piątku w godzinach 7.00 -21.00, w soboty w godzinach 8.30-20.00 a całodobowo- 24h /7 dni w tygodniu Wykonawca zapewni </w:t>
      </w:r>
      <w:proofErr w:type="spellStart"/>
      <w:r w:rsidRPr="008F7194">
        <w:rPr>
          <w:rFonts w:asciiTheme="minorHAnsi" w:hAnsiTheme="minorHAnsi" w:cstheme="minorHAnsi"/>
          <w:lang w:eastAsia="pl-PL"/>
        </w:rPr>
        <w:t>telekonsultację</w:t>
      </w:r>
      <w:proofErr w:type="spellEnd"/>
      <w:r w:rsidRPr="008F7194">
        <w:rPr>
          <w:rFonts w:asciiTheme="minorHAnsi" w:hAnsiTheme="minorHAnsi" w:cstheme="minorHAnsi"/>
          <w:lang w:eastAsia="pl-PL"/>
        </w:rPr>
        <w:t>,</w:t>
      </w:r>
      <w:r w:rsidR="00A9668B" w:rsidRPr="008F7194">
        <w:rPr>
          <w:rFonts w:asciiTheme="minorHAnsi" w:hAnsiTheme="minorHAnsi" w:cstheme="minorHAnsi"/>
          <w:lang w:eastAsia="pl-PL"/>
        </w:rPr>
        <w:t xml:space="preserve"> </w:t>
      </w:r>
      <w:proofErr w:type="spellStart"/>
      <w:r w:rsidRPr="008F7194">
        <w:rPr>
          <w:rFonts w:asciiTheme="minorHAnsi" w:hAnsiTheme="minorHAnsi" w:cstheme="minorHAnsi"/>
          <w:lang w:eastAsia="pl-PL"/>
        </w:rPr>
        <w:t>videikonsultację</w:t>
      </w:r>
      <w:proofErr w:type="spellEnd"/>
      <w:r w:rsidRPr="008F7194">
        <w:rPr>
          <w:rFonts w:asciiTheme="minorHAnsi" w:hAnsiTheme="minorHAnsi" w:cstheme="minorHAnsi"/>
          <w:lang w:eastAsia="pl-PL"/>
        </w:rPr>
        <w:t xml:space="preserve"> lub czat z lekarzem rodzinnym lub lekarzem internista lub lekarzem pediatrą. Jednocześnie Wykonawca zapewni 24h/7 dni w tygodniu dostęp do umawiania wizyt w placówkach własnych on-line poprzez portal pacjenta on-line</w:t>
      </w:r>
      <w:proofErr w:type="gramStart"/>
      <w:r w:rsidRPr="008F7194">
        <w:rPr>
          <w:rFonts w:asciiTheme="minorHAnsi" w:hAnsiTheme="minorHAnsi" w:cstheme="minorHAnsi"/>
          <w:lang w:eastAsia="pl-PL"/>
        </w:rPr>
        <w:t>.</w:t>
      </w:r>
      <w:r w:rsidR="00F453B0" w:rsidRPr="008F7194">
        <w:rPr>
          <w:rFonts w:asciiTheme="minorHAnsi" w:hAnsiTheme="minorHAnsi" w:cstheme="minorHAnsi"/>
        </w:rPr>
        <w:t xml:space="preserve"> ”</w:t>
      </w:r>
      <w:proofErr w:type="gramEnd"/>
    </w:p>
    <w:p w14:paraId="14C0680B" w14:textId="2B925E85" w:rsidR="009B4F3F" w:rsidRDefault="001B0040" w:rsidP="2B67D633">
      <w:pPr>
        <w:autoSpaceDE w:val="0"/>
        <w:adjustRightInd w:val="0"/>
        <w:spacing w:before="0" w:after="0"/>
        <w:rPr>
          <w:rFonts w:cs="Calibri"/>
          <w:lang w:eastAsia="pl-PL"/>
        </w:rPr>
      </w:pPr>
      <w:r w:rsidRPr="008F7194">
        <w:rPr>
          <w:rFonts w:asciiTheme="minorHAnsi" w:hAnsiTheme="minorHAnsi" w:cstheme="minorBidi"/>
          <w:b/>
          <w:bCs/>
        </w:rPr>
        <w:t xml:space="preserve">Odpowiedź: </w:t>
      </w:r>
      <w:r w:rsidR="00B376A4" w:rsidRPr="008F7194">
        <w:rPr>
          <w:rStyle w:val="ui-provider"/>
          <w:rFonts w:asciiTheme="minorHAnsi" w:hAnsiTheme="minorHAnsi" w:cstheme="minorBidi"/>
        </w:rPr>
        <w:t xml:space="preserve">Zamawiający informuje, że zapis pkt 3.1  </w:t>
      </w:r>
      <w:r w:rsidR="00A9668B" w:rsidRPr="008F7194">
        <w:rPr>
          <w:rStyle w:val="ui-provider"/>
          <w:rFonts w:asciiTheme="minorHAnsi" w:hAnsiTheme="minorHAnsi" w:cstheme="minorBidi"/>
        </w:rPr>
        <w:t xml:space="preserve">Opisu przedmiotu zamówienia stanowiący załącznik nr 1 do </w:t>
      </w:r>
      <w:proofErr w:type="spellStart"/>
      <w:r w:rsidR="00A9668B" w:rsidRPr="008F7194">
        <w:rPr>
          <w:rStyle w:val="ui-provider"/>
          <w:rFonts w:asciiTheme="minorHAnsi" w:hAnsiTheme="minorHAnsi" w:cstheme="minorBidi"/>
        </w:rPr>
        <w:t>SWZ</w:t>
      </w:r>
      <w:proofErr w:type="spellEnd"/>
      <w:r w:rsidR="00A9668B" w:rsidRPr="008F7194">
        <w:rPr>
          <w:rStyle w:val="ui-provider"/>
          <w:rFonts w:asciiTheme="minorHAnsi" w:hAnsiTheme="minorHAnsi" w:cstheme="minorBidi"/>
        </w:rPr>
        <w:t xml:space="preserve"> (dalej „</w:t>
      </w:r>
      <w:proofErr w:type="spellStart"/>
      <w:r w:rsidR="00A9668B" w:rsidRPr="008F7194">
        <w:rPr>
          <w:rStyle w:val="ui-provider"/>
          <w:rFonts w:asciiTheme="minorHAnsi" w:hAnsiTheme="minorHAnsi" w:cstheme="minorBidi"/>
        </w:rPr>
        <w:t>OPZ</w:t>
      </w:r>
      <w:proofErr w:type="spellEnd"/>
      <w:r w:rsidR="00A9668B" w:rsidRPr="008F7194">
        <w:rPr>
          <w:rStyle w:val="ui-provider"/>
          <w:rFonts w:asciiTheme="minorHAnsi" w:hAnsiTheme="minorHAnsi" w:cstheme="minorBidi"/>
        </w:rPr>
        <w:t xml:space="preserve">”) o brzmieniu: </w:t>
      </w:r>
      <w:r w:rsidR="00B376A4" w:rsidRPr="008F7194">
        <w:rPr>
          <w:rStyle w:val="ui-provider"/>
          <w:rFonts w:asciiTheme="minorHAnsi" w:hAnsiTheme="minorHAnsi" w:cstheme="minorBidi"/>
        </w:rPr>
        <w:t>„Zamawiający wymaga, aby Wykonawca udostępnił wszystkim osobom objętym opieką medyczną całodobową, telefoniczną infolinię medyczną lub stronę internetową lub aplikację, poprzez które osoby korzystające z usługi medycznej, będą miały możliwość umawiania terminów wizyt lekarskich oraz usług dostępnych w zakresie wykupionego przez siebie pakietu…” należy rozumieć tak, że 24 godzinny dostęp do umawiania wizyt następować będzie mógł poprzez infolinię i/lub stronę internetową i/lub aplikację. Dodatkowo, definicje są szerzej opisane w § 9 Projektowanych Postanowień Umowy</w:t>
      </w:r>
      <w:r w:rsidR="00A9668B" w:rsidRPr="008F7194">
        <w:rPr>
          <w:rStyle w:val="ui-provider"/>
          <w:rFonts w:asciiTheme="minorHAnsi" w:hAnsiTheme="minorHAnsi" w:cstheme="minorBidi"/>
        </w:rPr>
        <w:t xml:space="preserve"> </w:t>
      </w:r>
      <w:r w:rsidR="00A9668B" w:rsidRPr="008F7194">
        <w:rPr>
          <w:rStyle w:val="ui-provider"/>
          <w:rFonts w:asciiTheme="minorHAnsi" w:hAnsiTheme="minorHAnsi" w:cstheme="minorBidi"/>
        </w:rPr>
        <w:lastRenderedPageBreak/>
        <w:t xml:space="preserve">stanowiących załącznik nr 6 do </w:t>
      </w:r>
      <w:proofErr w:type="spellStart"/>
      <w:r w:rsidR="00A9668B" w:rsidRPr="008F7194">
        <w:rPr>
          <w:rStyle w:val="ui-provider"/>
          <w:rFonts w:asciiTheme="minorHAnsi" w:hAnsiTheme="minorHAnsi" w:cstheme="minorBidi"/>
        </w:rPr>
        <w:t>SWZ</w:t>
      </w:r>
      <w:proofErr w:type="spellEnd"/>
      <w:r w:rsidR="00A9668B" w:rsidRPr="008F7194">
        <w:rPr>
          <w:rStyle w:val="ui-provider"/>
          <w:rFonts w:asciiTheme="minorHAnsi" w:hAnsiTheme="minorHAnsi" w:cstheme="minorBidi"/>
        </w:rPr>
        <w:t xml:space="preserve"> (dalej „</w:t>
      </w:r>
      <w:proofErr w:type="spellStart"/>
      <w:r w:rsidR="00A9668B" w:rsidRPr="008F7194">
        <w:rPr>
          <w:rStyle w:val="ui-provider"/>
          <w:rFonts w:asciiTheme="minorHAnsi" w:hAnsiTheme="minorHAnsi" w:cstheme="minorBidi"/>
        </w:rPr>
        <w:t>PPU</w:t>
      </w:r>
      <w:proofErr w:type="spellEnd"/>
      <w:r w:rsidR="00A9668B" w:rsidRPr="008F7194">
        <w:rPr>
          <w:rStyle w:val="ui-provider"/>
          <w:rFonts w:asciiTheme="minorHAnsi" w:hAnsiTheme="minorHAnsi" w:cstheme="minorBidi"/>
        </w:rPr>
        <w:t>”)</w:t>
      </w:r>
      <w:r w:rsidR="00B376A4" w:rsidRPr="008F7194">
        <w:rPr>
          <w:rStyle w:val="ui-provider"/>
          <w:rFonts w:asciiTheme="minorHAnsi" w:hAnsiTheme="minorHAnsi" w:cstheme="minorBidi"/>
        </w:rPr>
        <w:t xml:space="preserve">. Co do pozostałej części zapytania Zamawiający nie precyzuje </w:t>
      </w:r>
      <w:r w:rsidR="00A9668B" w:rsidRPr="008F7194">
        <w:rPr>
          <w:rStyle w:val="ui-provider"/>
          <w:rFonts w:asciiTheme="minorHAnsi" w:hAnsiTheme="minorHAnsi" w:cstheme="minorBidi"/>
        </w:rPr>
        <w:t xml:space="preserve">przedziałów godzinowych </w:t>
      </w:r>
      <w:r w:rsidR="00B376A4" w:rsidRPr="008F7194">
        <w:rPr>
          <w:rStyle w:val="ui-provider"/>
          <w:rFonts w:asciiTheme="minorHAnsi" w:hAnsiTheme="minorHAnsi" w:cstheme="minorBidi"/>
        </w:rPr>
        <w:t xml:space="preserve">w zakresie </w:t>
      </w:r>
      <w:r w:rsidR="00A9668B" w:rsidRPr="008F7194">
        <w:rPr>
          <w:rStyle w:val="ui-provider"/>
          <w:rFonts w:asciiTheme="minorHAnsi" w:hAnsiTheme="minorHAnsi" w:cstheme="minorBidi"/>
        </w:rPr>
        <w:t xml:space="preserve">świadczenia </w:t>
      </w:r>
      <w:proofErr w:type="spellStart"/>
      <w:r w:rsidR="00B376A4" w:rsidRPr="008F7194">
        <w:rPr>
          <w:rStyle w:val="ui-provider"/>
          <w:rFonts w:asciiTheme="minorHAnsi" w:hAnsiTheme="minorHAnsi" w:cstheme="minorBidi"/>
        </w:rPr>
        <w:t>telekonsultacji</w:t>
      </w:r>
      <w:proofErr w:type="spellEnd"/>
      <w:r w:rsidR="00B376A4" w:rsidRPr="008F7194">
        <w:rPr>
          <w:rStyle w:val="ui-provider"/>
          <w:rFonts w:asciiTheme="minorHAnsi" w:hAnsiTheme="minorHAnsi" w:cstheme="minorBidi"/>
        </w:rPr>
        <w:t xml:space="preserve">, </w:t>
      </w:r>
      <w:proofErr w:type="spellStart"/>
      <w:r w:rsidR="00B376A4" w:rsidRPr="008F7194">
        <w:rPr>
          <w:rStyle w:val="ui-provider"/>
          <w:rFonts w:asciiTheme="minorHAnsi" w:hAnsiTheme="minorHAnsi" w:cstheme="minorBidi"/>
        </w:rPr>
        <w:t>videokonsultacji</w:t>
      </w:r>
      <w:proofErr w:type="spellEnd"/>
      <w:r w:rsidR="00B376A4" w:rsidRPr="008F7194">
        <w:rPr>
          <w:rStyle w:val="ui-provider"/>
          <w:rFonts w:asciiTheme="minorHAnsi" w:hAnsiTheme="minorHAnsi" w:cstheme="minorBidi"/>
        </w:rPr>
        <w:t xml:space="preserve">, czy czatu. Zgodnie z </w:t>
      </w:r>
      <w:proofErr w:type="spellStart"/>
      <w:r w:rsidR="00B376A4" w:rsidRPr="008F7194">
        <w:rPr>
          <w:rStyle w:val="ui-provider"/>
          <w:rFonts w:asciiTheme="minorHAnsi" w:hAnsiTheme="minorHAnsi" w:cstheme="minorBidi"/>
        </w:rPr>
        <w:t>OPZ</w:t>
      </w:r>
      <w:proofErr w:type="spellEnd"/>
      <w:r w:rsidR="00B376A4" w:rsidRPr="008F7194">
        <w:rPr>
          <w:rStyle w:val="ui-provider"/>
          <w:rFonts w:asciiTheme="minorHAnsi" w:hAnsiTheme="minorHAnsi" w:cstheme="minorBidi"/>
        </w:rPr>
        <w:t xml:space="preserve"> i </w:t>
      </w:r>
      <w:proofErr w:type="spellStart"/>
      <w:r w:rsidR="00A9668B" w:rsidRPr="008F7194">
        <w:rPr>
          <w:rStyle w:val="ui-provider"/>
          <w:rFonts w:asciiTheme="minorHAnsi" w:hAnsiTheme="minorHAnsi" w:cstheme="minorBidi"/>
        </w:rPr>
        <w:t>PPU</w:t>
      </w:r>
      <w:proofErr w:type="spellEnd"/>
      <w:r w:rsidR="00B376A4" w:rsidRPr="008F7194">
        <w:rPr>
          <w:rStyle w:val="ui-provider"/>
          <w:rFonts w:asciiTheme="minorHAnsi" w:hAnsiTheme="minorHAnsi" w:cstheme="minorBidi"/>
        </w:rPr>
        <w:t xml:space="preserve"> Wykonawca powinien zapewnić dostępność stacjonarną lekarzy w godzinach pracy placówki a dodatkowo,  zgodnie z § 5 </w:t>
      </w:r>
      <w:r w:rsidR="00A9668B" w:rsidRPr="008F7194">
        <w:rPr>
          <w:rStyle w:val="ui-provider"/>
          <w:rFonts w:asciiTheme="minorHAnsi" w:hAnsiTheme="minorHAnsi" w:cstheme="minorBidi"/>
        </w:rPr>
        <w:t xml:space="preserve">ust. 4 </w:t>
      </w:r>
      <w:proofErr w:type="spellStart"/>
      <w:r w:rsidR="00A9668B" w:rsidRPr="008F7194">
        <w:rPr>
          <w:rStyle w:val="ui-provider"/>
          <w:rFonts w:asciiTheme="minorHAnsi" w:hAnsiTheme="minorHAnsi" w:cstheme="minorBidi"/>
        </w:rPr>
        <w:t>PPU</w:t>
      </w:r>
      <w:proofErr w:type="spellEnd"/>
      <w:r w:rsidR="00B376A4" w:rsidRPr="008F7194">
        <w:rPr>
          <w:rStyle w:val="ui-provider"/>
          <w:rFonts w:asciiTheme="minorHAnsi" w:hAnsiTheme="minorHAnsi" w:cstheme="minorBidi"/>
        </w:rPr>
        <w:t xml:space="preserve"> </w:t>
      </w:r>
      <w:r w:rsidR="009B4F3F" w:rsidRPr="008F7194">
        <w:rPr>
          <w:rStyle w:val="ui-provider"/>
          <w:rFonts w:asciiTheme="minorHAnsi" w:hAnsiTheme="minorHAnsi" w:cstheme="minorBidi"/>
        </w:rPr>
        <w:t>„</w:t>
      </w:r>
      <w:r w:rsidR="009B4F3F" w:rsidRPr="008F7194">
        <w:rPr>
          <w:rFonts w:cs="Calibri"/>
          <w:lang w:eastAsia="pl-PL"/>
        </w:rPr>
        <w:t>Wykonawca zobowiązuje się</w:t>
      </w:r>
      <w:r w:rsidR="009B4F3F" w:rsidRPr="008F7194">
        <w:rPr>
          <w:rFonts w:cs="Calibri"/>
        </w:rPr>
        <w:t xml:space="preserve"> zapewnić </w:t>
      </w:r>
      <w:r w:rsidR="009B4F3F" w:rsidRPr="008F7194">
        <w:rPr>
          <w:rFonts w:cs="Calibri"/>
          <w:lang w:eastAsia="pl-PL"/>
        </w:rPr>
        <w:t xml:space="preserve">dostęp do lekarzy podstawowej opieki zdrowotnej (w rozumieniu ustawy z dnia 27 października 2017 r. o  podstawowej opiece zdrowotnej, </w:t>
      </w:r>
      <w:proofErr w:type="spellStart"/>
      <w:r w:rsidR="009B4F3F" w:rsidRPr="008F7194">
        <w:rPr>
          <w:rFonts w:cs="Calibri"/>
          <w:lang w:eastAsia="pl-PL"/>
        </w:rPr>
        <w:t>t.j</w:t>
      </w:r>
      <w:proofErr w:type="spellEnd"/>
      <w:r w:rsidR="009B4F3F" w:rsidRPr="008F7194">
        <w:rPr>
          <w:rFonts w:cs="Calibri"/>
          <w:lang w:eastAsia="pl-PL"/>
        </w:rPr>
        <w:t>. Dz.U. z 2022 r., poz. 2527) w dni wolne od pracy (sobota, niedziela) minimum 8 godzin dziennie, w przedziale czasowym od 8.00 do 20.00, w minimum jednej lokalizacji na terenie m. st. Warszawy.”</w:t>
      </w:r>
    </w:p>
    <w:p w14:paraId="002CB7ED" w14:textId="7FD20292" w:rsidR="00897748" w:rsidRPr="00897748" w:rsidRDefault="00897748" w:rsidP="00897748">
      <w:pPr>
        <w:autoSpaceDE w:val="0"/>
        <w:autoSpaceDN w:val="0"/>
        <w:adjustRightInd w:val="0"/>
        <w:spacing w:before="0" w:after="120"/>
        <w:rPr>
          <w:rFonts w:cstheme="minorHAnsi"/>
        </w:rPr>
      </w:pPr>
      <w:r w:rsidRPr="00897748">
        <w:rPr>
          <w:rFonts w:asciiTheme="minorHAnsi" w:hAnsiTheme="minorHAnsi" w:cstheme="minorBidi"/>
          <w:lang w:eastAsia="pl-PL"/>
        </w:rPr>
        <w:t>J</w:t>
      </w:r>
      <w:r w:rsidRPr="00897748">
        <w:rPr>
          <w:rFonts w:asciiTheme="minorHAnsi" w:hAnsiTheme="minorHAnsi" w:cstheme="minorBidi"/>
          <w:lang w:eastAsia="pl-PL"/>
        </w:rPr>
        <w:t>ednocześnie</w:t>
      </w:r>
      <w:r w:rsidRPr="00897748">
        <w:rPr>
          <w:rFonts w:asciiTheme="minorHAnsi" w:hAnsiTheme="minorHAnsi" w:cstheme="minorBidi"/>
          <w:lang w:eastAsia="pl-PL"/>
        </w:rPr>
        <w:t xml:space="preserve"> Zamawiający informuje, że </w:t>
      </w:r>
      <w:r w:rsidRPr="00897748">
        <w:rPr>
          <w:rFonts w:asciiTheme="minorHAnsi" w:hAnsiTheme="minorHAnsi" w:cstheme="minorBidi"/>
          <w:lang w:eastAsia="pl-PL"/>
        </w:rPr>
        <w:t>dokonuje zmian w</w:t>
      </w:r>
      <w:r w:rsidRPr="00897748">
        <w:rPr>
          <w:rFonts w:asciiTheme="minorHAnsi" w:hAnsiTheme="minorHAnsi" w:cstheme="minorBidi"/>
          <w:lang w:eastAsia="pl-PL"/>
        </w:rPr>
        <w:t xml:space="preserve"> pkt 3.1</w:t>
      </w:r>
      <w:r w:rsidRPr="00897748">
        <w:rPr>
          <w:rFonts w:asciiTheme="minorHAnsi" w:hAnsiTheme="minorHAnsi" w:cstheme="minorBidi"/>
          <w:lang w:eastAsia="pl-PL"/>
        </w:rPr>
        <w:t>, zapis otrzymuje brzmienie:</w:t>
      </w:r>
      <w:r w:rsidRPr="00897748">
        <w:rPr>
          <w:rFonts w:asciiTheme="minorHAnsi" w:hAnsiTheme="minorHAnsi" w:cstheme="minorBidi"/>
          <w:lang w:eastAsia="pl-PL"/>
        </w:rPr>
        <w:t xml:space="preserve"> </w:t>
      </w:r>
      <w:r w:rsidRPr="00897748">
        <w:rPr>
          <w:rFonts w:cstheme="minorHAnsi"/>
        </w:rPr>
        <w:t>Wykonawca udostępnił wszystkim osobom objętym opieką medyczną całodobową</w:t>
      </w:r>
      <w:r w:rsidRPr="00897748">
        <w:rPr>
          <w:rFonts w:cstheme="minorHAnsi"/>
          <w:b/>
        </w:rPr>
        <w:t xml:space="preserve">, </w:t>
      </w:r>
      <w:r w:rsidRPr="00897748">
        <w:rPr>
          <w:rFonts w:cstheme="minorHAnsi"/>
        </w:rPr>
        <w:t>telefoniczną infolinię medyczną lub stronę internetową lub aplikację, poprzez które osoby korzystające z usługi medycznej, będą miały możliwość umawiania terminów wizyt lekarskich oraz usług dostępnych w zakresie wykupionego przez siebie pakietu (Podstawowego lub Poszerzonego). Wykonawca udostępni online grafiki tych usług, które są dostępne dla Wykonawcy do umówienia w placówce online.</w:t>
      </w:r>
    </w:p>
    <w:p w14:paraId="6808838C" w14:textId="24B54CD7" w:rsidR="002A617C" w:rsidRPr="008F7194" w:rsidRDefault="002A617C" w:rsidP="76B4BD97">
      <w:pPr>
        <w:rPr>
          <w:rFonts w:asciiTheme="minorHAnsi" w:hAnsiTheme="minorHAnsi" w:cstheme="minorBidi"/>
          <w:lang w:eastAsia="pl-PL"/>
        </w:rPr>
      </w:pPr>
      <w:r w:rsidRPr="008F7194">
        <w:rPr>
          <w:rFonts w:asciiTheme="minorHAnsi" w:hAnsiTheme="minorHAnsi" w:cstheme="minorBidi"/>
          <w:b/>
          <w:bCs/>
          <w:lang w:eastAsia="pl-PL"/>
        </w:rPr>
        <w:t>Pytanie 2:</w:t>
      </w:r>
      <w:r w:rsidRPr="008F7194">
        <w:rPr>
          <w:rFonts w:asciiTheme="minorHAnsi" w:hAnsiTheme="minorHAnsi" w:cstheme="minorBidi"/>
          <w:lang w:eastAsia="pl-PL"/>
        </w:rPr>
        <w:t xml:space="preserve"> </w:t>
      </w:r>
      <w:r w:rsidR="00990431" w:rsidRPr="008F7194">
        <w:rPr>
          <w:rFonts w:asciiTheme="minorHAnsi" w:hAnsiTheme="minorHAnsi" w:cstheme="minorBidi"/>
          <w:lang w:eastAsia="pl-PL"/>
        </w:rPr>
        <w:br/>
      </w:r>
      <w:r w:rsidR="00F453B0" w:rsidRPr="008F7194">
        <w:rPr>
          <w:rFonts w:asciiTheme="minorHAnsi" w:hAnsiTheme="minorHAnsi" w:cstheme="minorBidi"/>
        </w:rPr>
        <w:t>„</w:t>
      </w:r>
      <w:r w:rsidRPr="008F7194">
        <w:rPr>
          <w:rFonts w:asciiTheme="minorHAnsi" w:hAnsiTheme="minorHAnsi" w:cstheme="minorBidi"/>
          <w:lang w:eastAsia="pl-PL"/>
        </w:rPr>
        <w:t>Wykonawca zwraca się z prośbą o doprecyzowanie limitu wizyt domowych - czy limit określa Wykonawca zgodnie ze swoim regulaminem świadczenia usług</w:t>
      </w:r>
      <w:proofErr w:type="gramStart"/>
      <w:r w:rsidRPr="008F7194">
        <w:rPr>
          <w:rFonts w:asciiTheme="minorHAnsi" w:hAnsiTheme="minorHAnsi" w:cstheme="minorBidi"/>
          <w:lang w:eastAsia="pl-PL"/>
        </w:rPr>
        <w:t>?</w:t>
      </w:r>
      <w:r w:rsidR="00F453B0" w:rsidRPr="008F7194">
        <w:rPr>
          <w:rFonts w:asciiTheme="minorHAnsi" w:hAnsiTheme="minorHAnsi" w:cstheme="minorBidi"/>
        </w:rPr>
        <w:t xml:space="preserve"> ”</w:t>
      </w:r>
      <w:proofErr w:type="gramEnd"/>
    </w:p>
    <w:p w14:paraId="3D5FBD23" w14:textId="0C584B25" w:rsidR="001B0040" w:rsidRPr="008F7194" w:rsidRDefault="002A617C" w:rsidP="6B834A6A">
      <w:pPr>
        <w:rPr>
          <w:rFonts w:asciiTheme="minorHAnsi" w:hAnsiTheme="minorHAnsi" w:cstheme="minorBidi"/>
          <w:b/>
          <w:bCs/>
          <w:lang w:eastAsia="pl-PL"/>
        </w:rPr>
      </w:pPr>
      <w:r w:rsidRPr="008F7194">
        <w:rPr>
          <w:rFonts w:asciiTheme="minorHAnsi" w:hAnsiTheme="minorHAnsi" w:cstheme="minorBidi"/>
          <w:b/>
          <w:bCs/>
          <w:lang w:eastAsia="pl-PL"/>
        </w:rPr>
        <w:t>Odpowiedź:</w:t>
      </w:r>
      <w:r w:rsidR="2F825589" w:rsidRPr="008F7194">
        <w:rPr>
          <w:rFonts w:asciiTheme="minorHAnsi" w:hAnsiTheme="minorHAnsi" w:cstheme="minorBidi"/>
          <w:b/>
          <w:bCs/>
          <w:lang w:eastAsia="pl-PL"/>
        </w:rPr>
        <w:t xml:space="preserve"> </w:t>
      </w:r>
      <w:r w:rsidR="001B0040" w:rsidRPr="008F7194">
        <w:rPr>
          <w:rFonts w:asciiTheme="minorHAnsi" w:hAnsiTheme="minorHAnsi" w:cstheme="minorBidi"/>
        </w:rPr>
        <w:t xml:space="preserve">Zamawiający informuje, że </w:t>
      </w:r>
      <w:r w:rsidR="001B0040" w:rsidRPr="008F7194">
        <w:rPr>
          <w:rFonts w:asciiTheme="minorHAnsi" w:hAnsiTheme="minorHAnsi" w:cstheme="minorBidi"/>
          <w:lang w:eastAsia="pl-PL"/>
        </w:rPr>
        <w:t xml:space="preserve">w § 5 </w:t>
      </w:r>
      <w:r w:rsidR="00DE21FE" w:rsidRPr="008F7194">
        <w:rPr>
          <w:rFonts w:asciiTheme="minorHAnsi" w:hAnsiTheme="minorHAnsi" w:cstheme="minorBidi"/>
          <w:lang w:eastAsia="pl-PL"/>
        </w:rPr>
        <w:t xml:space="preserve">ust. 5 </w:t>
      </w:r>
      <w:proofErr w:type="spellStart"/>
      <w:r w:rsidR="00DE21FE" w:rsidRPr="008F7194">
        <w:rPr>
          <w:rFonts w:asciiTheme="minorHAnsi" w:hAnsiTheme="minorHAnsi" w:cstheme="minorBidi"/>
          <w:lang w:eastAsia="pl-PL"/>
        </w:rPr>
        <w:t>PPU</w:t>
      </w:r>
      <w:proofErr w:type="spellEnd"/>
      <w:r w:rsidR="00DE21FE" w:rsidRPr="008F7194">
        <w:rPr>
          <w:rFonts w:asciiTheme="minorHAnsi" w:hAnsiTheme="minorHAnsi" w:cstheme="minorBidi"/>
          <w:lang w:eastAsia="pl-PL"/>
        </w:rPr>
        <w:t xml:space="preserve"> </w:t>
      </w:r>
      <w:r w:rsidR="001B0040" w:rsidRPr="008F7194">
        <w:rPr>
          <w:rFonts w:asciiTheme="minorHAnsi" w:hAnsiTheme="minorHAnsi" w:cstheme="minorBidi"/>
          <w:lang w:eastAsia="pl-PL"/>
        </w:rPr>
        <w:t>jest zapis doprecyzowujący</w:t>
      </w:r>
      <w:r w:rsidR="00EA45E3">
        <w:rPr>
          <w:rFonts w:asciiTheme="minorHAnsi" w:hAnsiTheme="minorHAnsi" w:cstheme="minorBidi"/>
          <w:lang w:eastAsia="pl-PL"/>
        </w:rPr>
        <w:t xml:space="preserve">: </w:t>
      </w:r>
      <w:r w:rsidR="001B0040" w:rsidRPr="008F7194">
        <w:rPr>
          <w:rFonts w:asciiTheme="minorHAnsi" w:hAnsiTheme="minorHAnsi" w:cstheme="minorBidi"/>
          <w:lang w:eastAsia="pl-PL"/>
        </w:rPr>
        <w:t xml:space="preserve">Wykonawca zobowiązuje się zapewnić minimum 2 wizyty domowe lekarza internisty, rodzinnego lub pediatry na każde 12 miesięcy obowiązywania Umowy. Wizyty domowe będą dostępne w przypadku nagłych </w:t>
      </w:r>
      <w:proofErr w:type="spellStart"/>
      <w:r w:rsidR="001B0040" w:rsidRPr="008F7194">
        <w:rPr>
          <w:rFonts w:asciiTheme="minorHAnsi" w:hAnsiTheme="minorHAnsi" w:cstheme="minorBidi"/>
          <w:lang w:eastAsia="pl-PL"/>
        </w:rPr>
        <w:t>zachorowań</w:t>
      </w:r>
      <w:proofErr w:type="spellEnd"/>
      <w:r w:rsidR="001B0040" w:rsidRPr="008F7194">
        <w:rPr>
          <w:rFonts w:asciiTheme="minorHAnsi" w:hAnsiTheme="minorHAnsi" w:cstheme="minorBidi"/>
          <w:lang w:eastAsia="pl-PL"/>
        </w:rPr>
        <w:t xml:space="preserve"> lub pogorszenia</w:t>
      </w:r>
      <w:r w:rsidR="00DE21FE" w:rsidRPr="008F7194">
        <w:rPr>
          <w:rFonts w:asciiTheme="minorHAnsi" w:hAnsiTheme="minorHAnsi" w:cstheme="minorBidi"/>
          <w:lang w:eastAsia="pl-PL"/>
        </w:rPr>
        <w:t xml:space="preserve"> stanu zdrowia</w:t>
      </w:r>
      <w:r w:rsidR="4A465CE2" w:rsidRPr="008F7194">
        <w:rPr>
          <w:rFonts w:asciiTheme="minorHAnsi" w:hAnsiTheme="minorHAnsi" w:cstheme="minorBidi"/>
          <w:lang w:eastAsia="pl-PL"/>
        </w:rPr>
        <w:t>.</w:t>
      </w:r>
    </w:p>
    <w:p w14:paraId="1CA9F910" w14:textId="5EC4ABE8" w:rsidR="002A617C" w:rsidRPr="008F7194" w:rsidRDefault="002A617C" w:rsidP="002A617C">
      <w:pPr>
        <w:rPr>
          <w:rFonts w:asciiTheme="minorHAnsi" w:hAnsiTheme="minorHAnsi" w:cstheme="minorHAnsi"/>
          <w:lang w:eastAsia="pl-PL"/>
        </w:rPr>
      </w:pPr>
      <w:r w:rsidRPr="008F7194">
        <w:rPr>
          <w:rFonts w:asciiTheme="minorHAnsi" w:hAnsiTheme="minorHAnsi" w:cstheme="minorHAnsi"/>
          <w:b/>
          <w:bCs/>
          <w:lang w:eastAsia="pl-PL"/>
        </w:rPr>
        <w:t>Pytanie 3:</w:t>
      </w:r>
      <w:r w:rsidRPr="008F7194">
        <w:rPr>
          <w:rFonts w:asciiTheme="minorHAnsi" w:hAnsiTheme="minorHAnsi" w:cstheme="minorHAnsi"/>
          <w:lang w:eastAsia="pl-PL"/>
        </w:rPr>
        <w:br/>
      </w:r>
      <w:r w:rsidR="00F453B0" w:rsidRPr="008F7194">
        <w:rPr>
          <w:rFonts w:asciiTheme="minorHAnsi" w:hAnsiTheme="minorHAnsi" w:cstheme="minorHAnsi"/>
        </w:rPr>
        <w:t>„</w:t>
      </w:r>
      <w:r w:rsidRPr="008F7194">
        <w:rPr>
          <w:rFonts w:asciiTheme="minorHAnsi" w:hAnsiTheme="minorHAnsi" w:cstheme="minorHAnsi"/>
          <w:lang w:eastAsia="pl-PL"/>
        </w:rPr>
        <w:t>Wykonawca zwraca się z prośbą o zmianę zapisu z:</w:t>
      </w:r>
      <w:r w:rsidRPr="008F7194">
        <w:rPr>
          <w:rFonts w:asciiTheme="minorHAnsi" w:hAnsiTheme="minorHAnsi" w:cstheme="minorHAnsi"/>
          <w:lang w:eastAsia="pl-PL"/>
        </w:rPr>
        <w:br/>
        <w:t xml:space="preserve">Usługa opieki medycznej jest dobrowolna. Pracownicy oraz inne osoby uprawnione wskazane w pkt 2.5. </w:t>
      </w:r>
      <w:proofErr w:type="spellStart"/>
      <w:r w:rsidRPr="008F7194">
        <w:rPr>
          <w:rFonts w:asciiTheme="minorHAnsi" w:hAnsiTheme="minorHAnsi" w:cstheme="minorHAnsi"/>
          <w:lang w:eastAsia="pl-PL"/>
        </w:rPr>
        <w:t>OPZ</w:t>
      </w:r>
      <w:proofErr w:type="spellEnd"/>
      <w:r w:rsidRPr="008F7194">
        <w:rPr>
          <w:rFonts w:asciiTheme="minorHAnsi" w:hAnsiTheme="minorHAnsi" w:cstheme="minorHAnsi"/>
          <w:lang w:eastAsia="pl-PL"/>
        </w:rPr>
        <w:t xml:space="preserve">, mogą w dowolnym momencie trwania umowy przystępować do opieki medycznej oraz z niej rezygnować. na: Usługa opieki medycznej jest dobrowolna. Pracownicy oraz inne osoby uprawnione wskazane w pkt 2.5. </w:t>
      </w:r>
      <w:proofErr w:type="spellStart"/>
      <w:r w:rsidRPr="008F7194">
        <w:rPr>
          <w:rFonts w:asciiTheme="minorHAnsi" w:hAnsiTheme="minorHAnsi" w:cstheme="minorHAnsi"/>
          <w:lang w:eastAsia="pl-PL"/>
        </w:rPr>
        <w:t>OPZ</w:t>
      </w:r>
      <w:proofErr w:type="spellEnd"/>
      <w:r w:rsidRPr="008F7194">
        <w:rPr>
          <w:rFonts w:asciiTheme="minorHAnsi" w:hAnsiTheme="minorHAnsi" w:cstheme="minorHAnsi"/>
          <w:lang w:eastAsia="pl-PL"/>
        </w:rPr>
        <w:t xml:space="preserve">, mogą w dowolnym momencie trwania umowy </w:t>
      </w:r>
      <w:r w:rsidRPr="008F7194">
        <w:rPr>
          <w:rFonts w:asciiTheme="minorHAnsi" w:hAnsiTheme="minorHAnsi" w:cstheme="minorHAnsi"/>
          <w:lang w:eastAsia="pl-PL"/>
        </w:rPr>
        <w:lastRenderedPageBreak/>
        <w:t>przystępować do opieki medycznej a zrezygnować z niej nie wcześniej niż po 12 miesiącach. Wyjątek stanowi ustanie stosunku pracy.</w:t>
      </w:r>
      <w:r w:rsidR="00F453B0" w:rsidRPr="008F7194">
        <w:rPr>
          <w:rFonts w:asciiTheme="minorHAnsi" w:hAnsiTheme="minorHAnsi" w:cstheme="minorHAnsi"/>
        </w:rPr>
        <w:t>”</w:t>
      </w:r>
    </w:p>
    <w:p w14:paraId="395E1833" w14:textId="5B8D003B" w:rsidR="001B0040" w:rsidRPr="008F7194" w:rsidRDefault="002A617C" w:rsidP="76B4BD97">
      <w:pPr>
        <w:rPr>
          <w:rFonts w:asciiTheme="minorHAnsi" w:hAnsiTheme="minorHAnsi" w:cstheme="minorBidi"/>
          <w:lang w:eastAsia="pl-PL"/>
        </w:rPr>
      </w:pPr>
      <w:r w:rsidRPr="008F7194">
        <w:rPr>
          <w:rFonts w:asciiTheme="minorHAnsi" w:hAnsiTheme="minorHAnsi" w:cstheme="minorBidi"/>
          <w:b/>
          <w:bCs/>
          <w:lang w:eastAsia="pl-PL"/>
        </w:rPr>
        <w:t>Odpowiedź:</w:t>
      </w:r>
      <w:r w:rsidR="11E9393F" w:rsidRPr="008F7194">
        <w:rPr>
          <w:rFonts w:asciiTheme="minorHAnsi" w:hAnsiTheme="minorHAnsi" w:cstheme="minorBidi"/>
          <w:b/>
          <w:bCs/>
          <w:lang w:eastAsia="pl-PL"/>
        </w:rPr>
        <w:t xml:space="preserve"> </w:t>
      </w:r>
      <w:r w:rsidR="001B0040" w:rsidRPr="008F7194">
        <w:rPr>
          <w:rFonts w:asciiTheme="minorHAnsi" w:hAnsiTheme="minorHAnsi" w:cstheme="minorBidi"/>
          <w:lang w:eastAsia="pl-PL"/>
        </w:rPr>
        <w:t xml:space="preserve">Zamawiający </w:t>
      </w:r>
      <w:r w:rsidR="001B0040" w:rsidRPr="008F7194">
        <w:rPr>
          <w:rFonts w:asciiTheme="minorHAnsi" w:hAnsiTheme="minorHAnsi" w:cstheme="minorBidi"/>
        </w:rPr>
        <w:t>informuje, iż nie wyraża zgody na zmianę</w:t>
      </w:r>
      <w:r w:rsidR="00C472E3" w:rsidRPr="008F7194">
        <w:rPr>
          <w:rFonts w:asciiTheme="minorHAnsi" w:hAnsiTheme="minorHAnsi" w:cstheme="minorBidi"/>
        </w:rPr>
        <w:t>.</w:t>
      </w:r>
    </w:p>
    <w:p w14:paraId="0194177B" w14:textId="637137BC" w:rsidR="00CC7171" w:rsidRPr="008F7194" w:rsidRDefault="00CC7171" w:rsidP="00CC7171">
      <w:pPr>
        <w:rPr>
          <w:rFonts w:asciiTheme="minorHAnsi" w:hAnsiTheme="minorHAnsi" w:cstheme="minorHAnsi"/>
          <w:b/>
          <w:bCs/>
          <w:lang w:eastAsia="pl-PL"/>
        </w:rPr>
      </w:pPr>
      <w:r w:rsidRPr="008F7194">
        <w:rPr>
          <w:rFonts w:asciiTheme="minorHAnsi" w:hAnsiTheme="minorHAnsi" w:cstheme="minorHAnsi"/>
          <w:b/>
          <w:bCs/>
          <w:lang w:eastAsia="pl-PL"/>
        </w:rPr>
        <w:t>Pytanie 4:</w:t>
      </w:r>
      <w:r w:rsidRPr="008F7194">
        <w:rPr>
          <w:rFonts w:asciiTheme="minorHAnsi" w:hAnsiTheme="minorHAnsi" w:cstheme="minorHAnsi"/>
          <w:b/>
          <w:bCs/>
          <w:lang w:eastAsia="pl-PL"/>
        </w:rPr>
        <w:br/>
      </w:r>
      <w:r w:rsidR="00C1533F" w:rsidRPr="008F7194">
        <w:rPr>
          <w:rFonts w:asciiTheme="minorHAnsi" w:hAnsiTheme="minorHAnsi" w:cstheme="minorHAnsi"/>
          <w:lang w:eastAsia="pl-PL"/>
        </w:rPr>
        <w:t>„</w:t>
      </w:r>
      <w:r w:rsidRPr="008F7194">
        <w:rPr>
          <w:rFonts w:asciiTheme="minorHAnsi" w:hAnsiTheme="minorHAnsi" w:cstheme="minorHAnsi"/>
          <w:lang w:eastAsia="pl-PL"/>
        </w:rPr>
        <w:t xml:space="preserve">Zwracamy się z prośbą o zmianę zapisu w dokumencie Załącznik nr 4 do </w:t>
      </w:r>
      <w:proofErr w:type="spellStart"/>
      <w:r w:rsidRPr="008F7194">
        <w:rPr>
          <w:rFonts w:asciiTheme="minorHAnsi" w:hAnsiTheme="minorHAnsi" w:cstheme="minorHAnsi"/>
          <w:lang w:eastAsia="pl-PL"/>
        </w:rPr>
        <w:t>SWZ</w:t>
      </w:r>
      <w:proofErr w:type="spellEnd"/>
      <w:r w:rsidRPr="008F7194">
        <w:rPr>
          <w:rFonts w:asciiTheme="minorHAnsi" w:hAnsiTheme="minorHAnsi" w:cstheme="minorHAnsi"/>
          <w:lang w:eastAsia="pl-PL"/>
        </w:rPr>
        <w:t xml:space="preserve"> w paragrafie 5 pkt. 2 </w:t>
      </w:r>
      <w:proofErr w:type="spellStart"/>
      <w:r w:rsidRPr="008F7194">
        <w:rPr>
          <w:rFonts w:asciiTheme="minorHAnsi" w:hAnsiTheme="minorHAnsi" w:cstheme="minorHAnsi"/>
          <w:lang w:eastAsia="pl-PL"/>
        </w:rPr>
        <w:t>ppkt</w:t>
      </w:r>
      <w:proofErr w:type="spellEnd"/>
      <w:r w:rsidRPr="008F7194">
        <w:rPr>
          <w:rFonts w:asciiTheme="minorHAnsi" w:hAnsiTheme="minorHAnsi" w:cstheme="minorHAnsi"/>
          <w:lang w:eastAsia="pl-PL"/>
        </w:rPr>
        <w:t xml:space="preserve"> 2 na następujący: 2) czas oczekiwania na przyjęcie Pacjenta przez lekarzy specjalistów nie będzie wynosił więcej niż 8 dni roboczych od chwili rejestracji zgłoszenia przez Pacjenta zamiaru skorzystania z Usługi Medycznej</w:t>
      </w:r>
      <w:r w:rsidRPr="008F7194">
        <w:rPr>
          <w:rFonts w:asciiTheme="minorHAnsi" w:hAnsiTheme="minorHAnsi" w:cstheme="minorHAnsi"/>
          <w:b/>
          <w:bCs/>
          <w:lang w:eastAsia="pl-PL"/>
        </w:rPr>
        <w:t>.</w:t>
      </w:r>
      <w:r w:rsidR="00C1533F" w:rsidRPr="008F7194">
        <w:rPr>
          <w:rFonts w:asciiTheme="minorHAnsi" w:hAnsiTheme="minorHAnsi" w:cstheme="minorHAnsi"/>
          <w:b/>
          <w:bCs/>
          <w:lang w:eastAsia="pl-PL"/>
        </w:rPr>
        <w:t>”</w:t>
      </w:r>
    </w:p>
    <w:p w14:paraId="5033999E" w14:textId="75ABD165" w:rsidR="00CC7171" w:rsidRPr="008F7194" w:rsidRDefault="00CC7171" w:rsidP="76B4BD97">
      <w:pPr>
        <w:rPr>
          <w:rFonts w:asciiTheme="minorHAnsi" w:hAnsiTheme="minorHAnsi" w:cstheme="minorBidi"/>
          <w:lang w:eastAsia="pl-PL"/>
        </w:rPr>
      </w:pPr>
      <w:r w:rsidRPr="008F7194">
        <w:rPr>
          <w:rFonts w:asciiTheme="minorHAnsi" w:hAnsiTheme="minorHAnsi" w:cstheme="minorBidi"/>
          <w:b/>
          <w:bCs/>
          <w:lang w:eastAsia="pl-PL"/>
        </w:rPr>
        <w:t>Odpowiedź:</w:t>
      </w:r>
      <w:r w:rsidR="395B0996" w:rsidRPr="008F7194">
        <w:rPr>
          <w:rFonts w:asciiTheme="minorHAnsi" w:hAnsiTheme="minorHAnsi" w:cstheme="minorBidi"/>
          <w:b/>
          <w:bCs/>
          <w:lang w:eastAsia="pl-PL"/>
        </w:rPr>
        <w:t xml:space="preserve"> </w:t>
      </w:r>
      <w:r w:rsidRPr="008F7194">
        <w:rPr>
          <w:rFonts w:asciiTheme="minorHAnsi" w:hAnsiTheme="minorHAnsi" w:cstheme="minorBidi"/>
          <w:lang w:eastAsia="pl-PL"/>
        </w:rPr>
        <w:t>Zamawiający wyraża zgodę, jednocześnie dokonuje zmian</w:t>
      </w:r>
      <w:r w:rsidR="00EC7BFD" w:rsidRPr="008F7194">
        <w:rPr>
          <w:rFonts w:asciiTheme="minorHAnsi" w:hAnsiTheme="minorHAnsi" w:cstheme="minorBidi"/>
          <w:lang w:eastAsia="pl-PL"/>
        </w:rPr>
        <w:t xml:space="preserve"> </w:t>
      </w:r>
      <w:r w:rsidRPr="008F7194">
        <w:rPr>
          <w:rFonts w:asciiTheme="minorHAnsi" w:hAnsiTheme="minorHAnsi" w:cstheme="minorBidi"/>
          <w:lang w:eastAsia="pl-PL"/>
        </w:rPr>
        <w:t xml:space="preserve">w </w:t>
      </w:r>
      <w:r w:rsidR="00EC7BFD" w:rsidRPr="008F7194">
        <w:rPr>
          <w:rFonts w:asciiTheme="minorHAnsi" w:hAnsiTheme="minorHAnsi" w:cstheme="minorBidi"/>
          <w:lang w:eastAsia="pl-PL"/>
        </w:rPr>
        <w:t xml:space="preserve">§ </w:t>
      </w:r>
      <w:r w:rsidRPr="008F7194">
        <w:rPr>
          <w:rFonts w:asciiTheme="minorHAnsi" w:hAnsiTheme="minorHAnsi" w:cstheme="minorBidi"/>
          <w:lang w:eastAsia="pl-PL"/>
        </w:rPr>
        <w:t xml:space="preserve">5 pkt 3 </w:t>
      </w:r>
      <w:proofErr w:type="spellStart"/>
      <w:r w:rsidRPr="008F7194">
        <w:rPr>
          <w:rFonts w:asciiTheme="minorHAnsi" w:hAnsiTheme="minorHAnsi" w:cstheme="minorBidi"/>
          <w:lang w:eastAsia="pl-PL"/>
        </w:rPr>
        <w:t>ppkt</w:t>
      </w:r>
      <w:proofErr w:type="spellEnd"/>
      <w:r w:rsidRPr="008F7194">
        <w:rPr>
          <w:rFonts w:asciiTheme="minorHAnsi" w:hAnsiTheme="minorHAnsi" w:cstheme="minorBidi"/>
          <w:lang w:eastAsia="pl-PL"/>
        </w:rPr>
        <w:t xml:space="preserve"> 2 </w:t>
      </w:r>
      <w:proofErr w:type="spellStart"/>
      <w:r w:rsidR="00EC7BFD" w:rsidRPr="008F7194">
        <w:rPr>
          <w:rFonts w:asciiTheme="minorHAnsi" w:hAnsiTheme="minorHAnsi" w:cstheme="minorBidi"/>
          <w:lang w:eastAsia="pl-PL"/>
        </w:rPr>
        <w:t>PPU</w:t>
      </w:r>
      <w:proofErr w:type="spellEnd"/>
      <w:r w:rsidR="00EC7BFD" w:rsidRPr="008F7194">
        <w:rPr>
          <w:rFonts w:asciiTheme="minorHAnsi" w:hAnsiTheme="minorHAnsi" w:cstheme="minorBidi"/>
          <w:lang w:eastAsia="pl-PL"/>
        </w:rPr>
        <w:t>, zapis otrzymuje brzmienie:</w:t>
      </w:r>
      <w:r w:rsidR="00EC7BFD" w:rsidRPr="008F7194">
        <w:rPr>
          <w:rFonts w:asciiTheme="minorHAnsi" w:hAnsiTheme="minorHAnsi" w:cstheme="minorBidi"/>
          <w:lang w:eastAsia="pl-PL"/>
        </w:rPr>
        <w:br/>
        <w:t xml:space="preserve">„2) </w:t>
      </w:r>
      <w:bookmarkStart w:id="1" w:name="_Hlk164674634"/>
      <w:r w:rsidRPr="008F7194">
        <w:rPr>
          <w:rFonts w:asciiTheme="minorHAnsi" w:hAnsiTheme="minorHAnsi" w:cstheme="minorBidi"/>
          <w:lang w:eastAsia="pl-PL"/>
        </w:rPr>
        <w:t>czas oczekiwania na przyjęcie Pacjenta przez lekarzy specjalistów nie będzie wynosił więcej niż 8 dni roboczych od chwili rejestracji zgłoszenia przez Pacjenta zamiaru skorzystania z Usługi Medycznej</w:t>
      </w:r>
      <w:bookmarkEnd w:id="1"/>
      <w:r w:rsidRPr="008F7194">
        <w:rPr>
          <w:rFonts w:asciiTheme="minorHAnsi" w:hAnsiTheme="minorHAnsi" w:cstheme="minorBidi"/>
          <w:lang w:eastAsia="pl-PL"/>
        </w:rPr>
        <w:t>”.</w:t>
      </w:r>
    </w:p>
    <w:p w14:paraId="527457C7" w14:textId="69F7DB33" w:rsidR="00C472E3" w:rsidRPr="008F7194" w:rsidRDefault="00C472E3" w:rsidP="002A617C">
      <w:r w:rsidRPr="008F7194">
        <w:rPr>
          <w:rFonts w:asciiTheme="minorHAnsi" w:hAnsiTheme="minorHAnsi" w:cstheme="minorHAnsi"/>
          <w:b/>
          <w:bCs/>
          <w:lang w:eastAsia="pl-PL"/>
        </w:rPr>
        <w:t>Pytanie 5:</w:t>
      </w:r>
      <w:r w:rsidRPr="008F7194">
        <w:rPr>
          <w:rFonts w:asciiTheme="minorHAnsi" w:hAnsiTheme="minorHAnsi" w:cstheme="minorHAnsi"/>
          <w:b/>
          <w:bCs/>
          <w:lang w:eastAsia="pl-PL"/>
        </w:rPr>
        <w:br/>
      </w:r>
      <w:r w:rsidR="00C1533F" w:rsidRPr="008F7194">
        <w:t>„</w:t>
      </w:r>
      <w:r w:rsidRPr="008F7194">
        <w:t>Prosimy o zmianę w kwestii rozliczenia proporcjonalnego umowa paragraf 8 pkt 6 i zastosowanie brzmienia: 11. Osoby Uprawnione do świadczeń abonamentowych przez niepełny miesiąc podlegają pełnej miesięcznej opłacie ryczałtowej. Opłata za Osoby Uprawnione zgłoszone w trakcie miesiąca zostanie doliczona do faktury VAT za miesiąc kolejny. Argumentujemy to dużym wpływem na cenę w przypadku rozliczenia proporcjonalnego.</w:t>
      </w:r>
      <w:r w:rsidR="00C1533F" w:rsidRPr="008F7194">
        <w:t>”</w:t>
      </w:r>
    </w:p>
    <w:p w14:paraId="62DCBC18" w14:textId="2B264182" w:rsidR="00C472E3" w:rsidRPr="008F7194" w:rsidRDefault="00C472E3" w:rsidP="00FC513C">
      <w:pPr>
        <w:autoSpaceDE w:val="0"/>
        <w:autoSpaceDN w:val="0"/>
        <w:adjustRightInd w:val="0"/>
        <w:rPr>
          <w:rFonts w:cs="Calibri"/>
          <w:b/>
          <w:lang w:eastAsia="pl-PL"/>
        </w:rPr>
      </w:pPr>
      <w:r w:rsidRPr="008F7194">
        <w:rPr>
          <w:rFonts w:asciiTheme="minorHAnsi" w:hAnsiTheme="minorHAnsi" w:cstheme="minorHAnsi"/>
          <w:b/>
          <w:bCs/>
          <w:lang w:eastAsia="pl-PL"/>
        </w:rPr>
        <w:t>Odpowiedź:</w:t>
      </w:r>
      <w:r w:rsidR="00936240" w:rsidRPr="008F7194">
        <w:t xml:space="preserve"> </w:t>
      </w:r>
      <w:r w:rsidR="00936240" w:rsidRPr="008F7194">
        <w:rPr>
          <w:rFonts w:asciiTheme="minorHAnsi" w:hAnsiTheme="minorHAnsi" w:cstheme="minorHAnsi"/>
          <w:lang w:eastAsia="pl-PL"/>
        </w:rPr>
        <w:t xml:space="preserve">Zamawiający nie wyraża zgody na takie rozwiązanie. </w:t>
      </w:r>
      <w:r w:rsidR="003F3E29" w:rsidRPr="008F7194">
        <w:rPr>
          <w:rFonts w:asciiTheme="minorHAnsi" w:hAnsiTheme="minorHAnsi" w:cstheme="minorHAnsi"/>
          <w:lang w:eastAsia="pl-PL"/>
        </w:rPr>
        <w:t xml:space="preserve">W </w:t>
      </w:r>
      <w:r w:rsidR="003F3E29" w:rsidRPr="008F7194">
        <w:rPr>
          <w:rFonts w:cs="Calibri"/>
          <w:bCs/>
          <w:lang w:eastAsia="pl-PL"/>
        </w:rPr>
        <w:t xml:space="preserve">§ 4 ust. 2 </w:t>
      </w:r>
      <w:proofErr w:type="spellStart"/>
      <w:r w:rsidR="00FC513C" w:rsidRPr="008F7194">
        <w:rPr>
          <w:rFonts w:cs="Calibri"/>
          <w:bCs/>
          <w:lang w:eastAsia="pl-PL"/>
        </w:rPr>
        <w:t>PPU</w:t>
      </w:r>
      <w:proofErr w:type="spellEnd"/>
      <w:r w:rsidR="00FC513C" w:rsidRPr="008F7194">
        <w:rPr>
          <w:rFonts w:cs="Calibri"/>
          <w:b/>
          <w:lang w:eastAsia="pl-PL"/>
        </w:rPr>
        <w:t xml:space="preserve"> </w:t>
      </w:r>
      <w:r w:rsidR="00FC513C" w:rsidRPr="008F7194">
        <w:rPr>
          <w:rFonts w:asciiTheme="minorHAnsi" w:hAnsiTheme="minorHAnsi" w:cstheme="minorHAnsi"/>
          <w:lang w:eastAsia="pl-PL"/>
        </w:rPr>
        <w:t>uregulowano</w:t>
      </w:r>
      <w:r w:rsidR="003F3E29" w:rsidRPr="008F7194">
        <w:rPr>
          <w:rFonts w:asciiTheme="minorHAnsi" w:hAnsiTheme="minorHAnsi" w:cstheme="minorHAnsi"/>
          <w:lang w:eastAsia="pl-PL"/>
        </w:rPr>
        <w:t xml:space="preserve"> </w:t>
      </w:r>
      <w:r w:rsidR="00936240" w:rsidRPr="008F7194">
        <w:rPr>
          <w:rFonts w:asciiTheme="minorHAnsi" w:hAnsiTheme="minorHAnsi" w:cstheme="minorHAnsi"/>
          <w:lang w:eastAsia="pl-PL"/>
        </w:rPr>
        <w:t>kwestie zgłaszania kolejnych pracowników do korzystania z uprawnień abonamentowych, tak aby korzystali z usług z początkiem następnego miesiąca</w:t>
      </w:r>
      <w:r w:rsidR="003F3E29" w:rsidRPr="008F7194">
        <w:rPr>
          <w:rFonts w:asciiTheme="minorHAnsi" w:hAnsiTheme="minorHAnsi" w:cstheme="minorHAnsi"/>
          <w:lang w:eastAsia="pl-PL"/>
        </w:rPr>
        <w:t xml:space="preserve"> kalendarzowego</w:t>
      </w:r>
      <w:r w:rsidR="00936240" w:rsidRPr="008F7194">
        <w:rPr>
          <w:rFonts w:asciiTheme="minorHAnsi" w:hAnsiTheme="minorHAnsi" w:cstheme="minorHAnsi"/>
          <w:lang w:eastAsia="pl-PL"/>
        </w:rPr>
        <w:t>.</w:t>
      </w:r>
    </w:p>
    <w:p w14:paraId="067D2770" w14:textId="588B1431" w:rsidR="00C472E3" w:rsidRPr="008F7194" w:rsidRDefault="00C472E3" w:rsidP="002A617C">
      <w:r w:rsidRPr="008F7194">
        <w:rPr>
          <w:rFonts w:asciiTheme="minorHAnsi" w:hAnsiTheme="minorHAnsi" w:cstheme="minorHAnsi"/>
          <w:b/>
          <w:bCs/>
          <w:lang w:eastAsia="pl-PL"/>
        </w:rPr>
        <w:t>Pytanie 6:</w:t>
      </w:r>
      <w:r w:rsidRPr="008F7194">
        <w:rPr>
          <w:rFonts w:asciiTheme="minorHAnsi" w:hAnsiTheme="minorHAnsi" w:cstheme="minorHAnsi"/>
          <w:b/>
          <w:bCs/>
          <w:lang w:eastAsia="pl-PL"/>
        </w:rPr>
        <w:br/>
      </w:r>
      <w:r w:rsidR="00C1533F" w:rsidRPr="008F7194">
        <w:t>„</w:t>
      </w:r>
      <w:r w:rsidRPr="008F7194">
        <w:t xml:space="preserve">W kwestii punktowanych zniżek zwracamy się z prośbą o zastosowanie minimalnego progu punktowania na 15% zniżek na usługi nieobjęte abonamentem. Według przyjętych zasad </w:t>
      </w:r>
      <w:r w:rsidRPr="008F7194">
        <w:lastRenderedPageBreak/>
        <w:t>rynkowych stosowanie wyższych rabatów ma negatywny wpływ na rentowność pakietów medycznych.</w:t>
      </w:r>
      <w:r w:rsidR="00C1533F" w:rsidRPr="008F7194">
        <w:t>”</w:t>
      </w:r>
    </w:p>
    <w:p w14:paraId="23893D99" w14:textId="1A417102" w:rsidR="003F3E29" w:rsidRPr="008F7194" w:rsidRDefault="00C472E3" w:rsidP="00FC513C">
      <w:pPr>
        <w:spacing w:before="0" w:after="160"/>
        <w:rPr>
          <w:rFonts w:cs="Calibri"/>
        </w:rPr>
      </w:pPr>
      <w:r w:rsidRPr="008F7194">
        <w:rPr>
          <w:rFonts w:asciiTheme="minorHAnsi" w:hAnsiTheme="minorHAnsi" w:cstheme="minorBidi"/>
          <w:b/>
          <w:bCs/>
          <w:lang w:eastAsia="pl-PL"/>
        </w:rPr>
        <w:t>Odpowiedź:</w:t>
      </w:r>
      <w:r w:rsidR="00936240" w:rsidRPr="008F7194">
        <w:rPr>
          <w:rFonts w:asciiTheme="minorHAnsi" w:hAnsiTheme="minorHAnsi" w:cstheme="minorBidi"/>
          <w:b/>
          <w:bCs/>
          <w:lang w:eastAsia="pl-PL"/>
        </w:rPr>
        <w:t xml:space="preserve"> </w:t>
      </w:r>
      <w:r w:rsidR="00936240" w:rsidRPr="008F7194">
        <w:rPr>
          <w:rFonts w:asciiTheme="minorHAnsi" w:hAnsiTheme="minorHAnsi" w:cstheme="minorBidi"/>
          <w:lang w:eastAsia="pl-PL"/>
        </w:rPr>
        <w:t>Zamawiający informuje</w:t>
      </w:r>
      <w:r w:rsidR="00990431" w:rsidRPr="008F7194">
        <w:rPr>
          <w:rFonts w:asciiTheme="minorHAnsi" w:hAnsiTheme="minorHAnsi" w:cstheme="minorBidi"/>
          <w:lang w:eastAsia="pl-PL"/>
        </w:rPr>
        <w:t>,</w:t>
      </w:r>
      <w:r w:rsidR="00936240" w:rsidRPr="008F7194">
        <w:rPr>
          <w:rFonts w:asciiTheme="minorHAnsi" w:hAnsiTheme="minorHAnsi" w:cstheme="minorBidi"/>
          <w:lang w:eastAsia="pl-PL"/>
        </w:rPr>
        <w:t xml:space="preserve"> że wyraża zgodę</w:t>
      </w:r>
      <w:r w:rsidR="003F3E29" w:rsidRPr="008F7194">
        <w:rPr>
          <w:rFonts w:asciiTheme="minorHAnsi" w:hAnsiTheme="minorHAnsi" w:cstheme="minorBidi"/>
          <w:lang w:eastAsia="pl-PL"/>
        </w:rPr>
        <w:t xml:space="preserve"> na zmianę zapisu. W związku z powyższym zamawiający dokonuje zmiany treści </w:t>
      </w:r>
      <w:proofErr w:type="spellStart"/>
      <w:r w:rsidR="003F3E29" w:rsidRPr="008F7194">
        <w:rPr>
          <w:rFonts w:asciiTheme="minorHAnsi" w:hAnsiTheme="minorHAnsi" w:cstheme="minorBidi"/>
          <w:lang w:eastAsia="pl-PL"/>
        </w:rPr>
        <w:t>SWZ</w:t>
      </w:r>
      <w:proofErr w:type="spellEnd"/>
      <w:r w:rsidR="003F3E29" w:rsidRPr="008F7194">
        <w:rPr>
          <w:rFonts w:asciiTheme="minorHAnsi" w:hAnsiTheme="minorHAnsi" w:cstheme="minorBidi"/>
          <w:lang w:eastAsia="pl-PL"/>
        </w:rPr>
        <w:t xml:space="preserve">. Zapisy rozdziału XVI pkt 2 </w:t>
      </w:r>
      <w:proofErr w:type="spellStart"/>
      <w:r w:rsidR="00576EC1" w:rsidRPr="008F7194">
        <w:rPr>
          <w:rFonts w:asciiTheme="minorHAnsi" w:hAnsiTheme="minorHAnsi" w:cstheme="minorBidi"/>
          <w:lang w:eastAsia="pl-PL"/>
        </w:rPr>
        <w:t>SWZ</w:t>
      </w:r>
      <w:proofErr w:type="spellEnd"/>
      <w:r w:rsidR="00576EC1" w:rsidRPr="008F7194">
        <w:rPr>
          <w:rFonts w:asciiTheme="minorHAnsi" w:hAnsiTheme="minorHAnsi" w:cstheme="minorBidi"/>
          <w:lang w:eastAsia="pl-PL"/>
        </w:rPr>
        <w:t xml:space="preserve"> </w:t>
      </w:r>
      <w:r w:rsidR="003F3E29" w:rsidRPr="008F7194">
        <w:rPr>
          <w:rFonts w:asciiTheme="minorHAnsi" w:hAnsiTheme="minorHAnsi" w:cstheme="minorBidi"/>
          <w:lang w:eastAsia="pl-PL"/>
        </w:rPr>
        <w:t>otrzymują poniższe brzmienie:</w:t>
      </w:r>
      <w:r w:rsidR="003F3E29" w:rsidRPr="008F7194">
        <w:rPr>
          <w:rFonts w:asciiTheme="minorHAnsi" w:hAnsiTheme="minorHAnsi" w:cstheme="minorBidi"/>
          <w:lang w:eastAsia="pl-PL"/>
        </w:rPr>
        <w:br/>
        <w:t xml:space="preserve">„2) </w:t>
      </w:r>
      <w:r w:rsidR="003F3E29" w:rsidRPr="008F7194">
        <w:rPr>
          <w:rFonts w:cs="Calibri"/>
        </w:rPr>
        <w:t>Rabat na pozostałe świadczenia medyczne: waga 20</w:t>
      </w:r>
      <w:r w:rsidR="003F3E29" w:rsidRPr="008F7194">
        <w:rPr>
          <w:rFonts w:cs="Calibri"/>
        </w:rPr>
        <w:br/>
        <w:t>Kryterium „</w:t>
      </w:r>
      <w:bookmarkStart w:id="2" w:name="_Hlk161826015"/>
      <w:r w:rsidR="003F3E29" w:rsidRPr="008F7194">
        <w:rPr>
          <w:rFonts w:cs="Calibri"/>
        </w:rPr>
        <w:t>Rabat na pozostałe świadczenia medyczne”</w:t>
      </w:r>
      <w:bookmarkEnd w:id="2"/>
      <w:r w:rsidR="003F3E29" w:rsidRPr="008F7194">
        <w:rPr>
          <w:rFonts w:cs="Calibri"/>
        </w:rPr>
        <w:t xml:space="preserve"> należy rozumieć jako rabat jakiego Wykonawca będzie udzielał na świadczenia medyczne, które nie są objęte indywidualnie wykupionym przez pracownika Zamawiającego pakietem medycznym. Rabat dotyczyć ma zarówno świadczeń medycznych realizowanych przez pracowników zamawiającego jak i osób towarzyszących oraz dzieci. Rabat musi być podany liczbą całkowitą.  Punktowany będzie rabat nie niższy niż 15%. </w:t>
      </w:r>
      <w:r w:rsidR="003F3E29" w:rsidRPr="008F7194">
        <w:rPr>
          <w:rFonts w:cs="Calibri"/>
        </w:rPr>
        <w:br/>
        <w:t>Punktacja w kryterium „Rabat na świadczenia” zostanie obliczona zgodnie ze wzorem:</w:t>
      </w:r>
    </w:p>
    <w:p w14:paraId="630CD54C" w14:textId="77777777" w:rsidR="003F3E29" w:rsidRPr="008F7194" w:rsidRDefault="003F3E29" w:rsidP="003F3E29">
      <w:pPr>
        <w:contextualSpacing/>
        <w:rPr>
          <w:rFonts w:cs="Calibri"/>
          <w:lang w:eastAsia="pl-PL"/>
        </w:rPr>
      </w:pPr>
      <w:r w:rsidRPr="008F7194">
        <w:rPr>
          <w:rFonts w:cs="Calibri"/>
          <w:lang w:eastAsia="pl-PL"/>
        </w:rPr>
        <w:t xml:space="preserve">                       </w:t>
      </w:r>
      <w:proofErr w:type="spellStart"/>
      <w:r w:rsidRPr="008F7194">
        <w:rPr>
          <w:rFonts w:cs="Calibri"/>
          <w:lang w:eastAsia="pl-PL"/>
        </w:rPr>
        <w:t>R</w:t>
      </w:r>
      <w:r w:rsidRPr="008F7194">
        <w:rPr>
          <w:rFonts w:cs="Calibri"/>
          <w:vertAlign w:val="subscript"/>
          <w:lang w:eastAsia="pl-PL"/>
        </w:rPr>
        <w:t>bad</w:t>
      </w:r>
      <w:proofErr w:type="spellEnd"/>
    </w:p>
    <w:p w14:paraId="7E5F9FB8" w14:textId="77777777" w:rsidR="003F3E29" w:rsidRPr="008F7194" w:rsidRDefault="003F3E29" w:rsidP="003F3E29">
      <w:pPr>
        <w:ind w:left="426"/>
        <w:contextualSpacing/>
        <w:rPr>
          <w:rFonts w:cs="Calibri"/>
          <w:lang w:eastAsia="pl-PL"/>
        </w:rPr>
      </w:pPr>
      <w:r w:rsidRPr="008F7194">
        <w:rPr>
          <w:rFonts w:cs="Calibri"/>
          <w:lang w:eastAsia="pl-PL"/>
        </w:rPr>
        <w:t>P</w:t>
      </w:r>
      <w:r w:rsidRPr="008F7194">
        <w:rPr>
          <w:rFonts w:cs="Calibri"/>
          <w:vertAlign w:val="subscript"/>
          <w:lang w:eastAsia="pl-PL"/>
        </w:rPr>
        <w:t>R</w:t>
      </w:r>
      <w:r w:rsidRPr="008F7194">
        <w:rPr>
          <w:rFonts w:cs="Calibri"/>
          <w:lang w:eastAsia="pl-PL"/>
        </w:rPr>
        <w:t xml:space="preserve"> = --------------- x 20 pkt</w:t>
      </w:r>
    </w:p>
    <w:p w14:paraId="357F5140" w14:textId="77777777" w:rsidR="003F3E29" w:rsidRPr="008F7194" w:rsidRDefault="003F3E29" w:rsidP="003F3E29">
      <w:pPr>
        <w:contextualSpacing/>
        <w:rPr>
          <w:rFonts w:cs="Calibri"/>
          <w:lang w:eastAsia="pl-PL"/>
        </w:rPr>
      </w:pPr>
      <w:r w:rsidRPr="008F7194">
        <w:rPr>
          <w:rFonts w:cs="Calibri"/>
          <w:lang w:eastAsia="pl-PL"/>
        </w:rPr>
        <w:t xml:space="preserve">                       </w:t>
      </w:r>
      <w:proofErr w:type="spellStart"/>
      <w:r w:rsidRPr="008F7194">
        <w:rPr>
          <w:rFonts w:cs="Calibri"/>
          <w:lang w:eastAsia="pl-PL"/>
        </w:rPr>
        <w:t>R</w:t>
      </w:r>
      <w:r w:rsidRPr="008F7194">
        <w:rPr>
          <w:rFonts w:cs="Calibri"/>
          <w:vertAlign w:val="subscript"/>
          <w:lang w:eastAsia="pl-PL"/>
        </w:rPr>
        <w:t>max</w:t>
      </w:r>
      <w:proofErr w:type="spellEnd"/>
    </w:p>
    <w:p w14:paraId="705CE461" w14:textId="77777777" w:rsidR="003F3E29" w:rsidRPr="008F7194" w:rsidRDefault="003F3E29" w:rsidP="003F3E29">
      <w:pPr>
        <w:ind w:left="426"/>
        <w:contextualSpacing/>
        <w:rPr>
          <w:rFonts w:cs="Calibri"/>
          <w:lang w:eastAsia="pl-PL"/>
        </w:rPr>
      </w:pPr>
    </w:p>
    <w:p w14:paraId="36B25F2A" w14:textId="77777777" w:rsidR="003F3E29" w:rsidRPr="008F7194" w:rsidRDefault="003F3E29" w:rsidP="00FC513C">
      <w:pPr>
        <w:spacing w:after="60"/>
        <w:rPr>
          <w:rFonts w:cs="Calibri"/>
          <w:lang w:eastAsia="pl-PL"/>
        </w:rPr>
      </w:pPr>
      <w:r w:rsidRPr="008F7194">
        <w:rPr>
          <w:rFonts w:cs="Calibri"/>
          <w:lang w:eastAsia="pl-PL"/>
        </w:rPr>
        <w:t>gdzie:</w:t>
      </w:r>
    </w:p>
    <w:p w14:paraId="73F9A6E5" w14:textId="5B991717" w:rsidR="003F3E29" w:rsidRPr="008F7194" w:rsidRDefault="003F3E29" w:rsidP="00FC513C">
      <w:pPr>
        <w:contextualSpacing/>
        <w:rPr>
          <w:rFonts w:cs="Calibri"/>
          <w:lang w:eastAsia="pl-PL"/>
        </w:rPr>
      </w:pPr>
      <w:r w:rsidRPr="008F7194">
        <w:rPr>
          <w:rFonts w:cs="Calibri"/>
          <w:lang w:eastAsia="pl-PL"/>
        </w:rPr>
        <w:t>P</w:t>
      </w:r>
      <w:r w:rsidRPr="008F7194">
        <w:rPr>
          <w:rFonts w:cs="Calibri"/>
          <w:vertAlign w:val="subscript"/>
          <w:lang w:eastAsia="pl-PL"/>
        </w:rPr>
        <w:t>R</w:t>
      </w:r>
      <w:r w:rsidRPr="008F7194">
        <w:rPr>
          <w:rFonts w:cs="Calibri"/>
          <w:lang w:eastAsia="pl-PL"/>
        </w:rPr>
        <w:t xml:space="preserve"> – liczba punktów, jakie otrzyma oferta badana w kryterium: „</w:t>
      </w:r>
      <w:r w:rsidRPr="008F7194">
        <w:rPr>
          <w:rFonts w:cs="Calibri"/>
        </w:rPr>
        <w:t>rabat na świadczenia</w:t>
      </w:r>
      <w:r w:rsidRPr="008F7194">
        <w:rPr>
          <w:rFonts w:cs="Calibri"/>
          <w:lang w:eastAsia="pl-PL"/>
        </w:rPr>
        <w:t>” (maksymalnie 20</w:t>
      </w:r>
      <w:r w:rsidR="00FC513C" w:rsidRPr="008F7194">
        <w:rPr>
          <w:rFonts w:cs="Calibri"/>
          <w:lang w:eastAsia="pl-PL"/>
        </w:rPr>
        <w:t xml:space="preserve"> </w:t>
      </w:r>
      <w:r w:rsidRPr="008F7194">
        <w:rPr>
          <w:rFonts w:cs="Calibri"/>
          <w:lang w:eastAsia="pl-PL"/>
        </w:rPr>
        <w:t>pkt);</w:t>
      </w:r>
    </w:p>
    <w:p w14:paraId="4B849AD3" w14:textId="77777777" w:rsidR="003F3E29" w:rsidRPr="008F7194" w:rsidRDefault="003F3E29" w:rsidP="00FC513C">
      <w:pPr>
        <w:contextualSpacing/>
        <w:rPr>
          <w:rFonts w:cs="Calibri"/>
          <w:lang w:eastAsia="pl-PL"/>
        </w:rPr>
      </w:pPr>
      <w:proofErr w:type="spellStart"/>
      <w:r w:rsidRPr="008F7194">
        <w:rPr>
          <w:rFonts w:cs="Calibri"/>
          <w:lang w:eastAsia="pl-PL"/>
        </w:rPr>
        <w:t>R</w:t>
      </w:r>
      <w:r w:rsidRPr="008F7194">
        <w:rPr>
          <w:rFonts w:cs="Calibri"/>
          <w:vertAlign w:val="subscript"/>
          <w:lang w:eastAsia="pl-PL"/>
        </w:rPr>
        <w:t>bad</w:t>
      </w:r>
      <w:proofErr w:type="spellEnd"/>
      <w:r w:rsidRPr="008F7194">
        <w:rPr>
          <w:rFonts w:cs="Calibri"/>
          <w:lang w:eastAsia="pl-PL"/>
        </w:rPr>
        <w:t xml:space="preserve"> – </w:t>
      </w:r>
      <w:r w:rsidRPr="008F7194">
        <w:rPr>
          <w:rFonts w:cs="Calibri"/>
        </w:rPr>
        <w:t>Rabat na świadczenia</w:t>
      </w:r>
      <w:r w:rsidRPr="008F7194">
        <w:rPr>
          <w:rFonts w:cs="Calibri"/>
          <w:lang w:eastAsia="pl-PL"/>
        </w:rPr>
        <w:t xml:space="preserve"> w ofercie badanej; </w:t>
      </w:r>
    </w:p>
    <w:p w14:paraId="39345F67" w14:textId="77777777" w:rsidR="003F3E29" w:rsidRPr="008F7194" w:rsidRDefault="003F3E29" w:rsidP="00FC513C">
      <w:pPr>
        <w:contextualSpacing/>
        <w:rPr>
          <w:rFonts w:cs="Calibri"/>
          <w:lang w:eastAsia="pl-PL"/>
        </w:rPr>
      </w:pPr>
      <w:proofErr w:type="spellStart"/>
      <w:r w:rsidRPr="008F7194">
        <w:rPr>
          <w:rFonts w:cs="Calibri"/>
          <w:lang w:eastAsia="pl-PL"/>
        </w:rPr>
        <w:t>R</w:t>
      </w:r>
      <w:r w:rsidRPr="008F7194">
        <w:rPr>
          <w:rFonts w:cs="Calibri"/>
          <w:vertAlign w:val="subscript"/>
          <w:lang w:eastAsia="pl-PL"/>
        </w:rPr>
        <w:t>max</w:t>
      </w:r>
      <w:proofErr w:type="spellEnd"/>
      <w:r w:rsidRPr="008F7194">
        <w:rPr>
          <w:rFonts w:cs="Calibri"/>
          <w:vertAlign w:val="subscript"/>
          <w:lang w:eastAsia="pl-PL"/>
        </w:rPr>
        <w:t xml:space="preserve"> </w:t>
      </w:r>
      <w:r w:rsidRPr="008F7194">
        <w:rPr>
          <w:rFonts w:cs="Calibri"/>
          <w:lang w:eastAsia="pl-PL"/>
        </w:rPr>
        <w:t xml:space="preserve">– największy </w:t>
      </w:r>
      <w:r w:rsidRPr="008F7194">
        <w:rPr>
          <w:rFonts w:cs="Calibri"/>
        </w:rPr>
        <w:t>rabat na świadczenia</w:t>
      </w:r>
      <w:r w:rsidRPr="008F7194">
        <w:rPr>
          <w:rFonts w:cs="Calibri"/>
          <w:lang w:eastAsia="pl-PL"/>
        </w:rPr>
        <w:t xml:space="preserve"> spośród ważnych i nieodrzuconych ofert.</w:t>
      </w:r>
    </w:p>
    <w:p w14:paraId="2B8ED59B" w14:textId="5FB62ADE" w:rsidR="00C472E3" w:rsidRPr="00C37808" w:rsidRDefault="003F3E29" w:rsidP="76B4BD97">
      <w:pPr>
        <w:contextualSpacing/>
        <w:rPr>
          <w:rFonts w:cs="Calibri"/>
          <w:lang w:eastAsia="pl-PL"/>
        </w:rPr>
      </w:pPr>
      <w:r w:rsidRPr="008F7194">
        <w:rPr>
          <w:rFonts w:cs="Calibri"/>
          <w:lang w:eastAsia="pl-PL"/>
        </w:rPr>
        <w:t xml:space="preserve">W przypadku </w:t>
      </w:r>
      <w:proofErr w:type="gramStart"/>
      <w:r w:rsidRPr="008F7194">
        <w:rPr>
          <w:rFonts w:cs="Calibri"/>
          <w:lang w:eastAsia="pl-PL"/>
        </w:rPr>
        <w:t>nie wskazania</w:t>
      </w:r>
      <w:proofErr w:type="gramEnd"/>
      <w:r w:rsidRPr="008F7194">
        <w:rPr>
          <w:rFonts w:cs="Calibri"/>
          <w:lang w:eastAsia="pl-PL"/>
        </w:rPr>
        <w:t xml:space="preserve"> w ofercie wysokości udzielonego rabatu lub wskazania rabatu mniejszego niż 15% Wykonawca otrzyma 0 pkt w kryterium „</w:t>
      </w:r>
      <w:r w:rsidRPr="008F7194">
        <w:rPr>
          <w:rFonts w:cs="Calibri"/>
        </w:rPr>
        <w:t>rabat na świadczenia</w:t>
      </w:r>
      <w:r w:rsidRPr="008F7194">
        <w:rPr>
          <w:rFonts w:cs="Calibri"/>
          <w:lang w:eastAsia="pl-PL"/>
        </w:rPr>
        <w:t>”.</w:t>
      </w:r>
      <w:r w:rsidR="00C37808">
        <w:rPr>
          <w:rFonts w:cs="Calibri"/>
          <w:lang w:eastAsia="pl-PL"/>
        </w:rPr>
        <w:br/>
      </w:r>
    </w:p>
    <w:p w14:paraId="6BF05A4C" w14:textId="0E9D1403" w:rsidR="00C472E3" w:rsidRPr="008F7194" w:rsidRDefault="00C472E3" w:rsidP="002A617C">
      <w:r w:rsidRPr="008F7194">
        <w:rPr>
          <w:rFonts w:asciiTheme="minorHAnsi" w:hAnsiTheme="minorHAnsi" w:cstheme="minorHAnsi"/>
          <w:b/>
          <w:bCs/>
          <w:lang w:eastAsia="pl-PL"/>
        </w:rPr>
        <w:t>Pytanie 7:</w:t>
      </w:r>
      <w:r w:rsidRPr="008F7194">
        <w:rPr>
          <w:rFonts w:asciiTheme="minorHAnsi" w:hAnsiTheme="minorHAnsi" w:cstheme="minorHAnsi"/>
          <w:b/>
          <w:bCs/>
          <w:lang w:eastAsia="pl-PL"/>
        </w:rPr>
        <w:br/>
      </w:r>
      <w:r w:rsidR="00C1533F" w:rsidRPr="008F7194">
        <w:t>„</w:t>
      </w:r>
      <w:r w:rsidRPr="008F7194">
        <w:t xml:space="preserve">Rekomendujemy zmianę standardów dostępności - czasu oczekiwania na wizytę stacjonarną i rozgraniczenie według specjalności: 24h – internista, pediatra (dzieci chore), lekarz medycyny </w:t>
      </w:r>
      <w:r w:rsidRPr="008F7194">
        <w:lastRenderedPageBreak/>
        <w:t>rodzinnej 4 dni – chirurg ogólny, dermatolog, ginekolog, laryngolog, lekarz medycyny pracy, neurolog, okulista, ortopeda 8 dni – pozostałe specjalizacje</w:t>
      </w:r>
      <w:r w:rsidR="00C1533F" w:rsidRPr="008F7194">
        <w:t>.”</w:t>
      </w:r>
    </w:p>
    <w:p w14:paraId="56EA76F0" w14:textId="7A871464" w:rsidR="00C472E3" w:rsidRPr="008F7194" w:rsidRDefault="00C472E3" w:rsidP="00FC513C">
      <w:pPr>
        <w:autoSpaceDE w:val="0"/>
        <w:autoSpaceDN w:val="0"/>
        <w:adjustRightInd w:val="0"/>
        <w:rPr>
          <w:rFonts w:cs="Calibri"/>
        </w:rPr>
      </w:pPr>
      <w:r w:rsidRPr="008F7194">
        <w:rPr>
          <w:rFonts w:asciiTheme="minorHAnsi" w:hAnsiTheme="minorHAnsi" w:cstheme="minorBidi"/>
          <w:b/>
          <w:bCs/>
          <w:lang w:eastAsia="pl-PL"/>
        </w:rPr>
        <w:t>Odpowiedź:</w:t>
      </w:r>
      <w:r w:rsidR="00936240" w:rsidRPr="008F7194">
        <w:rPr>
          <w:rFonts w:asciiTheme="minorHAnsi" w:hAnsiTheme="minorHAnsi" w:cstheme="minorBidi"/>
          <w:lang w:eastAsia="pl-PL"/>
        </w:rPr>
        <w:t xml:space="preserve"> Zamawiający nie wyraża zgody na zamianę. </w:t>
      </w:r>
      <w:r w:rsidR="00936240" w:rsidRPr="008F7194">
        <w:rPr>
          <w:rStyle w:val="normaltextrun"/>
          <w:rFonts w:cs="Calibri"/>
        </w:rPr>
        <w:t xml:space="preserve">Zamawiający </w:t>
      </w:r>
      <w:r w:rsidR="00142503" w:rsidRPr="008F7194">
        <w:rPr>
          <w:rStyle w:val="normaltextrun"/>
          <w:rFonts w:cs="Calibri"/>
        </w:rPr>
        <w:t xml:space="preserve">w </w:t>
      </w:r>
      <w:r w:rsidR="00142503" w:rsidRPr="008F7194">
        <w:rPr>
          <w:rFonts w:cs="Calibri"/>
          <w:lang w:eastAsia="pl-PL"/>
        </w:rPr>
        <w:t>§ 5</w:t>
      </w:r>
      <w:r w:rsidR="00142503" w:rsidRPr="008F7194">
        <w:rPr>
          <w:rFonts w:cs="Calibri"/>
          <w:b/>
          <w:bCs/>
          <w:lang w:eastAsia="pl-PL"/>
        </w:rPr>
        <w:t xml:space="preserve"> </w:t>
      </w:r>
      <w:r w:rsidR="00142503" w:rsidRPr="008F7194">
        <w:rPr>
          <w:rFonts w:cs="Calibri"/>
          <w:lang w:eastAsia="pl-PL"/>
        </w:rPr>
        <w:t xml:space="preserve">ust. 3 </w:t>
      </w:r>
      <w:proofErr w:type="spellStart"/>
      <w:r w:rsidR="00142503" w:rsidRPr="008F7194">
        <w:rPr>
          <w:rFonts w:cs="Calibri"/>
          <w:lang w:eastAsia="pl-PL"/>
        </w:rPr>
        <w:t>PPU</w:t>
      </w:r>
      <w:proofErr w:type="spellEnd"/>
      <w:r w:rsidR="00142503" w:rsidRPr="008F7194">
        <w:rPr>
          <w:rFonts w:cs="Calibri"/>
          <w:b/>
          <w:bCs/>
          <w:lang w:eastAsia="pl-PL"/>
        </w:rPr>
        <w:t xml:space="preserve"> </w:t>
      </w:r>
      <w:r w:rsidR="00936240" w:rsidRPr="008F7194">
        <w:rPr>
          <w:rStyle w:val="normaltextrun"/>
          <w:rFonts w:cs="Calibri"/>
        </w:rPr>
        <w:t>określił wymagania wskazujące, iż czas oczekiwania na przyjęcie Pacjenta przez lekarza medycyny rodzinnej, pediatry, internisty (</w:t>
      </w:r>
      <w:proofErr w:type="spellStart"/>
      <w:r w:rsidR="00936240" w:rsidRPr="008F7194">
        <w:rPr>
          <w:rStyle w:val="normaltextrun"/>
          <w:rFonts w:cs="Calibri"/>
        </w:rPr>
        <w:t>t.j</w:t>
      </w:r>
      <w:proofErr w:type="spellEnd"/>
      <w:r w:rsidR="00936240" w:rsidRPr="008F7194">
        <w:rPr>
          <w:rStyle w:val="normaltextrun"/>
          <w:rFonts w:cs="Calibri"/>
        </w:rPr>
        <w:t xml:space="preserve">. podstawowej opieki zdrowotnej w rozumieniu ustawy z dnia 27 października 2017 r. o  podstawowej opiece zdrowotnej, </w:t>
      </w:r>
      <w:proofErr w:type="spellStart"/>
      <w:r w:rsidR="00936240" w:rsidRPr="008F7194">
        <w:rPr>
          <w:rStyle w:val="normaltextrun"/>
          <w:rFonts w:cs="Calibri"/>
        </w:rPr>
        <w:t>t.j</w:t>
      </w:r>
      <w:proofErr w:type="spellEnd"/>
      <w:r w:rsidR="00936240" w:rsidRPr="008F7194">
        <w:rPr>
          <w:rStyle w:val="normaltextrun"/>
          <w:rFonts w:cs="Calibri"/>
        </w:rPr>
        <w:t>. Dz.U. z 2022 r., poz. 2527) nie będzie wynosił więcej niż 2 dni robocze, a czas oczekiwania na przyjęcie Pacjenta przez lekarzy specjalistów nie będzie wynosił więcej niż 8 dni roboczych od chwili rejestracji zgłoszenia przez Pacjenta zamiaru skorzystania z Usługi Medycznej. Dla doprecyzowania dodano definicje lekarza podstawowej opieki zdrowotnej</w:t>
      </w:r>
      <w:r w:rsidR="00FC513C" w:rsidRPr="008F7194">
        <w:rPr>
          <w:rStyle w:val="normaltextrun"/>
          <w:rFonts w:cs="Calibri"/>
        </w:rPr>
        <w:t xml:space="preserve"> w § 5 ust 3 pkt 1 </w:t>
      </w:r>
      <w:proofErr w:type="spellStart"/>
      <w:r w:rsidR="00FC513C" w:rsidRPr="008F7194">
        <w:rPr>
          <w:rStyle w:val="normaltextrun"/>
          <w:rFonts w:cs="Calibri"/>
        </w:rPr>
        <w:t>PPU</w:t>
      </w:r>
      <w:proofErr w:type="spellEnd"/>
      <w:r w:rsidR="00142503" w:rsidRPr="008F7194">
        <w:rPr>
          <w:rStyle w:val="normaltextrun"/>
          <w:rFonts w:cs="Calibri"/>
        </w:rPr>
        <w:t>.</w:t>
      </w:r>
    </w:p>
    <w:p w14:paraId="3A1A8C25" w14:textId="2BE0E732" w:rsidR="00C472E3" w:rsidRPr="008F7194" w:rsidRDefault="00C472E3" w:rsidP="002A617C">
      <w:r w:rsidRPr="008F7194">
        <w:rPr>
          <w:rFonts w:asciiTheme="minorHAnsi" w:hAnsiTheme="minorHAnsi" w:cstheme="minorBidi"/>
          <w:b/>
          <w:bCs/>
          <w:lang w:eastAsia="pl-PL"/>
        </w:rPr>
        <w:t>Pytanie 8:</w:t>
      </w:r>
      <w:r w:rsidRPr="008F7194">
        <w:br/>
      </w:r>
      <w:r w:rsidR="00C1533F" w:rsidRPr="008F7194">
        <w:t>„</w:t>
      </w:r>
      <w:r w:rsidRPr="008F7194">
        <w:t xml:space="preserve">Prosimy o doprecyzowanie górnego limitu wieku w definicji osób uprawnionych do korzystania z opieki medycznej w punkcie 2.5 </w:t>
      </w:r>
      <w:proofErr w:type="spellStart"/>
      <w:r w:rsidRPr="008F7194">
        <w:t>OPZ</w:t>
      </w:r>
      <w:proofErr w:type="spellEnd"/>
      <w:r w:rsidRPr="008F7194">
        <w:t>. Brak określenia górnej granicy bądź jego nieróżnicowanie według zasad rynkowych znacząco wpłynie na wycenę pakietu.</w:t>
      </w:r>
      <w:r w:rsidR="00C1533F" w:rsidRPr="008F7194">
        <w:t>”</w:t>
      </w:r>
    </w:p>
    <w:p w14:paraId="143C20A9" w14:textId="530DABCD" w:rsidR="00C472E3" w:rsidRPr="008F7194" w:rsidRDefault="00C472E3" w:rsidP="6B834A6A">
      <w:pPr>
        <w:rPr>
          <w:rFonts w:asciiTheme="minorHAnsi" w:hAnsiTheme="minorHAnsi" w:cstheme="minorBidi"/>
          <w:b/>
          <w:bCs/>
          <w:lang w:eastAsia="pl-PL"/>
        </w:rPr>
      </w:pPr>
      <w:r w:rsidRPr="008F7194">
        <w:rPr>
          <w:rFonts w:asciiTheme="minorHAnsi" w:hAnsiTheme="minorHAnsi" w:cstheme="minorBidi"/>
          <w:b/>
          <w:bCs/>
          <w:lang w:eastAsia="pl-PL"/>
        </w:rPr>
        <w:t>Odpowiedź:</w:t>
      </w:r>
      <w:r w:rsidR="008F7194" w:rsidRPr="008F7194">
        <w:rPr>
          <w:rFonts w:asciiTheme="minorHAnsi" w:hAnsiTheme="minorHAnsi" w:cstheme="minorBidi"/>
          <w:b/>
          <w:bCs/>
          <w:lang w:eastAsia="pl-PL"/>
        </w:rPr>
        <w:t xml:space="preserve"> </w:t>
      </w:r>
      <w:r w:rsidR="00DA0FC9" w:rsidRPr="008F7194">
        <w:rPr>
          <w:rFonts w:asciiTheme="minorHAnsi" w:hAnsiTheme="minorHAnsi" w:cstheme="minorBidi"/>
          <w:lang w:eastAsia="pl-PL"/>
        </w:rPr>
        <w:t xml:space="preserve">Zamawiający nie wyraża zgody na modyfikację </w:t>
      </w:r>
      <w:proofErr w:type="spellStart"/>
      <w:r w:rsidR="00142503" w:rsidRPr="008F7194">
        <w:rPr>
          <w:rFonts w:asciiTheme="minorHAnsi" w:hAnsiTheme="minorHAnsi" w:cstheme="minorBidi"/>
          <w:lang w:eastAsia="pl-PL"/>
        </w:rPr>
        <w:t>OPZ</w:t>
      </w:r>
      <w:proofErr w:type="spellEnd"/>
      <w:r w:rsidR="00142503" w:rsidRPr="008F7194">
        <w:rPr>
          <w:rFonts w:asciiTheme="minorHAnsi" w:hAnsiTheme="minorHAnsi" w:cstheme="minorBidi"/>
          <w:lang w:eastAsia="pl-PL"/>
        </w:rPr>
        <w:t xml:space="preserve"> w powyższym zakresie.</w:t>
      </w:r>
      <w:r w:rsidR="00DA0FC9" w:rsidRPr="008F7194">
        <w:rPr>
          <w:rFonts w:asciiTheme="minorHAnsi" w:hAnsiTheme="minorHAnsi" w:cstheme="minorBidi"/>
          <w:lang w:eastAsia="pl-PL"/>
        </w:rPr>
        <w:t xml:space="preserve"> Zamawiający nie chce ograniczać pracownikom i osobom towarzyszącym dostępu do świadczeń medycznych, uznając taką praktykę za dyskryminującą.</w:t>
      </w:r>
    </w:p>
    <w:p w14:paraId="1C16F37E" w14:textId="05C54124" w:rsidR="00C472E3" w:rsidRPr="008F7194" w:rsidRDefault="00C472E3" w:rsidP="002A617C">
      <w:r w:rsidRPr="008F7194">
        <w:rPr>
          <w:rFonts w:asciiTheme="minorHAnsi" w:hAnsiTheme="minorHAnsi" w:cstheme="minorHAnsi"/>
          <w:b/>
          <w:bCs/>
          <w:lang w:eastAsia="pl-PL"/>
        </w:rPr>
        <w:t>Pytanie 9:</w:t>
      </w:r>
      <w:r w:rsidRPr="008F7194">
        <w:rPr>
          <w:rFonts w:asciiTheme="minorHAnsi" w:hAnsiTheme="minorHAnsi" w:cstheme="minorHAnsi"/>
          <w:b/>
          <w:bCs/>
          <w:lang w:eastAsia="pl-PL"/>
        </w:rPr>
        <w:br/>
      </w:r>
      <w:r w:rsidR="00C1533F" w:rsidRPr="008F7194">
        <w:t>„</w:t>
      </w:r>
      <w:r w:rsidRPr="008F7194">
        <w:t xml:space="preserve">Dot. pkt 3.4 </w:t>
      </w:r>
      <w:proofErr w:type="spellStart"/>
      <w:r w:rsidRPr="008F7194">
        <w:t>OPZ</w:t>
      </w:r>
      <w:proofErr w:type="spellEnd"/>
      <w:r w:rsidRPr="008F7194">
        <w:t>: zwracamy się z prośbą o zmianę zapisu dot. wymogu posiadania minimum 30 placówek na terenie Warszawy na 15 placówek, ale spiętych jednym systemem informatycznym. Realne przełożenie na dostępność do świadczeń ma stosunek ilości lekarzy na przypadających pacjentów, a nie liczba placówek.</w:t>
      </w:r>
      <w:r w:rsidR="00C1533F" w:rsidRPr="008F7194">
        <w:t>”</w:t>
      </w:r>
    </w:p>
    <w:p w14:paraId="0B5F3ADF" w14:textId="2D0D4ADB" w:rsidR="00142503" w:rsidRPr="00EA45E3" w:rsidRDefault="00D42791" w:rsidP="00FC513C">
      <w:r w:rsidRPr="008F7194">
        <w:rPr>
          <w:rFonts w:asciiTheme="minorHAnsi" w:hAnsiTheme="minorHAnsi" w:cstheme="minorHAnsi"/>
          <w:b/>
          <w:bCs/>
          <w:lang w:eastAsia="pl-PL"/>
        </w:rPr>
        <w:t>Odpowiedź:</w:t>
      </w:r>
      <w:r w:rsidR="008F7194" w:rsidRPr="008F7194">
        <w:rPr>
          <w:rFonts w:asciiTheme="minorHAnsi" w:hAnsiTheme="minorHAnsi" w:cstheme="minorHAnsi"/>
          <w:b/>
          <w:bCs/>
          <w:lang w:eastAsia="pl-PL"/>
        </w:rPr>
        <w:t xml:space="preserve"> </w:t>
      </w:r>
      <w:r w:rsidR="00936240" w:rsidRPr="008F7194">
        <w:rPr>
          <w:rFonts w:asciiTheme="minorHAnsi" w:hAnsiTheme="minorHAnsi" w:cstheme="minorHAnsi"/>
          <w:lang w:eastAsia="pl-PL"/>
        </w:rPr>
        <w:t>Zamawiający informuje</w:t>
      </w:r>
      <w:r w:rsidR="00990431" w:rsidRPr="008F7194">
        <w:rPr>
          <w:rFonts w:asciiTheme="minorHAnsi" w:hAnsiTheme="minorHAnsi" w:cstheme="minorHAnsi"/>
          <w:lang w:eastAsia="pl-PL"/>
        </w:rPr>
        <w:t>,</w:t>
      </w:r>
      <w:r w:rsidR="00936240" w:rsidRPr="008F7194">
        <w:rPr>
          <w:rFonts w:asciiTheme="minorHAnsi" w:hAnsiTheme="minorHAnsi" w:cstheme="minorHAnsi"/>
          <w:lang w:eastAsia="pl-PL"/>
        </w:rPr>
        <w:t xml:space="preserve"> że wyraża zgodę</w:t>
      </w:r>
      <w:r w:rsidR="00142503" w:rsidRPr="008F7194">
        <w:rPr>
          <w:rFonts w:asciiTheme="minorHAnsi" w:hAnsiTheme="minorHAnsi" w:cstheme="minorHAnsi"/>
          <w:lang w:eastAsia="pl-PL"/>
        </w:rPr>
        <w:t xml:space="preserve"> na powyższą zmianę.</w:t>
      </w:r>
      <w:r w:rsidR="00936240" w:rsidRPr="008F7194">
        <w:rPr>
          <w:rFonts w:asciiTheme="minorHAnsi" w:hAnsiTheme="minorHAnsi" w:cstheme="minorHAnsi"/>
          <w:lang w:eastAsia="pl-PL"/>
        </w:rPr>
        <w:t xml:space="preserve"> </w:t>
      </w:r>
      <w:r w:rsidR="00142503" w:rsidRPr="008F7194">
        <w:rPr>
          <w:rFonts w:asciiTheme="minorHAnsi" w:hAnsiTheme="minorHAnsi" w:cstheme="minorHAnsi"/>
          <w:lang w:eastAsia="pl-PL"/>
        </w:rPr>
        <w:t xml:space="preserve">Zamawiający dokonuje zmian w pkt 3.4 </w:t>
      </w:r>
      <w:proofErr w:type="spellStart"/>
      <w:r w:rsidR="00142503" w:rsidRPr="008F7194">
        <w:rPr>
          <w:rFonts w:asciiTheme="minorHAnsi" w:hAnsiTheme="minorHAnsi" w:cstheme="minorHAnsi"/>
          <w:lang w:eastAsia="pl-PL"/>
        </w:rPr>
        <w:t>OPZ</w:t>
      </w:r>
      <w:proofErr w:type="spellEnd"/>
      <w:r w:rsidR="00142503" w:rsidRPr="008F7194">
        <w:rPr>
          <w:rFonts w:asciiTheme="minorHAnsi" w:hAnsiTheme="minorHAnsi" w:cstheme="minorHAnsi"/>
          <w:lang w:eastAsia="pl-PL"/>
        </w:rPr>
        <w:t xml:space="preserve">, </w:t>
      </w:r>
      <w:r w:rsidR="00142503" w:rsidRPr="008F7194">
        <w:rPr>
          <w:rFonts w:eastAsia="Arial Unicode MS" w:cs="Calibri"/>
        </w:rPr>
        <w:t>zapis otrzymuje brzmienie:</w:t>
      </w:r>
      <w:r w:rsidR="00142503" w:rsidRPr="008F7194">
        <w:rPr>
          <w:rFonts w:eastAsia="Arial Unicode MS" w:cs="Calibri"/>
        </w:rPr>
        <w:br/>
        <w:t xml:space="preserve">„3.4 </w:t>
      </w:r>
      <w:r w:rsidR="00142503" w:rsidRPr="008F7194">
        <w:t xml:space="preserve">Wykonawca udostępniał na swojej stronie internetowej lub aplikację, wykaz placówek medycznych, na terenie Rzeczypospolitej Polskiej, w których osoby objęte opieką medyczną będą </w:t>
      </w:r>
      <w:r w:rsidR="00142503" w:rsidRPr="008F7194">
        <w:lastRenderedPageBreak/>
        <w:t>mogły korzystać z usług objętych umową. Na terenie m.st. Warszawy Wykonawca zapewni możliwość korzystania z usług wskazanych w umowie w co najmniej 15 placówkach. Zamawiający wymaga, aby nie było ograniczeń w korzystaniu z usług medycznych w stosunku do osób chorych na choroby przewlekłe i choroby, które zostały zdiagnozowane przed podpisaniem umowy z pracownikiem lub inną uprawnioną osobą w zakresie konsultacji lekarskich oraz badań diagnostycznych i laboratoryjnych.”</w:t>
      </w:r>
      <w:r w:rsidR="00EA45E3">
        <w:br/>
      </w:r>
      <w:r w:rsidR="00142503" w:rsidRPr="008F7194">
        <w:rPr>
          <w:rFonts w:asciiTheme="minorHAnsi" w:hAnsiTheme="minorHAnsi" w:cstheme="minorHAnsi"/>
          <w:lang w:eastAsia="pl-PL"/>
        </w:rPr>
        <w:t xml:space="preserve">oraz </w:t>
      </w:r>
      <w:r w:rsidR="00142503" w:rsidRPr="008F7194">
        <w:rPr>
          <w:rFonts w:eastAsia="Arial Unicode MS" w:cs="Calibri"/>
        </w:rPr>
        <w:t>§ 14</w:t>
      </w:r>
      <w:r w:rsidR="00142503" w:rsidRPr="008F7194">
        <w:rPr>
          <w:rFonts w:eastAsia="Arial Unicode MS" w:cs="Calibri"/>
          <w:b/>
          <w:bCs/>
        </w:rPr>
        <w:t xml:space="preserve"> </w:t>
      </w:r>
      <w:r w:rsidR="00142503" w:rsidRPr="008F7194">
        <w:rPr>
          <w:rFonts w:eastAsia="Arial Unicode MS" w:cs="Calibri"/>
        </w:rPr>
        <w:t xml:space="preserve">ust. 1 pkt 3 </w:t>
      </w:r>
      <w:proofErr w:type="spellStart"/>
      <w:r w:rsidR="00142503" w:rsidRPr="008F7194">
        <w:rPr>
          <w:rFonts w:eastAsia="Arial Unicode MS" w:cs="Calibri"/>
        </w:rPr>
        <w:t>PPU</w:t>
      </w:r>
      <w:proofErr w:type="spellEnd"/>
      <w:r w:rsidR="00142503" w:rsidRPr="008F7194">
        <w:rPr>
          <w:rFonts w:eastAsia="Arial Unicode MS" w:cs="Calibri"/>
        </w:rPr>
        <w:t>, zapis otrzymuje brzmienie:</w:t>
      </w:r>
      <w:r w:rsidR="00142503" w:rsidRPr="008F7194">
        <w:rPr>
          <w:rFonts w:eastAsia="Arial Unicode MS" w:cs="Calibri"/>
        </w:rPr>
        <w:br/>
      </w:r>
      <w:r w:rsidR="00142503" w:rsidRPr="008F7194">
        <w:t xml:space="preserve">„3) </w:t>
      </w:r>
      <w:r w:rsidR="00142503" w:rsidRPr="008F7194">
        <w:rPr>
          <w:rFonts w:eastAsia="Arial Unicode MS" w:cs="Calibri"/>
          <w:bCs/>
        </w:rPr>
        <w:t xml:space="preserve">w przypadku zmniejszenia liczby Placówek Medycznych na terenie m. st. Warszawy poniżej piętnastu (jak w </w:t>
      </w:r>
      <w:r w:rsidR="00142503" w:rsidRPr="008F7194">
        <w:rPr>
          <w:rFonts w:eastAsia="Arial Unicode MS" w:cs="Calibri"/>
          <w:b/>
        </w:rPr>
        <w:t>Załączniku nr 3</w:t>
      </w:r>
      <w:r w:rsidR="00142503" w:rsidRPr="008F7194">
        <w:rPr>
          <w:rFonts w:eastAsia="Arial Unicode MS" w:cs="Calibri"/>
          <w:bCs/>
        </w:rPr>
        <w:t xml:space="preserve"> do Umowy) – w wysokości 1 500, 00 (słownie: tysiąc pięćset) złotych za każdy przypadek;</w:t>
      </w:r>
      <w:r w:rsidR="00724E60" w:rsidRPr="008F7194">
        <w:rPr>
          <w:rFonts w:eastAsia="Arial Unicode MS" w:cs="Calibri"/>
          <w:bCs/>
        </w:rPr>
        <w:t>”</w:t>
      </w:r>
    </w:p>
    <w:p w14:paraId="49242648" w14:textId="77777777" w:rsidR="00C37808" w:rsidRDefault="00C472E3" w:rsidP="76B4BD97">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10</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Wykonawca zwraca się z prośbą o podanie struktury wiekowo płciowej pracowników.</w:t>
      </w:r>
    </w:p>
    <w:p w14:paraId="7DE4AB80" w14:textId="17FC67BB" w:rsidR="00D42791" w:rsidRPr="00C37808" w:rsidRDefault="00EA45E3" w:rsidP="76B4BD97">
      <w:r w:rsidRPr="008F7194">
        <w:rPr>
          <w:rFonts w:asciiTheme="minorHAnsi" w:hAnsiTheme="minorHAnsi" w:cstheme="minorBidi"/>
          <w:b/>
          <w:bCs/>
          <w:lang w:eastAsia="pl-PL"/>
        </w:rPr>
        <w:t xml:space="preserve">Odpowiedź: </w:t>
      </w:r>
      <w:r w:rsidRPr="00EA45E3">
        <w:rPr>
          <w:rFonts w:asciiTheme="minorHAnsi" w:hAnsiTheme="minorHAnsi" w:cstheme="minorBidi"/>
          <w:lang w:eastAsia="pl-PL"/>
        </w:rPr>
        <w:t>Zamawiający</w:t>
      </w:r>
      <w:r w:rsidR="00936240" w:rsidRPr="008F7194">
        <w:rPr>
          <w:rFonts w:asciiTheme="minorHAnsi" w:hAnsiTheme="minorHAnsi" w:cstheme="minorBidi"/>
        </w:rPr>
        <w:t xml:space="preserve"> informuje, że </w:t>
      </w:r>
      <w:r w:rsidR="00936240" w:rsidRPr="008F7194">
        <w:rPr>
          <w:rFonts w:asciiTheme="minorHAnsi" w:hAnsiTheme="minorHAnsi" w:cstheme="minorBidi"/>
          <w:lang w:eastAsia="pl-PL"/>
        </w:rPr>
        <w:t>w pkt 8</w:t>
      </w:r>
      <w:r w:rsidR="00724E60" w:rsidRPr="008F7194">
        <w:rPr>
          <w:rFonts w:asciiTheme="minorHAnsi" w:hAnsiTheme="minorHAnsi" w:cstheme="minorBidi"/>
          <w:lang w:eastAsia="pl-PL"/>
        </w:rPr>
        <w:t xml:space="preserve"> </w:t>
      </w:r>
      <w:proofErr w:type="spellStart"/>
      <w:r w:rsidR="00724E60" w:rsidRPr="008F7194">
        <w:rPr>
          <w:rFonts w:asciiTheme="minorHAnsi" w:hAnsiTheme="minorHAnsi" w:cstheme="minorBidi"/>
          <w:lang w:eastAsia="pl-PL"/>
        </w:rPr>
        <w:t>PPU</w:t>
      </w:r>
      <w:proofErr w:type="spellEnd"/>
      <w:r w:rsidR="00936240" w:rsidRPr="008F7194">
        <w:rPr>
          <w:rFonts w:asciiTheme="minorHAnsi" w:hAnsiTheme="minorHAnsi" w:cstheme="minorBidi"/>
          <w:lang w:eastAsia="pl-PL"/>
        </w:rPr>
        <w:t xml:space="preserve">, </w:t>
      </w:r>
      <w:r w:rsidR="00724E60" w:rsidRPr="008F7194">
        <w:rPr>
          <w:rFonts w:asciiTheme="minorHAnsi" w:hAnsiTheme="minorHAnsi" w:cstheme="minorBidi"/>
          <w:lang w:eastAsia="pl-PL"/>
        </w:rPr>
        <w:t>określono strukturę</w:t>
      </w:r>
      <w:r w:rsidR="00936240" w:rsidRPr="008F7194">
        <w:rPr>
          <w:rFonts w:asciiTheme="minorHAnsi" w:hAnsiTheme="minorHAnsi" w:cstheme="minorBidi"/>
          <w:lang w:eastAsia="pl-PL"/>
        </w:rPr>
        <w:t xml:space="preserve"> </w:t>
      </w:r>
      <w:r w:rsidR="00724E60" w:rsidRPr="008F7194">
        <w:rPr>
          <w:rFonts w:asciiTheme="minorHAnsi" w:hAnsiTheme="minorHAnsi" w:cstheme="minorBidi"/>
          <w:lang w:eastAsia="pl-PL"/>
        </w:rPr>
        <w:t xml:space="preserve">wiekowo płciową pracowników </w:t>
      </w:r>
      <w:r w:rsidR="00936240" w:rsidRPr="008F7194">
        <w:rPr>
          <w:rFonts w:asciiTheme="minorHAnsi" w:hAnsiTheme="minorHAnsi" w:cstheme="minorBidi"/>
          <w:lang w:eastAsia="pl-PL"/>
        </w:rPr>
        <w:t xml:space="preserve">tj. Wg stanu na marzec 2024 r. z usług medycznych korzysta 79 pracowników Zamawiającego, w tym: </w:t>
      </w:r>
      <w:r w:rsidR="00990431" w:rsidRPr="008F7194">
        <w:rPr>
          <w:rFonts w:asciiTheme="minorHAnsi" w:hAnsiTheme="minorHAnsi" w:cstheme="minorBidi"/>
          <w:lang w:eastAsia="pl-PL"/>
        </w:rPr>
        <w:br/>
      </w:r>
      <w:r w:rsidR="00936240" w:rsidRPr="008F7194">
        <w:rPr>
          <w:rFonts w:asciiTheme="minorHAnsi" w:hAnsiTheme="minorHAnsi" w:cstheme="minorBidi"/>
          <w:lang w:eastAsia="pl-PL"/>
        </w:rPr>
        <w:t xml:space="preserve">1) 69 kobiet – średnia wieku 36,6 lat, </w:t>
      </w:r>
      <w:r w:rsidR="00990431" w:rsidRPr="008F7194">
        <w:rPr>
          <w:rFonts w:asciiTheme="minorHAnsi" w:hAnsiTheme="minorHAnsi" w:cstheme="minorBidi"/>
          <w:lang w:eastAsia="pl-PL"/>
        </w:rPr>
        <w:br/>
      </w:r>
      <w:r w:rsidR="00936240" w:rsidRPr="008F7194">
        <w:rPr>
          <w:rFonts w:asciiTheme="minorHAnsi" w:hAnsiTheme="minorHAnsi" w:cstheme="minorBidi"/>
          <w:lang w:eastAsia="pl-PL"/>
        </w:rPr>
        <w:t xml:space="preserve">2) 10 mężczyzn – średnia wieku 39,1 lat. </w:t>
      </w:r>
      <w:r w:rsidR="00990431" w:rsidRPr="008F7194">
        <w:rPr>
          <w:rFonts w:asciiTheme="minorHAnsi" w:hAnsiTheme="minorHAnsi" w:cstheme="minorBidi"/>
          <w:lang w:eastAsia="pl-PL"/>
        </w:rPr>
        <w:br/>
      </w:r>
      <w:r w:rsidR="00936240" w:rsidRPr="008F7194">
        <w:rPr>
          <w:rFonts w:asciiTheme="minorHAnsi" w:hAnsiTheme="minorHAnsi" w:cstheme="minorBidi"/>
          <w:lang w:eastAsia="pl-PL"/>
        </w:rPr>
        <w:t xml:space="preserve">Usługi medyczne dla osób towarzyszących zostały wykupione dla 36 osób. </w:t>
      </w:r>
      <w:r w:rsidR="00990431" w:rsidRPr="008F7194">
        <w:rPr>
          <w:rFonts w:asciiTheme="minorHAnsi" w:hAnsiTheme="minorHAnsi" w:cstheme="minorBidi"/>
          <w:lang w:eastAsia="pl-PL"/>
        </w:rPr>
        <w:br/>
      </w:r>
      <w:r w:rsidR="00936240" w:rsidRPr="008F7194">
        <w:rPr>
          <w:rFonts w:asciiTheme="minorHAnsi" w:hAnsiTheme="minorHAnsi" w:cstheme="minorBidi"/>
          <w:lang w:eastAsia="pl-PL"/>
        </w:rPr>
        <w:t>Wykupiono 22 pakiety dla dzieci.</w:t>
      </w:r>
    </w:p>
    <w:p w14:paraId="63FAD914" w14:textId="734334C3" w:rsidR="00C472E3" w:rsidRPr="008F7194" w:rsidRDefault="00C472E3" w:rsidP="00C472E3">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11</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 xml:space="preserve">Wykonawca zwraca się z prośbą o określenie czy ilość 2 </w:t>
      </w:r>
      <w:proofErr w:type="spellStart"/>
      <w:r w:rsidRPr="008F7194">
        <w:t>webinarów</w:t>
      </w:r>
      <w:proofErr w:type="spellEnd"/>
      <w:r w:rsidRPr="008F7194">
        <w:t xml:space="preserve"> powinna być zapewniona na rok czy na cały okres trwania umowy.</w:t>
      </w:r>
      <w:r w:rsidR="00C1533F" w:rsidRPr="008F7194">
        <w:t>”</w:t>
      </w:r>
    </w:p>
    <w:p w14:paraId="63A5E1EC" w14:textId="03043182" w:rsidR="00D42791" w:rsidRPr="008F7194" w:rsidRDefault="00D42791" w:rsidP="00C472E3">
      <w:r w:rsidRPr="008F7194">
        <w:rPr>
          <w:rFonts w:asciiTheme="minorHAnsi" w:hAnsiTheme="minorHAnsi" w:cstheme="minorBidi"/>
          <w:b/>
          <w:bCs/>
          <w:lang w:eastAsia="pl-PL"/>
        </w:rPr>
        <w:t>Odpowiedź:</w:t>
      </w:r>
      <w:r w:rsidR="008F7194" w:rsidRPr="008F7194">
        <w:rPr>
          <w:rFonts w:asciiTheme="minorHAnsi" w:hAnsiTheme="minorHAnsi" w:cstheme="minorBidi"/>
          <w:b/>
          <w:bCs/>
          <w:lang w:eastAsia="pl-PL"/>
        </w:rPr>
        <w:t xml:space="preserve"> </w:t>
      </w:r>
      <w:r w:rsidR="00E32F81" w:rsidRPr="008F7194">
        <w:rPr>
          <w:rFonts w:asciiTheme="minorHAnsi" w:hAnsiTheme="minorHAnsi" w:cstheme="minorBidi"/>
          <w:lang w:eastAsia="pl-PL"/>
        </w:rPr>
        <w:t>Zamawiający informuje</w:t>
      </w:r>
      <w:r w:rsidR="3EF24038" w:rsidRPr="008F7194">
        <w:rPr>
          <w:rFonts w:asciiTheme="minorHAnsi" w:hAnsiTheme="minorHAnsi" w:cstheme="minorBidi"/>
          <w:lang w:eastAsia="pl-PL"/>
        </w:rPr>
        <w:t xml:space="preserve">, </w:t>
      </w:r>
      <w:r w:rsidR="00E32F81" w:rsidRPr="008F7194">
        <w:rPr>
          <w:rFonts w:asciiTheme="minorHAnsi" w:hAnsiTheme="minorHAnsi" w:cstheme="minorBidi"/>
          <w:lang w:eastAsia="pl-PL"/>
        </w:rPr>
        <w:t xml:space="preserve">że </w:t>
      </w:r>
      <w:r w:rsidR="004B3432" w:rsidRPr="008F7194">
        <w:rPr>
          <w:rFonts w:asciiTheme="minorHAnsi" w:hAnsiTheme="minorHAnsi" w:cstheme="minorBidi"/>
          <w:lang w:eastAsia="pl-PL"/>
        </w:rPr>
        <w:t xml:space="preserve">wykonawca jest zobowiązany do zrealizowania </w:t>
      </w:r>
      <w:r w:rsidR="00E32F81" w:rsidRPr="008F7194">
        <w:t xml:space="preserve">2 </w:t>
      </w:r>
      <w:proofErr w:type="spellStart"/>
      <w:r w:rsidR="00E32F81" w:rsidRPr="008F7194">
        <w:t>webinarów</w:t>
      </w:r>
      <w:proofErr w:type="spellEnd"/>
      <w:r w:rsidR="00E32F81" w:rsidRPr="008F7194">
        <w:t xml:space="preserve"> </w:t>
      </w:r>
      <w:r w:rsidR="004B3432" w:rsidRPr="008F7194">
        <w:t xml:space="preserve">w </w:t>
      </w:r>
      <w:r w:rsidR="00E32F81" w:rsidRPr="008F7194">
        <w:t>cały</w:t>
      </w:r>
      <w:r w:rsidR="004B3432" w:rsidRPr="008F7194">
        <w:t>m</w:t>
      </w:r>
      <w:r w:rsidR="00E32F81" w:rsidRPr="008F7194">
        <w:t xml:space="preserve"> okres</w:t>
      </w:r>
      <w:r w:rsidR="004B3432" w:rsidRPr="008F7194">
        <w:t>ie</w:t>
      </w:r>
      <w:r w:rsidR="00E32F81" w:rsidRPr="008F7194">
        <w:t xml:space="preserve"> trwania umowy.</w:t>
      </w:r>
    </w:p>
    <w:p w14:paraId="2966C99B" w14:textId="3FAF5C30" w:rsidR="00C472E3" w:rsidRPr="008F7194" w:rsidRDefault="00C472E3" w:rsidP="00C472E3">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12</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 xml:space="preserve">Zwracamy się z prośbą o usunięcie pkt. 1.5 w całości z uwagi na fakt, iż projektowane </w:t>
      </w:r>
      <w:r w:rsidRPr="008F7194">
        <w:lastRenderedPageBreak/>
        <w:t xml:space="preserve">postanowienia umowy (załącznik nr 6 do </w:t>
      </w:r>
      <w:proofErr w:type="spellStart"/>
      <w:r w:rsidRPr="008F7194">
        <w:t>SWZ</w:t>
      </w:r>
      <w:proofErr w:type="spellEnd"/>
      <w:r w:rsidRPr="008F7194">
        <w:t>) kształtują relację Stron jako niezależnych administratorów, nie przewidując zawarcia umowy powierzenia przetwarzania. W świetle przedmiotu zamówienia, umowa powierzenia przetwarzania jest bezprzedmiotowa, a jej potencjalne zawarcie sprzeczne z przepisami. Dodatkowo wskazujemy, iż umowa powierzenia przetwarzania określa szereg ważnych zobowiązań mogących wpływać na zakres zamówienia, stąd powinna zostać opublikowana wraz z pozostałą dokumentacją.</w:t>
      </w:r>
      <w:r w:rsidR="00C1533F" w:rsidRPr="008F7194">
        <w:t>”</w:t>
      </w:r>
    </w:p>
    <w:p w14:paraId="71085661" w14:textId="18F17AE4" w:rsidR="00C941C8" w:rsidRPr="008F7194" w:rsidRDefault="008F7194" w:rsidP="008F7194">
      <w:pPr>
        <w:spacing w:before="0" w:after="0" w:line="288" w:lineRule="auto"/>
        <w:jc w:val="both"/>
        <w:rPr>
          <w:rFonts w:cs="Calibri"/>
          <w:lang w:eastAsia="pl-PL"/>
        </w:rPr>
      </w:pPr>
      <w:r w:rsidRPr="008F7194">
        <w:rPr>
          <w:rFonts w:asciiTheme="minorHAnsi" w:hAnsiTheme="minorHAnsi" w:cstheme="minorHAnsi"/>
          <w:b/>
          <w:bCs/>
          <w:lang w:eastAsia="pl-PL"/>
        </w:rPr>
        <w:t xml:space="preserve">Odpowiedź: </w:t>
      </w:r>
      <w:r w:rsidRPr="008F7194">
        <w:rPr>
          <w:rFonts w:asciiTheme="minorHAnsi" w:hAnsiTheme="minorHAnsi" w:cstheme="minorHAnsi"/>
          <w:lang w:eastAsia="pl-PL"/>
        </w:rPr>
        <w:t>Zamawiający</w:t>
      </w:r>
      <w:r w:rsidR="00E32F81" w:rsidRPr="008F7194">
        <w:rPr>
          <w:rFonts w:asciiTheme="minorHAnsi" w:hAnsiTheme="minorHAnsi" w:cstheme="minorHAnsi"/>
          <w:lang w:eastAsia="pl-PL"/>
        </w:rPr>
        <w:t xml:space="preserve"> </w:t>
      </w:r>
      <w:r w:rsidR="00EA45E3" w:rsidRPr="008F7194">
        <w:rPr>
          <w:rFonts w:asciiTheme="minorHAnsi" w:hAnsiTheme="minorHAnsi" w:cstheme="minorHAnsi"/>
          <w:lang w:eastAsia="pl-PL"/>
        </w:rPr>
        <w:t>informuje,</w:t>
      </w:r>
      <w:r w:rsidR="00E32F81" w:rsidRPr="008F7194">
        <w:rPr>
          <w:rFonts w:asciiTheme="minorHAnsi" w:hAnsiTheme="minorHAnsi" w:cstheme="minorHAnsi"/>
          <w:lang w:eastAsia="pl-PL"/>
        </w:rPr>
        <w:t xml:space="preserve"> że wyraża zgodę</w:t>
      </w:r>
      <w:r w:rsidR="002705AC" w:rsidRPr="008F7194">
        <w:rPr>
          <w:rFonts w:asciiTheme="minorHAnsi" w:hAnsiTheme="minorHAnsi" w:cstheme="minorHAnsi"/>
          <w:lang w:eastAsia="pl-PL"/>
        </w:rPr>
        <w:t xml:space="preserve"> </w:t>
      </w:r>
      <w:r w:rsidR="004B3432" w:rsidRPr="008F7194">
        <w:rPr>
          <w:rFonts w:asciiTheme="minorHAnsi" w:hAnsiTheme="minorHAnsi" w:cstheme="minorHAnsi"/>
          <w:lang w:eastAsia="pl-PL"/>
        </w:rPr>
        <w:t xml:space="preserve">na zaproponowaną zmianę. </w:t>
      </w:r>
    </w:p>
    <w:p w14:paraId="67510404" w14:textId="58F8A8D8" w:rsidR="00C472E3" w:rsidRPr="008F7194" w:rsidRDefault="00C472E3" w:rsidP="00C472E3">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13</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Wykonawca prosi o uwzględnienie w zapisie planowych przerw serwisowych niezbędnych do rozwoju aplikacji. Wykonawca poinformuje użytkowników o takiej przerwie z wyprzedzeniem.</w:t>
      </w:r>
      <w:r w:rsidR="00C1533F" w:rsidRPr="008F7194">
        <w:t>”</w:t>
      </w:r>
    </w:p>
    <w:p w14:paraId="7BECADA8" w14:textId="5EE5C5DE" w:rsidR="00D42791" w:rsidRPr="008F7194" w:rsidRDefault="00D42791" w:rsidP="00C472E3">
      <w:pPr>
        <w:rPr>
          <w:rFonts w:asciiTheme="minorHAnsi" w:hAnsiTheme="minorHAnsi" w:cstheme="minorHAnsi"/>
          <w:lang w:eastAsia="pl-PL"/>
        </w:rPr>
      </w:pPr>
      <w:r w:rsidRPr="008F7194">
        <w:rPr>
          <w:rFonts w:asciiTheme="minorHAnsi" w:hAnsiTheme="minorHAnsi" w:cstheme="minorHAnsi"/>
          <w:b/>
          <w:bCs/>
          <w:lang w:eastAsia="pl-PL"/>
        </w:rPr>
        <w:t>Odpowiedź:</w:t>
      </w:r>
      <w:r w:rsidR="00EA45E3">
        <w:rPr>
          <w:rFonts w:asciiTheme="minorHAnsi" w:hAnsiTheme="minorHAnsi" w:cstheme="minorHAnsi"/>
          <w:b/>
          <w:bCs/>
          <w:lang w:eastAsia="pl-PL"/>
        </w:rPr>
        <w:t xml:space="preserve"> </w:t>
      </w:r>
      <w:r w:rsidR="00E32F81" w:rsidRPr="008F7194">
        <w:rPr>
          <w:rFonts w:asciiTheme="minorHAnsi" w:hAnsiTheme="minorHAnsi" w:cstheme="minorHAnsi"/>
          <w:lang w:eastAsia="pl-PL"/>
        </w:rPr>
        <w:t xml:space="preserve">Zamawiający wyraża zgodę na </w:t>
      </w:r>
      <w:r w:rsidR="00C941C8" w:rsidRPr="008F7194">
        <w:rPr>
          <w:rFonts w:asciiTheme="minorHAnsi" w:hAnsiTheme="minorHAnsi" w:cstheme="minorHAnsi"/>
          <w:lang w:eastAsia="pl-PL"/>
        </w:rPr>
        <w:t xml:space="preserve">zaproponowaną </w:t>
      </w:r>
      <w:r w:rsidR="00E32F81" w:rsidRPr="008F7194">
        <w:rPr>
          <w:rFonts w:asciiTheme="minorHAnsi" w:hAnsiTheme="minorHAnsi" w:cstheme="minorHAnsi"/>
          <w:lang w:eastAsia="pl-PL"/>
        </w:rPr>
        <w:t xml:space="preserve">zmianę. </w:t>
      </w:r>
      <w:r w:rsidR="00C941C8" w:rsidRPr="008F7194">
        <w:rPr>
          <w:rFonts w:asciiTheme="minorHAnsi" w:hAnsiTheme="minorHAnsi" w:cstheme="minorHAnsi"/>
          <w:lang w:eastAsia="pl-PL"/>
        </w:rPr>
        <w:t xml:space="preserve">W związku z powyższym w </w:t>
      </w:r>
      <w:r w:rsidR="00E32F81" w:rsidRPr="008F7194">
        <w:rPr>
          <w:rFonts w:asciiTheme="minorHAnsi" w:hAnsiTheme="minorHAnsi" w:cstheme="minorHAnsi"/>
          <w:lang w:eastAsia="pl-PL"/>
        </w:rPr>
        <w:t xml:space="preserve">§ 9 </w:t>
      </w:r>
      <w:proofErr w:type="spellStart"/>
      <w:r w:rsidR="00C941C8" w:rsidRPr="008F7194">
        <w:rPr>
          <w:rFonts w:asciiTheme="minorHAnsi" w:hAnsiTheme="minorHAnsi" w:cstheme="minorHAnsi"/>
          <w:lang w:eastAsia="pl-PL"/>
        </w:rPr>
        <w:t>PPU</w:t>
      </w:r>
      <w:proofErr w:type="spellEnd"/>
      <w:r w:rsidR="00C941C8" w:rsidRPr="008F7194">
        <w:rPr>
          <w:rFonts w:asciiTheme="minorHAnsi" w:hAnsiTheme="minorHAnsi" w:cstheme="minorHAnsi"/>
          <w:lang w:eastAsia="pl-PL"/>
        </w:rPr>
        <w:t xml:space="preserve"> Zamawiający dodaje </w:t>
      </w:r>
      <w:r w:rsidR="00E32F81" w:rsidRPr="008F7194">
        <w:rPr>
          <w:rFonts w:asciiTheme="minorHAnsi" w:hAnsiTheme="minorHAnsi" w:cstheme="minorHAnsi"/>
          <w:lang w:eastAsia="pl-PL"/>
        </w:rPr>
        <w:t xml:space="preserve">ust. 5 </w:t>
      </w:r>
      <w:r w:rsidR="00C941C8" w:rsidRPr="008F7194">
        <w:rPr>
          <w:rFonts w:asciiTheme="minorHAnsi" w:hAnsiTheme="minorHAnsi" w:cstheme="minorHAnsi"/>
          <w:lang w:eastAsia="pl-PL"/>
        </w:rPr>
        <w:t>o następującej treści:</w:t>
      </w:r>
      <w:r w:rsidR="00C941C8" w:rsidRPr="008F7194">
        <w:rPr>
          <w:rFonts w:asciiTheme="minorHAnsi" w:hAnsiTheme="minorHAnsi" w:cstheme="minorHAnsi"/>
          <w:lang w:eastAsia="pl-PL"/>
        </w:rPr>
        <w:br/>
        <w:t xml:space="preserve">„5. </w:t>
      </w:r>
      <w:r w:rsidR="00C941C8" w:rsidRPr="008F7194">
        <w:rPr>
          <w:rFonts w:cs="Calibri"/>
          <w:lang w:eastAsia="pl-PL"/>
        </w:rPr>
        <w:t>Strony dopuszczają możliwość występowania w toku realizacji Umowy, przerw technicznych w działaniu Systemu Informatycznego (portal pacjenta) oraz korzystania z jego funkcjonalności trwającej maksymalnie do 24 godzin, o której Osoby Uprawione zostaną poinformowane przez Wykonawcę, uprzednio odpowiednim komunikatem zamieszczonym w Systemie Informatycznym (portal pacjenta). Przerwy techniczne następować będą nie częściej, niż 1 raz na kwartał w danym roku kalendarzowym, chyba że przerwa techniczna wymuszona zostanie przez działanie siły wyższej, o której mowa w §16 Umowy.</w:t>
      </w:r>
      <w:r w:rsidR="00C941C8" w:rsidRPr="008F7194">
        <w:rPr>
          <w:rFonts w:ascii="MuseoSans100" w:hAnsi="MuseoSans100"/>
          <w:sz w:val="27"/>
          <w:szCs w:val="27"/>
        </w:rPr>
        <w:t>”</w:t>
      </w:r>
    </w:p>
    <w:p w14:paraId="2A13FCF3" w14:textId="3097AE9B" w:rsidR="00C472E3" w:rsidRPr="008F7194" w:rsidRDefault="00C472E3" w:rsidP="00C472E3">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14</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 xml:space="preserve">Czy Zamawiający wyraża zgodę na zmianę terminu płatności na 14 dni od daty wpływu </w:t>
      </w:r>
      <w:proofErr w:type="spellStart"/>
      <w:r w:rsidRPr="008F7194">
        <w:t>FV</w:t>
      </w:r>
      <w:proofErr w:type="spellEnd"/>
      <w:r w:rsidRPr="008F7194">
        <w:t>?</w:t>
      </w:r>
      <w:r w:rsidR="00C1533F" w:rsidRPr="008F7194">
        <w:t>”</w:t>
      </w:r>
    </w:p>
    <w:p w14:paraId="4C76F64C" w14:textId="6EB1D006" w:rsidR="00D42791" w:rsidRPr="008F7194" w:rsidRDefault="00D42791" w:rsidP="76B4BD97">
      <w:pPr>
        <w:rPr>
          <w:rFonts w:asciiTheme="minorHAnsi" w:hAnsiTheme="minorHAnsi" w:cstheme="minorBidi"/>
          <w:b/>
          <w:bCs/>
          <w:lang w:eastAsia="pl-PL"/>
        </w:rPr>
      </w:pPr>
      <w:r w:rsidRPr="008F7194">
        <w:rPr>
          <w:rFonts w:asciiTheme="minorHAnsi" w:hAnsiTheme="minorHAnsi" w:cstheme="minorBidi"/>
          <w:b/>
          <w:bCs/>
          <w:lang w:eastAsia="pl-PL"/>
        </w:rPr>
        <w:t>Odpowiedź:</w:t>
      </w:r>
      <w:r w:rsidR="00EA45E3">
        <w:rPr>
          <w:rFonts w:asciiTheme="minorHAnsi" w:hAnsiTheme="minorHAnsi" w:cstheme="minorBidi"/>
          <w:b/>
          <w:bCs/>
          <w:lang w:eastAsia="pl-PL"/>
        </w:rPr>
        <w:t xml:space="preserve"> </w:t>
      </w:r>
      <w:r w:rsidR="00E32F81" w:rsidRPr="008F7194">
        <w:rPr>
          <w:rFonts w:asciiTheme="minorHAnsi" w:hAnsiTheme="minorHAnsi" w:cstheme="minorBidi"/>
          <w:lang w:eastAsia="pl-PL"/>
        </w:rPr>
        <w:t>Zamawiający informuje</w:t>
      </w:r>
      <w:r w:rsidR="00B0D523" w:rsidRPr="008F7194">
        <w:rPr>
          <w:rFonts w:asciiTheme="minorHAnsi" w:hAnsiTheme="minorHAnsi" w:cstheme="minorBidi"/>
          <w:lang w:eastAsia="pl-PL"/>
        </w:rPr>
        <w:t>,</w:t>
      </w:r>
      <w:r w:rsidR="00E32F81" w:rsidRPr="008F7194">
        <w:rPr>
          <w:rFonts w:asciiTheme="minorHAnsi" w:hAnsiTheme="minorHAnsi" w:cstheme="minorBidi"/>
          <w:lang w:eastAsia="pl-PL"/>
        </w:rPr>
        <w:t xml:space="preserve"> że nie wyraża zgody na zmianę. </w:t>
      </w:r>
    </w:p>
    <w:p w14:paraId="5BDBB48B" w14:textId="367801A8" w:rsidR="00C472E3" w:rsidRPr="008F7194" w:rsidRDefault="00C472E3" w:rsidP="00C472E3">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15</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Czy Zamawiający zgodzi się na zmianę zapisów na cenę netto plus VAT?</w:t>
      </w:r>
      <w:r w:rsidR="00C1533F" w:rsidRPr="008F7194">
        <w:t>”</w:t>
      </w:r>
    </w:p>
    <w:p w14:paraId="08965379" w14:textId="1C3E1CDC" w:rsidR="00E019B4" w:rsidRPr="008F7194" w:rsidRDefault="00D42791" w:rsidP="00FC513C">
      <w:pPr>
        <w:spacing w:before="0" w:after="120"/>
        <w:jc w:val="both"/>
        <w:rPr>
          <w:rFonts w:eastAsia="Calibri" w:cs="Calibri"/>
          <w:shd w:val="clear" w:color="auto" w:fill="FFFFFF"/>
          <w:lang w:val="x-none" w:eastAsia="pl-PL"/>
        </w:rPr>
      </w:pPr>
      <w:r w:rsidRPr="008F7194">
        <w:rPr>
          <w:rFonts w:asciiTheme="minorHAnsi" w:hAnsiTheme="minorHAnsi" w:cstheme="minorHAnsi"/>
          <w:b/>
          <w:bCs/>
          <w:lang w:eastAsia="pl-PL"/>
        </w:rPr>
        <w:lastRenderedPageBreak/>
        <w:t>Odpowiedź:</w:t>
      </w:r>
      <w:r w:rsidR="008F7194" w:rsidRPr="008F7194">
        <w:rPr>
          <w:rFonts w:asciiTheme="minorHAnsi" w:hAnsiTheme="minorHAnsi" w:cstheme="minorHAnsi"/>
          <w:b/>
          <w:bCs/>
          <w:lang w:eastAsia="pl-PL"/>
        </w:rPr>
        <w:t xml:space="preserve"> </w:t>
      </w:r>
      <w:r w:rsidR="00E32F81" w:rsidRPr="008F7194">
        <w:rPr>
          <w:rFonts w:asciiTheme="minorHAnsi" w:hAnsiTheme="minorHAnsi" w:cstheme="minorHAnsi"/>
          <w:lang w:eastAsia="pl-PL"/>
        </w:rPr>
        <w:t xml:space="preserve">Zamawiający informuje, że </w:t>
      </w:r>
      <w:r w:rsidR="00E019B4" w:rsidRPr="008F7194">
        <w:rPr>
          <w:rFonts w:asciiTheme="minorHAnsi" w:hAnsiTheme="minorHAnsi" w:cstheme="minorHAnsi"/>
          <w:lang w:eastAsia="pl-PL"/>
        </w:rPr>
        <w:t xml:space="preserve">w </w:t>
      </w:r>
      <w:r w:rsidR="00E32F81" w:rsidRPr="008F7194">
        <w:rPr>
          <w:rFonts w:asciiTheme="minorHAnsi" w:hAnsiTheme="minorHAnsi" w:cstheme="minorHAnsi"/>
          <w:lang w:eastAsia="pl-PL"/>
        </w:rPr>
        <w:t xml:space="preserve">§ 8 </w:t>
      </w:r>
      <w:proofErr w:type="spellStart"/>
      <w:r w:rsidR="00C941C8" w:rsidRPr="008F7194">
        <w:rPr>
          <w:rFonts w:asciiTheme="minorHAnsi" w:hAnsiTheme="minorHAnsi" w:cstheme="minorHAnsi"/>
          <w:lang w:eastAsia="pl-PL"/>
        </w:rPr>
        <w:t>PPU</w:t>
      </w:r>
      <w:proofErr w:type="spellEnd"/>
      <w:r w:rsidR="00E32F81" w:rsidRPr="008F7194">
        <w:rPr>
          <w:rFonts w:asciiTheme="minorHAnsi" w:hAnsiTheme="minorHAnsi" w:cstheme="minorHAnsi"/>
          <w:lang w:eastAsia="pl-PL"/>
        </w:rPr>
        <w:t xml:space="preserve"> </w:t>
      </w:r>
      <w:r w:rsidR="00C941C8" w:rsidRPr="008F7194">
        <w:rPr>
          <w:rFonts w:asciiTheme="minorHAnsi" w:hAnsiTheme="minorHAnsi" w:cstheme="minorHAnsi"/>
          <w:lang w:eastAsia="pl-PL"/>
        </w:rPr>
        <w:t xml:space="preserve">precyzyjnie określono </w:t>
      </w:r>
      <w:r w:rsidR="00E32F81" w:rsidRPr="008F7194">
        <w:rPr>
          <w:rFonts w:asciiTheme="minorHAnsi" w:hAnsiTheme="minorHAnsi" w:cstheme="minorHAnsi"/>
          <w:lang w:eastAsia="pl-PL"/>
        </w:rPr>
        <w:t>kwotę maksymalnego wynagrodzenia netto oraz brutto</w:t>
      </w:r>
      <w:r w:rsidR="00C941C8" w:rsidRPr="008F7194">
        <w:rPr>
          <w:rFonts w:asciiTheme="minorHAnsi" w:hAnsiTheme="minorHAnsi" w:cstheme="minorHAnsi"/>
          <w:lang w:eastAsia="pl-PL"/>
        </w:rPr>
        <w:t xml:space="preserve"> za należyte wykonanie Umowy</w:t>
      </w:r>
      <w:r w:rsidR="00E32F81" w:rsidRPr="008F7194">
        <w:rPr>
          <w:rFonts w:asciiTheme="minorHAnsi" w:hAnsiTheme="minorHAnsi" w:cstheme="minorHAnsi"/>
          <w:lang w:eastAsia="pl-PL"/>
        </w:rPr>
        <w:t xml:space="preserve">. </w:t>
      </w:r>
      <w:r w:rsidR="00C941C8" w:rsidRPr="008F7194">
        <w:rPr>
          <w:rFonts w:asciiTheme="minorHAnsi" w:hAnsiTheme="minorHAnsi" w:cstheme="minorHAnsi"/>
          <w:lang w:eastAsia="pl-PL"/>
        </w:rPr>
        <w:t xml:space="preserve">Jednocześnie </w:t>
      </w:r>
      <w:r w:rsidR="00320E67" w:rsidRPr="008F7194">
        <w:rPr>
          <w:rFonts w:asciiTheme="minorHAnsi" w:hAnsiTheme="minorHAnsi" w:cstheme="minorHAnsi"/>
          <w:lang w:eastAsia="pl-PL"/>
        </w:rPr>
        <w:t xml:space="preserve">Zamawiający informuje, że </w:t>
      </w:r>
      <w:r w:rsidR="00E32F81" w:rsidRPr="008F7194">
        <w:rPr>
          <w:rFonts w:asciiTheme="minorHAnsi" w:hAnsiTheme="minorHAnsi" w:cstheme="minorHAnsi"/>
          <w:lang w:eastAsia="pl-PL"/>
        </w:rPr>
        <w:t xml:space="preserve">w § 17 </w:t>
      </w:r>
      <w:r w:rsidR="00C941C8" w:rsidRPr="008F7194">
        <w:rPr>
          <w:rFonts w:asciiTheme="minorHAnsi" w:hAnsiTheme="minorHAnsi" w:cstheme="minorHAnsi"/>
          <w:lang w:eastAsia="pl-PL"/>
        </w:rPr>
        <w:t xml:space="preserve">ust. 3 pkt 1) </w:t>
      </w:r>
      <w:proofErr w:type="spellStart"/>
      <w:r w:rsidR="00C941C8" w:rsidRPr="008F7194">
        <w:rPr>
          <w:rFonts w:asciiTheme="minorHAnsi" w:hAnsiTheme="minorHAnsi" w:cstheme="minorHAnsi"/>
          <w:lang w:eastAsia="pl-PL"/>
        </w:rPr>
        <w:t>PPU</w:t>
      </w:r>
      <w:proofErr w:type="spellEnd"/>
      <w:r w:rsidR="00C941C8" w:rsidRPr="008F7194">
        <w:rPr>
          <w:rFonts w:asciiTheme="minorHAnsi" w:hAnsiTheme="minorHAnsi" w:cstheme="minorHAnsi"/>
          <w:lang w:eastAsia="pl-PL"/>
        </w:rPr>
        <w:t xml:space="preserve"> </w:t>
      </w:r>
      <w:r w:rsidR="00E32F81" w:rsidRPr="008F7194">
        <w:rPr>
          <w:rFonts w:asciiTheme="minorHAnsi" w:hAnsiTheme="minorHAnsi" w:cstheme="minorHAnsi"/>
          <w:lang w:eastAsia="pl-PL"/>
        </w:rPr>
        <w:t>przewi</w:t>
      </w:r>
      <w:r w:rsidR="00C941C8" w:rsidRPr="008F7194">
        <w:rPr>
          <w:rFonts w:asciiTheme="minorHAnsi" w:hAnsiTheme="minorHAnsi" w:cstheme="minorHAnsi"/>
          <w:lang w:eastAsia="pl-PL"/>
        </w:rPr>
        <w:t xml:space="preserve">ano możliwość zmiany wysokości wynagrodzenia </w:t>
      </w:r>
      <w:r w:rsidR="00E019B4" w:rsidRPr="008F7194">
        <w:rPr>
          <w:rFonts w:asciiTheme="minorHAnsi" w:hAnsiTheme="minorHAnsi" w:cstheme="minorHAnsi"/>
          <w:lang w:eastAsia="pl-PL"/>
        </w:rPr>
        <w:t xml:space="preserve">określonego w § 8 w przypadku </w:t>
      </w:r>
      <w:r w:rsidR="00E019B4" w:rsidRPr="008F7194">
        <w:rPr>
          <w:rFonts w:eastAsia="Calibri" w:cs="Calibri"/>
          <w:lang w:val="x-none"/>
        </w:rPr>
        <w:t>zmiany stawki podatku od towarów i usług</w:t>
      </w:r>
      <w:r w:rsidR="00E019B4" w:rsidRPr="008F7194">
        <w:rPr>
          <w:rFonts w:eastAsia="Calibri" w:cs="Calibri"/>
        </w:rPr>
        <w:t xml:space="preserve"> i podatku akcyzowego.</w:t>
      </w:r>
    </w:p>
    <w:p w14:paraId="16AA102A" w14:textId="72098C28" w:rsidR="00C472E3" w:rsidRPr="008F7194" w:rsidRDefault="00C472E3" w:rsidP="00C472E3">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16</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Czy Zamawiający zgodzi się na stosowanie wzoru wykazu osób uprawnionych funkcjonującego u wykonawcy? Wzór stanowi załącznik 1b do pytań.</w:t>
      </w:r>
      <w:r w:rsidR="00C1533F" w:rsidRPr="008F7194">
        <w:t>”</w:t>
      </w:r>
    </w:p>
    <w:p w14:paraId="7EBE7113" w14:textId="6603BB69" w:rsidR="00D42791" w:rsidRPr="008F7194" w:rsidRDefault="00D42791" w:rsidP="76B4BD97">
      <w:pPr>
        <w:rPr>
          <w:rFonts w:asciiTheme="minorHAnsi" w:hAnsiTheme="minorHAnsi" w:cstheme="minorBidi"/>
          <w:b/>
          <w:bCs/>
          <w:lang w:eastAsia="pl-PL"/>
        </w:rPr>
      </w:pPr>
      <w:r w:rsidRPr="008F7194">
        <w:rPr>
          <w:rFonts w:asciiTheme="minorHAnsi" w:hAnsiTheme="minorHAnsi" w:cstheme="minorBidi"/>
          <w:b/>
          <w:bCs/>
          <w:lang w:eastAsia="pl-PL"/>
        </w:rPr>
        <w:t>Odpowiedź:</w:t>
      </w:r>
      <w:r w:rsidR="008F7194" w:rsidRPr="008F7194">
        <w:rPr>
          <w:rFonts w:asciiTheme="minorHAnsi" w:hAnsiTheme="minorHAnsi" w:cstheme="minorBidi"/>
          <w:b/>
          <w:bCs/>
          <w:lang w:eastAsia="pl-PL"/>
        </w:rPr>
        <w:t xml:space="preserve"> </w:t>
      </w:r>
      <w:r w:rsidR="00E32F81" w:rsidRPr="008F7194">
        <w:rPr>
          <w:rFonts w:asciiTheme="minorHAnsi" w:hAnsiTheme="minorHAnsi" w:cstheme="minorBidi"/>
          <w:lang w:eastAsia="pl-PL"/>
        </w:rPr>
        <w:t>Zamawiający informuje</w:t>
      </w:r>
      <w:r w:rsidR="0618C0DD" w:rsidRPr="008F7194">
        <w:rPr>
          <w:rFonts w:asciiTheme="minorHAnsi" w:hAnsiTheme="minorHAnsi" w:cstheme="minorBidi"/>
          <w:lang w:eastAsia="pl-PL"/>
        </w:rPr>
        <w:t>,</w:t>
      </w:r>
      <w:r w:rsidR="00E32F81" w:rsidRPr="008F7194">
        <w:rPr>
          <w:rFonts w:asciiTheme="minorHAnsi" w:hAnsiTheme="minorHAnsi" w:cstheme="minorBidi"/>
          <w:lang w:eastAsia="pl-PL"/>
        </w:rPr>
        <w:t xml:space="preserve"> że nie wyraża zgody na zmianę.</w:t>
      </w:r>
    </w:p>
    <w:p w14:paraId="153AE2AB" w14:textId="7DD8558B" w:rsidR="00C472E3" w:rsidRPr="008F7194" w:rsidRDefault="00C472E3" w:rsidP="00C472E3">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17</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Czy Zamawiający zgodzi się na stosowanie terminów przekazywania list osób uprawnionych do świadczeń funkcjonujących u wykonawcy? (tj. listy osób uprawnionych w ramach abonamentu medycznego i medycyny pracy powinny być przekazywane do 25 dnia miesiąca poprzedzającego miesiąc obsługowy z możliwością aktualizacji listy do 5 dnia bieżącego miesiąca)</w:t>
      </w:r>
      <w:r w:rsidR="00C1533F" w:rsidRPr="008F7194">
        <w:t>”</w:t>
      </w:r>
    </w:p>
    <w:p w14:paraId="0C284A5B" w14:textId="4DDB9366" w:rsidR="00D42791" w:rsidRPr="008F7194" w:rsidRDefault="00D42791" w:rsidP="00C472E3">
      <w:r w:rsidRPr="008F7194">
        <w:rPr>
          <w:rFonts w:asciiTheme="minorHAnsi" w:hAnsiTheme="minorHAnsi" w:cstheme="minorBidi"/>
          <w:b/>
          <w:bCs/>
          <w:lang w:eastAsia="pl-PL"/>
        </w:rPr>
        <w:t>Odpowiedź:</w:t>
      </w:r>
      <w:r w:rsidR="008F7194" w:rsidRPr="008F7194">
        <w:rPr>
          <w:rFonts w:asciiTheme="minorHAnsi" w:hAnsiTheme="minorHAnsi" w:cstheme="minorBidi"/>
          <w:b/>
          <w:bCs/>
          <w:lang w:eastAsia="pl-PL"/>
        </w:rPr>
        <w:t xml:space="preserve"> </w:t>
      </w:r>
      <w:r w:rsidR="00E32F81" w:rsidRPr="008F7194">
        <w:rPr>
          <w:rFonts w:asciiTheme="minorHAnsi" w:hAnsiTheme="minorHAnsi" w:cstheme="minorBidi"/>
          <w:lang w:eastAsia="pl-PL"/>
        </w:rPr>
        <w:t>Zamawiający informuje</w:t>
      </w:r>
      <w:r w:rsidR="6E85763A" w:rsidRPr="008F7194">
        <w:rPr>
          <w:rFonts w:asciiTheme="minorHAnsi" w:hAnsiTheme="minorHAnsi" w:cstheme="minorBidi"/>
          <w:lang w:eastAsia="pl-PL"/>
        </w:rPr>
        <w:t>,</w:t>
      </w:r>
      <w:r w:rsidR="00E32F81" w:rsidRPr="008F7194">
        <w:rPr>
          <w:rFonts w:asciiTheme="minorHAnsi" w:hAnsiTheme="minorHAnsi" w:cstheme="minorBidi"/>
          <w:lang w:eastAsia="pl-PL"/>
        </w:rPr>
        <w:t xml:space="preserve"> że nie wyraża zgody na zmianę.</w:t>
      </w:r>
    </w:p>
    <w:p w14:paraId="0F167192" w14:textId="1DBFDFF4" w:rsidR="00C472E3" w:rsidRPr="008F7194" w:rsidRDefault="00C472E3" w:rsidP="00C472E3">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18</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 xml:space="preserve">Czy Zamawiający zgodzi się na udostępnienie przez Wykonawcę </w:t>
      </w:r>
      <w:proofErr w:type="gramStart"/>
      <w:r w:rsidRPr="008F7194">
        <w:t>portalu</w:t>
      </w:r>
      <w:proofErr w:type="gramEnd"/>
      <w:r w:rsidRPr="008F7194">
        <w:t xml:space="preserve"> który pozwala na zarządzenie listami osób uprawnionych oraz przypisywanie określonych pakietów i zakresów</w:t>
      </w:r>
      <w:r w:rsidR="00C1533F" w:rsidRPr="008F7194">
        <w:t>”</w:t>
      </w:r>
    </w:p>
    <w:p w14:paraId="679EBE26" w14:textId="34716488" w:rsidR="00D42791" w:rsidRPr="008F7194" w:rsidRDefault="00D42791" w:rsidP="6B834A6A">
      <w:pPr>
        <w:rPr>
          <w:rFonts w:asciiTheme="minorHAnsi" w:hAnsiTheme="minorHAnsi" w:cstheme="minorBidi"/>
          <w:b/>
          <w:bCs/>
          <w:lang w:eastAsia="pl-PL"/>
        </w:rPr>
      </w:pPr>
      <w:r w:rsidRPr="0052134D">
        <w:rPr>
          <w:rFonts w:asciiTheme="minorHAnsi" w:hAnsiTheme="minorHAnsi" w:cstheme="minorBidi"/>
          <w:b/>
          <w:bCs/>
          <w:lang w:eastAsia="pl-PL"/>
        </w:rPr>
        <w:t>Odpowiedź:</w:t>
      </w:r>
      <w:r w:rsidR="0052134D" w:rsidRPr="0052134D">
        <w:rPr>
          <w:rFonts w:asciiTheme="minorHAnsi" w:hAnsiTheme="minorHAnsi" w:cstheme="minorBidi"/>
          <w:b/>
          <w:bCs/>
          <w:lang w:eastAsia="pl-PL"/>
        </w:rPr>
        <w:t xml:space="preserve"> </w:t>
      </w:r>
      <w:r w:rsidR="05E96E6C" w:rsidRPr="0052134D">
        <w:rPr>
          <w:rFonts w:asciiTheme="minorHAnsi" w:hAnsiTheme="minorHAnsi" w:cstheme="minorBidi"/>
          <w:lang w:eastAsia="pl-PL"/>
        </w:rPr>
        <w:t xml:space="preserve">Zamawiający informuje, że </w:t>
      </w:r>
      <w:r w:rsidR="00320E67" w:rsidRPr="0052134D">
        <w:rPr>
          <w:rFonts w:asciiTheme="minorHAnsi" w:hAnsiTheme="minorHAnsi" w:cstheme="minorBidi"/>
          <w:lang w:eastAsia="pl-PL"/>
        </w:rPr>
        <w:t xml:space="preserve">zapisy </w:t>
      </w:r>
      <w:proofErr w:type="spellStart"/>
      <w:r w:rsidR="00320E67" w:rsidRPr="0052134D">
        <w:rPr>
          <w:rFonts w:asciiTheme="minorHAnsi" w:hAnsiTheme="minorHAnsi" w:cstheme="minorBidi"/>
          <w:lang w:eastAsia="pl-PL"/>
        </w:rPr>
        <w:t>PPU</w:t>
      </w:r>
      <w:proofErr w:type="spellEnd"/>
      <w:r w:rsidR="6DE9AA86" w:rsidRPr="0052134D">
        <w:rPr>
          <w:rFonts w:asciiTheme="minorHAnsi" w:hAnsiTheme="minorHAnsi" w:cstheme="minorBidi"/>
          <w:lang w:eastAsia="pl-PL"/>
        </w:rPr>
        <w:t xml:space="preserve"> regulują</w:t>
      </w:r>
      <w:r w:rsidR="00320E67" w:rsidRPr="0052134D">
        <w:rPr>
          <w:rFonts w:asciiTheme="minorHAnsi" w:hAnsiTheme="minorHAnsi" w:cstheme="minorBidi"/>
          <w:lang w:eastAsia="pl-PL"/>
        </w:rPr>
        <w:t xml:space="preserve"> </w:t>
      </w:r>
      <w:r w:rsidR="6DE9AA86" w:rsidRPr="0052134D">
        <w:rPr>
          <w:rFonts w:asciiTheme="minorHAnsi" w:hAnsiTheme="minorHAnsi" w:cstheme="minorBidi"/>
          <w:lang w:eastAsia="pl-PL"/>
        </w:rPr>
        <w:t>tę kwestię</w:t>
      </w:r>
      <w:r w:rsidR="0052134D">
        <w:rPr>
          <w:rFonts w:asciiTheme="minorHAnsi" w:hAnsiTheme="minorHAnsi" w:cstheme="minorBidi"/>
          <w:lang w:eastAsia="pl-PL"/>
        </w:rPr>
        <w:t>,</w:t>
      </w:r>
      <w:r w:rsidR="6DE9AA86" w:rsidRPr="0052134D">
        <w:rPr>
          <w:rFonts w:asciiTheme="minorHAnsi" w:hAnsiTheme="minorHAnsi" w:cstheme="minorBidi"/>
          <w:lang w:eastAsia="pl-PL"/>
        </w:rPr>
        <w:t xml:space="preserve"> </w:t>
      </w:r>
      <w:r w:rsidR="002705AC" w:rsidRPr="0052134D">
        <w:rPr>
          <w:rFonts w:asciiTheme="minorHAnsi" w:hAnsiTheme="minorHAnsi" w:cstheme="minorBidi"/>
          <w:lang w:eastAsia="pl-PL"/>
        </w:rPr>
        <w:t xml:space="preserve">m.in. w </w:t>
      </w:r>
      <w:r w:rsidR="008F7194" w:rsidRPr="0052134D">
        <w:rPr>
          <w:rFonts w:asciiTheme="minorHAnsi" w:hAnsiTheme="minorHAnsi" w:cstheme="minorBidi"/>
          <w:lang w:eastAsia="pl-PL"/>
        </w:rPr>
        <w:t>§</w:t>
      </w:r>
      <w:r w:rsidR="002705AC" w:rsidRPr="0052134D">
        <w:rPr>
          <w:rFonts w:asciiTheme="minorHAnsi" w:hAnsiTheme="minorHAnsi" w:cstheme="minorBidi"/>
          <w:lang w:eastAsia="pl-PL"/>
        </w:rPr>
        <w:t xml:space="preserve"> 2</w:t>
      </w:r>
      <w:r w:rsidR="0052134D">
        <w:rPr>
          <w:rFonts w:asciiTheme="minorHAnsi" w:hAnsiTheme="minorHAnsi" w:cstheme="minorBidi"/>
          <w:lang w:eastAsia="pl-PL"/>
        </w:rPr>
        <w:t xml:space="preserve"> pkt 9</w:t>
      </w:r>
      <w:r w:rsidR="00320E67" w:rsidRPr="0052134D">
        <w:rPr>
          <w:rFonts w:asciiTheme="minorHAnsi" w:hAnsiTheme="minorHAnsi" w:cstheme="minorBidi"/>
          <w:lang w:eastAsia="pl-PL"/>
        </w:rPr>
        <w:t>.</w:t>
      </w:r>
    </w:p>
    <w:p w14:paraId="6B0FB166" w14:textId="3D5A18E9" w:rsidR="00C472E3" w:rsidRPr="008F7194" w:rsidRDefault="00C472E3" w:rsidP="00C472E3">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19</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Czy Zamawiający uzna warunek za spełniony, jeżeli Wykonawca poda cenę, usługi, która jest poza pakietem na wyraźne żądanie Pacjenta?</w:t>
      </w:r>
      <w:r w:rsidR="00C1533F" w:rsidRPr="008F7194">
        <w:t>”</w:t>
      </w:r>
    </w:p>
    <w:p w14:paraId="682A70AA" w14:textId="37F506AE" w:rsidR="00D42791" w:rsidRPr="008F7194" w:rsidRDefault="00D42791" w:rsidP="00FC513C">
      <w:pPr>
        <w:autoSpaceDE w:val="0"/>
        <w:autoSpaceDN w:val="0"/>
        <w:adjustRightInd w:val="0"/>
        <w:spacing w:before="0" w:after="120"/>
      </w:pPr>
      <w:r w:rsidRPr="008F7194">
        <w:rPr>
          <w:rFonts w:asciiTheme="minorHAnsi" w:hAnsiTheme="minorHAnsi" w:cstheme="minorBidi"/>
          <w:b/>
          <w:bCs/>
          <w:lang w:eastAsia="pl-PL"/>
        </w:rPr>
        <w:t>Odpowiedź:</w:t>
      </w:r>
      <w:r w:rsidR="0052134D">
        <w:rPr>
          <w:rFonts w:asciiTheme="minorHAnsi" w:hAnsiTheme="minorHAnsi" w:cstheme="minorBidi"/>
          <w:b/>
          <w:bCs/>
          <w:lang w:eastAsia="pl-PL"/>
        </w:rPr>
        <w:t xml:space="preserve"> </w:t>
      </w:r>
      <w:r w:rsidR="00320E67" w:rsidRPr="008F7194">
        <w:rPr>
          <w:rFonts w:asciiTheme="minorHAnsi" w:hAnsiTheme="minorHAnsi" w:cstheme="minorBidi"/>
          <w:lang w:eastAsia="pl-PL"/>
        </w:rPr>
        <w:t xml:space="preserve">Zamawiający wyjaśnia, że w związku z powyższym pytaniem doprecyzowuje zapis </w:t>
      </w:r>
      <w:r w:rsidR="00627221" w:rsidRPr="008F7194">
        <w:rPr>
          <w:rFonts w:asciiTheme="minorHAnsi" w:hAnsiTheme="minorHAnsi" w:cstheme="minorBidi"/>
          <w:lang w:eastAsia="pl-PL"/>
        </w:rPr>
        <w:t xml:space="preserve">w pkt 3.5 </w:t>
      </w:r>
      <w:proofErr w:type="spellStart"/>
      <w:r w:rsidR="00627221" w:rsidRPr="008F7194">
        <w:rPr>
          <w:rFonts w:asciiTheme="minorHAnsi" w:hAnsiTheme="minorHAnsi" w:cstheme="minorBidi"/>
          <w:lang w:eastAsia="pl-PL"/>
        </w:rPr>
        <w:t>OPZ</w:t>
      </w:r>
      <w:proofErr w:type="spellEnd"/>
      <w:r w:rsidR="00627221" w:rsidRPr="008F7194">
        <w:rPr>
          <w:rFonts w:asciiTheme="minorHAnsi" w:hAnsiTheme="minorHAnsi" w:cstheme="minorBidi"/>
          <w:lang w:eastAsia="pl-PL"/>
        </w:rPr>
        <w:t>, zapis otrzymuje następujące brzmienie:</w:t>
      </w:r>
      <w:r w:rsidR="00627221" w:rsidRPr="008F7194">
        <w:rPr>
          <w:rFonts w:asciiTheme="minorHAnsi" w:hAnsiTheme="minorHAnsi" w:cstheme="minorBidi"/>
          <w:lang w:eastAsia="pl-PL"/>
        </w:rPr>
        <w:br/>
        <w:t xml:space="preserve">„3.5 </w:t>
      </w:r>
      <w:r w:rsidR="00627221" w:rsidRPr="008F7194">
        <w:t xml:space="preserve">Wykonawca zobowiązuje się, że na wyraźną prośbę będzie informował o wysokości </w:t>
      </w:r>
      <w:r w:rsidR="00627221" w:rsidRPr="008F7194">
        <w:lastRenderedPageBreak/>
        <w:t>dodatkowych opłat za usługi, które nie wchodzą w zakres wybranego wariantu (pakietu) na etapie umawiania wizyty, z zastrzeżeniem, że obligatoryjnie musi poinformować, że dana usługa nie wchodzi w zakres pakietu.”</w:t>
      </w:r>
      <w:r w:rsidR="00723035" w:rsidRPr="008F7194">
        <w:br/>
      </w:r>
    </w:p>
    <w:p w14:paraId="54157B35" w14:textId="644BF67F" w:rsidR="00C472E3" w:rsidRPr="008F7194" w:rsidRDefault="00C472E3" w:rsidP="00C472E3">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20</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 xml:space="preserve">Czy Zamawiający zgodzi </w:t>
      </w:r>
      <w:proofErr w:type="gramStart"/>
      <w:r w:rsidRPr="008F7194">
        <w:t>się</w:t>
      </w:r>
      <w:proofErr w:type="gramEnd"/>
      <w:r w:rsidRPr="008F7194">
        <w:t xml:space="preserve"> aby w ramach porad doraźnej pierwszej pomocy, informacji w tym zakresie udzielił lekarz, na umówionej przez doradcę teleporadzie (doradcy pracujący na infolinii nie mają wykształcenia medycznego)?</w:t>
      </w:r>
      <w:r w:rsidR="00C1533F" w:rsidRPr="008F7194">
        <w:t>”</w:t>
      </w:r>
    </w:p>
    <w:p w14:paraId="5D1D70B1" w14:textId="5B2D3B99" w:rsidR="00723035" w:rsidRPr="008F7194" w:rsidRDefault="00D42791" w:rsidP="00FC513C">
      <w:pPr>
        <w:suppressAutoHyphens/>
        <w:autoSpaceDE w:val="0"/>
        <w:autoSpaceDN w:val="0"/>
        <w:adjustRightInd w:val="0"/>
        <w:spacing w:before="0" w:after="120"/>
        <w:rPr>
          <w:rFonts w:cs="Calibri"/>
          <w:lang w:eastAsia="pl-PL"/>
        </w:rPr>
      </w:pPr>
      <w:r w:rsidRPr="008F7194">
        <w:rPr>
          <w:rFonts w:asciiTheme="minorHAnsi" w:hAnsiTheme="minorHAnsi" w:cstheme="minorBidi"/>
          <w:b/>
          <w:bCs/>
          <w:lang w:eastAsia="pl-PL"/>
        </w:rPr>
        <w:t>Odpowiedź:</w:t>
      </w:r>
      <w:r w:rsidR="0052134D">
        <w:rPr>
          <w:rFonts w:asciiTheme="minorHAnsi" w:hAnsiTheme="minorHAnsi" w:cstheme="minorBidi"/>
          <w:b/>
          <w:bCs/>
          <w:lang w:eastAsia="pl-PL"/>
        </w:rPr>
        <w:t xml:space="preserve"> </w:t>
      </w:r>
      <w:r w:rsidR="00723035" w:rsidRPr="008F7194">
        <w:rPr>
          <w:rFonts w:asciiTheme="minorHAnsi" w:hAnsiTheme="minorHAnsi" w:cstheme="minorBidi"/>
          <w:lang w:eastAsia="pl-PL"/>
        </w:rPr>
        <w:t>Zamawiający informuje, że</w:t>
      </w:r>
      <w:r w:rsidR="0052134D">
        <w:rPr>
          <w:rFonts w:asciiTheme="minorHAnsi" w:hAnsiTheme="minorHAnsi" w:cstheme="minorBidi"/>
          <w:lang w:eastAsia="pl-PL"/>
        </w:rPr>
        <w:t xml:space="preserve"> </w:t>
      </w:r>
      <w:r w:rsidR="00723035" w:rsidRPr="008F7194">
        <w:rPr>
          <w:rFonts w:asciiTheme="minorHAnsi" w:hAnsiTheme="minorHAnsi" w:cstheme="minorBidi"/>
          <w:lang w:eastAsia="pl-PL"/>
        </w:rPr>
        <w:t xml:space="preserve">w </w:t>
      </w:r>
      <w:r w:rsidR="00317BF6" w:rsidRPr="008F7194">
        <w:rPr>
          <w:rFonts w:asciiTheme="minorHAnsi" w:hAnsiTheme="minorHAnsi" w:cstheme="minorBidi"/>
          <w:lang w:eastAsia="pl-PL"/>
        </w:rPr>
        <w:t xml:space="preserve">§ 9 ust. 1 pkt 3 </w:t>
      </w:r>
      <w:proofErr w:type="spellStart"/>
      <w:r w:rsidR="00723035" w:rsidRPr="008F7194">
        <w:rPr>
          <w:rFonts w:asciiTheme="minorHAnsi" w:hAnsiTheme="minorHAnsi" w:cstheme="minorBidi"/>
          <w:lang w:eastAsia="pl-PL"/>
        </w:rPr>
        <w:t>PPU</w:t>
      </w:r>
      <w:proofErr w:type="spellEnd"/>
      <w:r w:rsidR="00723035" w:rsidRPr="008F7194">
        <w:rPr>
          <w:rFonts w:asciiTheme="minorHAnsi" w:hAnsiTheme="minorHAnsi" w:cstheme="minorBidi"/>
          <w:lang w:eastAsia="pl-PL"/>
        </w:rPr>
        <w:t xml:space="preserve"> </w:t>
      </w:r>
      <w:r w:rsidR="00317BF6" w:rsidRPr="008F7194">
        <w:rPr>
          <w:rFonts w:asciiTheme="minorHAnsi" w:hAnsiTheme="minorHAnsi" w:cstheme="minorBidi"/>
          <w:lang w:eastAsia="pl-PL"/>
        </w:rPr>
        <w:t>dodano postanowienie określające,</w:t>
      </w:r>
      <w:r w:rsidR="00723035" w:rsidRPr="008F7194">
        <w:rPr>
          <w:rFonts w:asciiTheme="minorHAnsi" w:hAnsiTheme="minorHAnsi" w:cstheme="minorBidi"/>
          <w:lang w:eastAsia="pl-PL"/>
        </w:rPr>
        <w:t xml:space="preserve"> że</w:t>
      </w:r>
      <w:r w:rsidR="00317BF6" w:rsidRPr="008F7194">
        <w:rPr>
          <w:rFonts w:asciiTheme="minorHAnsi" w:hAnsiTheme="minorHAnsi" w:cstheme="minorBidi"/>
          <w:lang w:eastAsia="pl-PL"/>
        </w:rPr>
        <w:t xml:space="preserve"> porady w zakresie objętym pytanie</w:t>
      </w:r>
      <w:r w:rsidR="00723035" w:rsidRPr="008F7194">
        <w:rPr>
          <w:rFonts w:asciiTheme="minorHAnsi" w:hAnsiTheme="minorHAnsi" w:cstheme="minorBidi"/>
          <w:lang w:eastAsia="pl-PL"/>
        </w:rPr>
        <w:t>m</w:t>
      </w:r>
      <w:r w:rsidR="00317BF6" w:rsidRPr="008F7194">
        <w:rPr>
          <w:rFonts w:asciiTheme="minorHAnsi" w:hAnsiTheme="minorHAnsi" w:cstheme="minorBidi"/>
          <w:lang w:eastAsia="pl-PL"/>
        </w:rPr>
        <w:t>, udzieli osoba o odpowiedniej wiedzy i kwalifikacjach.</w:t>
      </w:r>
      <w:r w:rsidR="00723035" w:rsidRPr="008F7194">
        <w:rPr>
          <w:rFonts w:asciiTheme="minorHAnsi" w:hAnsiTheme="minorHAnsi" w:cstheme="minorBidi"/>
          <w:lang w:eastAsia="pl-PL"/>
        </w:rPr>
        <w:t xml:space="preserve"> Powyższy zapis otrzymał brzmienie:</w:t>
      </w:r>
      <w:r w:rsidR="00723035" w:rsidRPr="008F7194">
        <w:rPr>
          <w:rFonts w:asciiTheme="minorHAnsi" w:hAnsiTheme="minorHAnsi" w:cstheme="minorBidi"/>
          <w:lang w:eastAsia="pl-PL"/>
        </w:rPr>
        <w:br/>
        <w:t xml:space="preserve">„3) </w:t>
      </w:r>
      <w:r w:rsidR="00723035" w:rsidRPr="008F7194">
        <w:rPr>
          <w:rFonts w:cs="Calibri"/>
          <w:lang w:eastAsia="pl-PL"/>
        </w:rPr>
        <w:t>o doraźnych środkach leczniczych w zakresie pierwszej pomocy, z zastrzeżeniem, iż w tym zakresie porady udzieli telefonicznie osoba posiadająca odpowiednią wiedzę i kwalifikacje zawodowe.”</w:t>
      </w:r>
    </w:p>
    <w:p w14:paraId="5724827C" w14:textId="16A3771A" w:rsidR="00C472E3" w:rsidRPr="008F7194" w:rsidRDefault="00C472E3" w:rsidP="00C472E3">
      <w:r w:rsidRPr="008F7194">
        <w:rPr>
          <w:rFonts w:asciiTheme="minorHAnsi" w:hAnsiTheme="minorHAnsi" w:cstheme="minorBidi"/>
          <w:b/>
          <w:bCs/>
          <w:lang w:eastAsia="pl-PL"/>
        </w:rPr>
        <w:t xml:space="preserve">Pytanie </w:t>
      </w:r>
      <w:r w:rsidR="00D42791" w:rsidRPr="008F7194">
        <w:rPr>
          <w:rFonts w:asciiTheme="minorHAnsi" w:hAnsiTheme="minorHAnsi" w:cstheme="minorBidi"/>
          <w:b/>
          <w:bCs/>
          <w:lang w:eastAsia="pl-PL"/>
        </w:rPr>
        <w:t>21</w:t>
      </w:r>
      <w:r w:rsidRPr="008F7194">
        <w:rPr>
          <w:rFonts w:asciiTheme="minorHAnsi" w:hAnsiTheme="minorHAnsi" w:cstheme="minorBidi"/>
          <w:b/>
          <w:bCs/>
          <w:lang w:eastAsia="pl-PL"/>
        </w:rPr>
        <w:t>:</w:t>
      </w:r>
      <w:r w:rsidRPr="008F7194">
        <w:br/>
      </w:r>
      <w:r w:rsidR="00C1533F" w:rsidRPr="008F7194">
        <w:t>„</w:t>
      </w:r>
      <w:r w:rsidRPr="008F7194">
        <w:t xml:space="preserve">Prosimy Zamawiającego o potwierdzenie, </w:t>
      </w:r>
      <w:r w:rsidR="4156A1A3" w:rsidRPr="008F7194">
        <w:t>ż</w:t>
      </w:r>
      <w:r w:rsidRPr="008F7194">
        <w:t>e wymaganie dotyczące realizacji wizyt domowych dotyczy zapewnienia ich realizacji zgodnie z dostępnością terytorialną u Wykonawcy. Jednocześnie prosimy Zamawiającego o wyrażenie zgody na ewentualna realizację wizyty domowej za zwrotem kosztu w sytuacji</w:t>
      </w:r>
      <w:r w:rsidR="1A00047D" w:rsidRPr="008F7194">
        <w:t>,</w:t>
      </w:r>
      <w:r w:rsidRPr="008F7194">
        <w:t xml:space="preserve"> kiedy w danym przypadku Wykonawca nie będzie mógł zapewnić wizyty domowej. Skorzystanie z tej opcji będzie wymagało wcześniejszego kontaktu z Infolinią Wykonawcy w celu potwierdzenia braku możliwości zapewnienia usługi przez Wykonawcę.</w:t>
      </w:r>
      <w:r w:rsidR="00C1533F" w:rsidRPr="008F7194">
        <w:t>”</w:t>
      </w:r>
    </w:p>
    <w:p w14:paraId="6F4ACCE5" w14:textId="7309229E" w:rsidR="00D42791" w:rsidRPr="008F7194" w:rsidRDefault="00D42791" w:rsidP="00FC513C">
      <w:pPr>
        <w:suppressAutoHyphens/>
        <w:spacing w:before="0" w:after="120"/>
        <w:rPr>
          <w:rFonts w:cs="Calibri"/>
          <w:lang w:eastAsia="pl-PL"/>
        </w:rPr>
      </w:pPr>
      <w:r w:rsidRPr="008F7194">
        <w:rPr>
          <w:rFonts w:asciiTheme="minorHAnsi" w:hAnsiTheme="minorHAnsi" w:cstheme="minorBidi"/>
          <w:b/>
          <w:bCs/>
          <w:lang w:eastAsia="pl-PL"/>
        </w:rPr>
        <w:t>Odpowiedź:</w:t>
      </w:r>
      <w:r w:rsidR="0052134D">
        <w:rPr>
          <w:rFonts w:asciiTheme="minorHAnsi" w:hAnsiTheme="minorHAnsi" w:cstheme="minorBidi"/>
          <w:b/>
          <w:bCs/>
          <w:lang w:eastAsia="pl-PL"/>
        </w:rPr>
        <w:t xml:space="preserve"> </w:t>
      </w:r>
      <w:r w:rsidR="00317BF6" w:rsidRPr="008F7194">
        <w:rPr>
          <w:rFonts w:asciiTheme="minorHAnsi" w:hAnsiTheme="minorHAnsi" w:cstheme="minorBidi"/>
          <w:lang w:eastAsia="pl-PL"/>
        </w:rPr>
        <w:t>Zamawiający dopuszcza możliwość realizacji wizyty domowej za zwrotem kosztu w sytuacji</w:t>
      </w:r>
      <w:r w:rsidR="4B5209C0" w:rsidRPr="008F7194">
        <w:rPr>
          <w:rFonts w:asciiTheme="minorHAnsi" w:hAnsiTheme="minorHAnsi" w:cstheme="minorBidi"/>
          <w:lang w:eastAsia="pl-PL"/>
        </w:rPr>
        <w:t xml:space="preserve">, </w:t>
      </w:r>
      <w:r w:rsidR="00317BF6" w:rsidRPr="008F7194">
        <w:rPr>
          <w:rFonts w:asciiTheme="minorHAnsi" w:hAnsiTheme="minorHAnsi" w:cstheme="minorBidi"/>
          <w:lang w:eastAsia="pl-PL"/>
        </w:rPr>
        <w:t>kiedy w danym przypadku Wykonawca nie będzie mógł zapewnić wizyty domowej. Skorzystanie z tej opcji będzie wymagało wcześniejszego kontaktu z Infolinią Wykonawcy w celu potwierdzenia braku możliwości zapewnienia usługi przez Wykonawcę.</w:t>
      </w:r>
      <w:r w:rsidR="42C4A0DC" w:rsidRPr="008F7194">
        <w:rPr>
          <w:rFonts w:asciiTheme="minorHAnsi" w:hAnsiTheme="minorHAnsi" w:cstheme="minorBidi"/>
          <w:lang w:eastAsia="pl-PL"/>
        </w:rPr>
        <w:t xml:space="preserve"> </w:t>
      </w:r>
      <w:r w:rsidR="00ED60D2" w:rsidRPr="008F7194">
        <w:rPr>
          <w:rFonts w:asciiTheme="minorHAnsi" w:hAnsiTheme="minorHAnsi" w:cstheme="minorBidi"/>
          <w:lang w:eastAsia="pl-PL"/>
        </w:rPr>
        <w:t xml:space="preserve">W związku z powyższym w </w:t>
      </w:r>
      <w:bookmarkStart w:id="3" w:name="_Hlk165021038"/>
      <w:r w:rsidR="00ED60D2" w:rsidRPr="008F7194">
        <w:rPr>
          <w:rFonts w:cs="Calibri"/>
          <w:lang w:eastAsia="pl-PL"/>
        </w:rPr>
        <w:t>§ 5</w:t>
      </w:r>
      <w:r w:rsidR="00ED60D2" w:rsidRPr="008F7194">
        <w:rPr>
          <w:rFonts w:cs="Calibri"/>
          <w:b/>
          <w:bCs/>
          <w:lang w:eastAsia="pl-PL"/>
        </w:rPr>
        <w:t xml:space="preserve"> </w:t>
      </w:r>
      <w:proofErr w:type="spellStart"/>
      <w:r w:rsidR="00ED60D2" w:rsidRPr="008F7194">
        <w:rPr>
          <w:rFonts w:cs="Calibri"/>
          <w:lang w:eastAsia="pl-PL"/>
        </w:rPr>
        <w:t>PPU</w:t>
      </w:r>
      <w:proofErr w:type="spellEnd"/>
      <w:r w:rsidR="00ED60D2" w:rsidRPr="008F7194">
        <w:rPr>
          <w:rFonts w:cs="Calibri"/>
          <w:lang w:eastAsia="pl-PL"/>
        </w:rPr>
        <w:t xml:space="preserve"> dodano ust. 8 o następującej treści:</w:t>
      </w:r>
      <w:r w:rsidR="00ED60D2" w:rsidRPr="008F7194">
        <w:rPr>
          <w:rFonts w:cs="Calibri"/>
          <w:lang w:eastAsia="pl-PL"/>
        </w:rPr>
        <w:br/>
        <w:t xml:space="preserve">„8. W przypadku braku możliwości zrealizowania wizyty domowej, o której mowa w ust. 5 </w:t>
      </w:r>
      <w:r w:rsidR="00ED60D2" w:rsidRPr="008F7194">
        <w:rPr>
          <w:rFonts w:cs="Calibri"/>
          <w:lang w:eastAsia="pl-PL"/>
        </w:rPr>
        <w:lastRenderedPageBreak/>
        <w:t>powyżej, związanej z niedostępnością terytorialną odpowiedniej Placówki Medycznej, Wykonawca bezwarunkowo zobowiązuje się do pokrycia kosztu wizyty domowej zrealizowanej na rzecz Pacjenta przez podmiot trzeci, w wysokości odpowiadającej udokumentowanemu kosztowi odbytej wizyty domowej u Pacjenta. Realizacja obowiązku, o którym mowa w zdaniu poprzednim wymaga wcześniejszego kontaktu Osoby Uprawionej z telefoniczną infolinią medyczną Wykonawcy, w celu potwierdzenia braku możliwości zapewnienia usługi przez Wykonawcę. W przypadku braku możliwości realizacji wizyty, Wykonawca zobowiązany jest przekazać w terminie 2 godzin, na adres email lub sms wskazany przez Osobę Uprawnioną, informacji o braku możliwości realizacji wizyty domowej, jako potwierdzenia możliwości skorzystania przez Pacjenta z wizyty domowej świadczonej przez osobę trzecią, na zasadach określonych w niniejszym ustępie.”</w:t>
      </w:r>
      <w:bookmarkEnd w:id="3"/>
    </w:p>
    <w:p w14:paraId="2EAEADE8" w14:textId="0428EF9F" w:rsidR="00C472E3" w:rsidRPr="008F7194" w:rsidRDefault="00C472E3" w:rsidP="00C472E3">
      <w:r w:rsidRPr="008F7194">
        <w:rPr>
          <w:rFonts w:asciiTheme="minorHAnsi" w:hAnsiTheme="minorHAnsi" w:cstheme="minorBidi"/>
          <w:b/>
          <w:bCs/>
          <w:lang w:eastAsia="pl-PL"/>
        </w:rPr>
        <w:t xml:space="preserve">Pytanie </w:t>
      </w:r>
      <w:r w:rsidR="00D42791" w:rsidRPr="008F7194">
        <w:rPr>
          <w:rFonts w:asciiTheme="minorHAnsi" w:hAnsiTheme="minorHAnsi" w:cstheme="minorBidi"/>
          <w:b/>
          <w:bCs/>
          <w:lang w:eastAsia="pl-PL"/>
        </w:rPr>
        <w:t>22</w:t>
      </w:r>
      <w:r w:rsidRPr="008F7194">
        <w:rPr>
          <w:rFonts w:asciiTheme="minorHAnsi" w:hAnsiTheme="minorHAnsi" w:cstheme="minorBidi"/>
          <w:b/>
          <w:bCs/>
          <w:lang w:eastAsia="pl-PL"/>
        </w:rPr>
        <w:t>:</w:t>
      </w:r>
      <w:r w:rsidRPr="008F7194">
        <w:br/>
      </w:r>
      <w:r w:rsidR="00C1533F" w:rsidRPr="008F7194">
        <w:t>„</w:t>
      </w:r>
      <w:r w:rsidRPr="008F7194">
        <w:t xml:space="preserve">Prosimy Zamawiającego o potwierdzenie, </w:t>
      </w:r>
      <w:r w:rsidR="4DDEE6E0" w:rsidRPr="008F7194">
        <w:t>ż</w:t>
      </w:r>
      <w:r w:rsidRPr="008F7194">
        <w:t xml:space="preserve">e zgodnie z </w:t>
      </w:r>
      <w:proofErr w:type="spellStart"/>
      <w:r w:rsidRPr="008F7194">
        <w:t>ogólnorynkową</w:t>
      </w:r>
      <w:proofErr w:type="spellEnd"/>
      <w:r w:rsidRPr="008F7194">
        <w:t xml:space="preserve"> praktyką w przypadku wskazania przez osobę uprawnioną preferencji co do wskazania lekarza z nazwiska, konkretnej placówki, przedziału czasowego nie obowiązują wymagane terminy dostępności. Wykonawcy mogą bowiem zapewnić realizację usług przy spełnieniu wymagania czasu dostępności w innej placówce, u innego lekarza danej specjalności, w innym przedziale czasowym.</w:t>
      </w:r>
      <w:r w:rsidR="00C1533F" w:rsidRPr="008F7194">
        <w:t>”</w:t>
      </w:r>
    </w:p>
    <w:p w14:paraId="357C08F8" w14:textId="7095144C" w:rsidR="00D42791" w:rsidRPr="008F7194" w:rsidRDefault="00D42791" w:rsidP="00C472E3">
      <w:r w:rsidRPr="008F7194">
        <w:rPr>
          <w:rFonts w:asciiTheme="minorHAnsi" w:hAnsiTheme="minorHAnsi" w:cstheme="minorHAnsi"/>
          <w:b/>
          <w:bCs/>
          <w:lang w:eastAsia="pl-PL"/>
        </w:rPr>
        <w:t>Odpowiedź:</w:t>
      </w:r>
      <w:r w:rsidR="0052134D">
        <w:t xml:space="preserve"> </w:t>
      </w:r>
      <w:r w:rsidR="00DA0FC9" w:rsidRPr="008F7194">
        <w:rPr>
          <w:rFonts w:asciiTheme="minorHAnsi" w:hAnsiTheme="minorHAnsi" w:cstheme="minorHAnsi"/>
          <w:lang w:eastAsia="pl-PL"/>
        </w:rPr>
        <w:t>Zamawiający potwierdza.</w:t>
      </w:r>
    </w:p>
    <w:p w14:paraId="7E527578" w14:textId="698FCE72" w:rsidR="00C472E3" w:rsidRPr="008F7194" w:rsidRDefault="00C472E3" w:rsidP="00C472E3">
      <w:r w:rsidRPr="008F7194">
        <w:rPr>
          <w:rFonts w:asciiTheme="minorHAnsi" w:hAnsiTheme="minorHAnsi" w:cstheme="minorBidi"/>
          <w:b/>
          <w:bCs/>
          <w:lang w:eastAsia="pl-PL"/>
        </w:rPr>
        <w:t xml:space="preserve">Pytanie </w:t>
      </w:r>
      <w:r w:rsidR="00D42791" w:rsidRPr="008F7194">
        <w:rPr>
          <w:rFonts w:asciiTheme="minorHAnsi" w:hAnsiTheme="minorHAnsi" w:cstheme="minorBidi"/>
          <w:b/>
          <w:bCs/>
          <w:lang w:eastAsia="pl-PL"/>
        </w:rPr>
        <w:t>23</w:t>
      </w:r>
      <w:r w:rsidRPr="008F7194">
        <w:rPr>
          <w:rFonts w:asciiTheme="minorHAnsi" w:hAnsiTheme="minorHAnsi" w:cstheme="minorBidi"/>
          <w:b/>
          <w:bCs/>
          <w:lang w:eastAsia="pl-PL"/>
        </w:rPr>
        <w:t>:</w:t>
      </w:r>
      <w:r w:rsidRPr="008F7194">
        <w:br/>
      </w:r>
      <w:r w:rsidR="00C1533F" w:rsidRPr="008F7194">
        <w:t>„</w:t>
      </w:r>
      <w:r w:rsidRPr="008F7194">
        <w:t xml:space="preserve">Prosimy Zamawiającego o potwierdzenie, </w:t>
      </w:r>
      <w:r w:rsidR="51D97333" w:rsidRPr="008F7194">
        <w:t>ż</w:t>
      </w:r>
      <w:r w:rsidRPr="008F7194">
        <w:t xml:space="preserve">e wymaganie dotyczące realizacji </w:t>
      </w:r>
      <w:proofErr w:type="spellStart"/>
      <w:r w:rsidRPr="008F7194">
        <w:t>telekonsultacji</w:t>
      </w:r>
      <w:proofErr w:type="spellEnd"/>
      <w:r w:rsidRPr="008F7194">
        <w:t xml:space="preserve"> dotyczy zapewnienia ich realizacji zgodnie z dostępnością do danej specjalności w ramach </w:t>
      </w:r>
      <w:proofErr w:type="spellStart"/>
      <w:r w:rsidRPr="008F7194">
        <w:t>telekonsultacji</w:t>
      </w:r>
      <w:proofErr w:type="spellEnd"/>
      <w:r w:rsidRPr="008F7194">
        <w:t xml:space="preserve"> u Wykonawcy. Nie wszystkie specjalności lekarskie są bowiem dostępne jako konsultacje realizowane w formie </w:t>
      </w:r>
      <w:proofErr w:type="spellStart"/>
      <w:r w:rsidRPr="008F7194">
        <w:t>telekonsutacji</w:t>
      </w:r>
      <w:proofErr w:type="spellEnd"/>
      <w:r w:rsidRPr="008F7194">
        <w:t>.</w:t>
      </w:r>
      <w:r w:rsidR="00C1533F" w:rsidRPr="008F7194">
        <w:t>”</w:t>
      </w:r>
    </w:p>
    <w:p w14:paraId="4A812303" w14:textId="383A575F" w:rsidR="00D42791" w:rsidRPr="008F7194" w:rsidRDefault="00D42791" w:rsidP="00C472E3">
      <w:r w:rsidRPr="008F7194">
        <w:rPr>
          <w:rFonts w:asciiTheme="minorHAnsi" w:hAnsiTheme="minorHAnsi" w:cstheme="minorHAnsi"/>
          <w:b/>
          <w:bCs/>
          <w:lang w:eastAsia="pl-PL"/>
        </w:rPr>
        <w:t>Odpowiedź:</w:t>
      </w:r>
      <w:r w:rsidR="008F7194">
        <w:rPr>
          <w:rFonts w:asciiTheme="minorHAnsi" w:hAnsiTheme="minorHAnsi" w:cstheme="minorHAnsi"/>
          <w:b/>
          <w:bCs/>
          <w:lang w:eastAsia="pl-PL"/>
        </w:rPr>
        <w:t xml:space="preserve"> </w:t>
      </w:r>
      <w:r w:rsidR="00317BF6" w:rsidRPr="008F7194">
        <w:rPr>
          <w:rFonts w:asciiTheme="minorHAnsi" w:hAnsiTheme="minorHAnsi" w:cstheme="minorHAnsi"/>
          <w:lang w:eastAsia="pl-PL"/>
        </w:rPr>
        <w:t xml:space="preserve">Zamawiający </w:t>
      </w:r>
      <w:r w:rsidR="00317BF6" w:rsidRPr="008F7194">
        <w:t>potwierdz</w:t>
      </w:r>
      <w:r w:rsidR="00317BF6" w:rsidRPr="008F7194">
        <w:rPr>
          <w:rFonts w:asciiTheme="minorHAnsi" w:hAnsiTheme="minorHAnsi" w:cstheme="minorHAnsi"/>
          <w:lang w:eastAsia="pl-PL"/>
        </w:rPr>
        <w:t>a.</w:t>
      </w:r>
    </w:p>
    <w:p w14:paraId="14D7E2BF" w14:textId="696B0262" w:rsidR="00C472E3" w:rsidRPr="008F7194" w:rsidRDefault="00C472E3" w:rsidP="00C472E3">
      <w:r w:rsidRPr="008F7194">
        <w:rPr>
          <w:rFonts w:asciiTheme="minorHAnsi" w:hAnsiTheme="minorHAnsi" w:cstheme="minorHAnsi"/>
          <w:b/>
          <w:bCs/>
          <w:lang w:eastAsia="pl-PL"/>
        </w:rPr>
        <w:t xml:space="preserve">Pytanie </w:t>
      </w:r>
      <w:r w:rsidR="00D42791" w:rsidRPr="008F7194">
        <w:rPr>
          <w:rFonts w:asciiTheme="minorHAnsi" w:hAnsiTheme="minorHAnsi" w:cstheme="minorHAnsi"/>
          <w:b/>
          <w:bCs/>
          <w:lang w:eastAsia="pl-PL"/>
        </w:rPr>
        <w:t>24</w:t>
      </w:r>
      <w:r w:rsidRPr="008F7194">
        <w:rPr>
          <w:rFonts w:asciiTheme="minorHAnsi" w:hAnsiTheme="minorHAnsi" w:cstheme="minorHAnsi"/>
          <w:b/>
          <w:bCs/>
          <w:lang w:eastAsia="pl-PL"/>
        </w:rPr>
        <w:t>:</w:t>
      </w:r>
      <w:r w:rsidRPr="008F7194">
        <w:rPr>
          <w:rFonts w:asciiTheme="minorHAnsi" w:hAnsiTheme="minorHAnsi" w:cstheme="minorHAnsi"/>
          <w:b/>
          <w:bCs/>
          <w:lang w:eastAsia="pl-PL"/>
        </w:rPr>
        <w:br/>
      </w:r>
      <w:r w:rsidR="00C1533F" w:rsidRPr="008F7194">
        <w:t>„</w:t>
      </w:r>
      <w:r w:rsidRPr="008F7194">
        <w:t xml:space="preserve">Wykonawca wnosi o wyjaśnienie zapisu. Zgodnie z art. 433 pkt 2 </w:t>
      </w:r>
      <w:proofErr w:type="spellStart"/>
      <w:r w:rsidRPr="008F7194">
        <w:t>PZP</w:t>
      </w:r>
      <w:proofErr w:type="spellEnd"/>
      <w:r w:rsidRPr="008F7194">
        <w:t xml:space="preserve"> zabronione są postanowienia umowne przewidujące możliwość naliczania kar umownych za zachowanie </w:t>
      </w:r>
      <w:r w:rsidRPr="008F7194">
        <w:lastRenderedPageBreak/>
        <w:t xml:space="preserve">wykonawcy niezwiązane bezpośrednio lub pośrednio z przedmiotem umowy lub jej prawidłowym wykonaniem. Zaproponowany zapis ma charakter ogólny i przewiduje możliwość naliczenia kary umownej za nawet drobne naruszenie postanowień umowy. W związku z powyższym Wykonawca wnosi o usunięcie ww. postanowienia, względnie </w:t>
      </w:r>
      <w:proofErr w:type="gramStart"/>
      <w:r w:rsidRPr="008F7194">
        <w:t>o  uzupełnienie</w:t>
      </w:r>
      <w:proofErr w:type="gramEnd"/>
      <w:r w:rsidRPr="008F7194">
        <w:t xml:space="preserve"> postanowienia na następujące:</w:t>
      </w:r>
      <w:r w:rsidR="00D42791" w:rsidRPr="008F7194">
        <w:t xml:space="preserve"> </w:t>
      </w:r>
      <w:r w:rsidR="00D42791" w:rsidRPr="008F7194">
        <w:br/>
      </w:r>
      <w:r w:rsidRPr="008F7194">
        <w:t>w przypadku nienależytego wykonywania przedmiotu Umowy, jeżeli naruszenie ma bezpośredni związek z przedmiotem umowy i jej prawidłowym wykonaniem (…).</w:t>
      </w:r>
      <w:r w:rsidR="00C1533F" w:rsidRPr="008F7194">
        <w:t>”</w:t>
      </w:r>
      <w:r w:rsidR="00D42791" w:rsidRPr="008F7194">
        <w:rPr>
          <w:rFonts w:asciiTheme="minorHAnsi" w:hAnsiTheme="minorHAnsi" w:cstheme="minorHAnsi"/>
          <w:b/>
          <w:bCs/>
          <w:lang w:eastAsia="pl-PL"/>
        </w:rPr>
        <w:br/>
      </w:r>
      <w:r w:rsidRPr="008F7194">
        <w:t>W przypadku utrzymania postanowienia wykonawca wnosi o zmniejszenie wysokości kary do 50 zł za drugie i kolejne naruszenie w danym miesiącu.</w:t>
      </w:r>
    </w:p>
    <w:p w14:paraId="410D191A" w14:textId="2CAC67FF" w:rsidR="00D42791" w:rsidRPr="008F7194" w:rsidRDefault="00D42791" w:rsidP="00C472E3">
      <w:r w:rsidRPr="008F7194">
        <w:rPr>
          <w:rFonts w:asciiTheme="minorHAnsi" w:hAnsiTheme="minorHAnsi" w:cstheme="minorHAnsi"/>
          <w:b/>
          <w:bCs/>
          <w:lang w:eastAsia="pl-PL"/>
        </w:rPr>
        <w:t>Odpowiedź:</w:t>
      </w:r>
      <w:r w:rsidR="008F7194">
        <w:rPr>
          <w:rFonts w:asciiTheme="minorHAnsi" w:hAnsiTheme="minorHAnsi" w:cstheme="minorHAnsi"/>
          <w:b/>
          <w:bCs/>
          <w:lang w:eastAsia="pl-PL"/>
        </w:rPr>
        <w:t xml:space="preserve"> </w:t>
      </w:r>
      <w:r w:rsidR="00317BF6" w:rsidRPr="008F7194">
        <w:rPr>
          <w:rFonts w:asciiTheme="minorHAnsi" w:hAnsiTheme="minorHAnsi" w:cstheme="minorHAnsi"/>
          <w:lang w:eastAsia="pl-PL"/>
        </w:rPr>
        <w:t xml:space="preserve">Zamawiający </w:t>
      </w:r>
      <w:r w:rsidR="00056BE2" w:rsidRPr="008F7194">
        <w:rPr>
          <w:rFonts w:asciiTheme="minorHAnsi" w:hAnsiTheme="minorHAnsi" w:cstheme="minorHAnsi"/>
          <w:lang w:eastAsia="pl-PL"/>
        </w:rPr>
        <w:t>wyjaśnia, że</w:t>
      </w:r>
      <w:r w:rsidR="00317BF6" w:rsidRPr="008F7194">
        <w:rPr>
          <w:rFonts w:asciiTheme="minorHAnsi" w:hAnsiTheme="minorHAnsi" w:cstheme="minorHAnsi"/>
          <w:lang w:eastAsia="pl-PL"/>
        </w:rPr>
        <w:t xml:space="preserve"> §</w:t>
      </w:r>
      <w:r w:rsidR="00056BE2" w:rsidRPr="008F7194">
        <w:rPr>
          <w:rFonts w:asciiTheme="minorHAnsi" w:hAnsiTheme="minorHAnsi" w:cstheme="minorHAnsi"/>
          <w:lang w:eastAsia="pl-PL"/>
        </w:rPr>
        <w:t xml:space="preserve"> </w:t>
      </w:r>
      <w:r w:rsidR="00317BF6" w:rsidRPr="008F7194">
        <w:rPr>
          <w:rFonts w:asciiTheme="minorHAnsi" w:hAnsiTheme="minorHAnsi" w:cstheme="minorHAnsi"/>
          <w:lang w:eastAsia="pl-PL"/>
        </w:rPr>
        <w:t xml:space="preserve">14 ust. 1 pkt 1 </w:t>
      </w:r>
      <w:proofErr w:type="spellStart"/>
      <w:r w:rsidR="00056BE2" w:rsidRPr="008F7194">
        <w:rPr>
          <w:rFonts w:asciiTheme="minorHAnsi" w:hAnsiTheme="minorHAnsi" w:cstheme="minorHAnsi"/>
          <w:lang w:eastAsia="pl-PL"/>
        </w:rPr>
        <w:t>PPU</w:t>
      </w:r>
      <w:proofErr w:type="spellEnd"/>
      <w:r w:rsidR="00056BE2" w:rsidRPr="008F7194">
        <w:rPr>
          <w:rFonts w:asciiTheme="minorHAnsi" w:hAnsiTheme="minorHAnsi" w:cstheme="minorHAnsi"/>
          <w:lang w:eastAsia="pl-PL"/>
        </w:rPr>
        <w:t xml:space="preserve"> </w:t>
      </w:r>
      <w:r w:rsidR="00317BF6" w:rsidRPr="008F7194">
        <w:rPr>
          <w:rFonts w:asciiTheme="minorHAnsi" w:hAnsiTheme="minorHAnsi" w:cstheme="minorHAnsi"/>
          <w:lang w:eastAsia="pl-PL"/>
        </w:rPr>
        <w:t>wprost wskazuje na naliczanie kar wyłącznie w przypadku nienależytego wykonywania przedmiotu Umowy. Zamawiający nie przewiduje zatem kar za działania i zaniechania niezwiązane bezpośrednio lub pośrednio z przedmiotem Umowy.</w:t>
      </w:r>
      <w:r w:rsidR="00056BE2" w:rsidRPr="008F7194">
        <w:rPr>
          <w:rFonts w:asciiTheme="minorHAnsi" w:hAnsiTheme="minorHAnsi" w:cstheme="minorHAnsi"/>
          <w:lang w:eastAsia="pl-PL"/>
        </w:rPr>
        <w:t xml:space="preserve"> W związku z powyższym zamawiający pozostawia zapis bez zmian.</w:t>
      </w:r>
    </w:p>
    <w:p w14:paraId="392285E4" w14:textId="124AD10A" w:rsidR="00C472E3" w:rsidRPr="008F7194" w:rsidRDefault="00D42791" w:rsidP="00C472E3">
      <w:r w:rsidRPr="008F7194">
        <w:rPr>
          <w:rFonts w:asciiTheme="minorHAnsi" w:hAnsiTheme="minorHAnsi" w:cstheme="minorHAnsi"/>
          <w:b/>
          <w:bCs/>
          <w:lang w:eastAsia="pl-PL"/>
        </w:rPr>
        <w:t>Pytanie 25:</w:t>
      </w:r>
      <w:r w:rsidRPr="008F7194">
        <w:rPr>
          <w:rFonts w:asciiTheme="minorHAnsi" w:hAnsiTheme="minorHAnsi" w:cstheme="minorHAnsi"/>
          <w:b/>
          <w:bCs/>
          <w:lang w:eastAsia="pl-PL"/>
        </w:rPr>
        <w:br/>
      </w:r>
      <w:r w:rsidR="00C1533F" w:rsidRPr="008F7194">
        <w:t>„W</w:t>
      </w:r>
      <w:r w:rsidR="00C472E3" w:rsidRPr="008F7194">
        <w:t>ykonawca wnosi o zmniejszenie wysokości kary do 50 zł za drugie i kolejne naruszenie w danym miesiącu.</w:t>
      </w:r>
      <w:r w:rsidR="00C1533F" w:rsidRPr="008F7194">
        <w:t>”</w:t>
      </w:r>
    </w:p>
    <w:p w14:paraId="1AB3F9C5" w14:textId="157410AD" w:rsidR="00D42791" w:rsidRPr="008F7194" w:rsidRDefault="00D42791" w:rsidP="00C472E3">
      <w:r w:rsidRPr="008F7194">
        <w:rPr>
          <w:rFonts w:asciiTheme="minorHAnsi" w:hAnsiTheme="minorHAnsi" w:cstheme="minorHAnsi"/>
          <w:b/>
          <w:bCs/>
          <w:lang w:eastAsia="pl-PL"/>
        </w:rPr>
        <w:t>Odpowiedź:</w:t>
      </w:r>
      <w:r w:rsidR="008F7194">
        <w:rPr>
          <w:rFonts w:asciiTheme="minorHAnsi" w:hAnsiTheme="minorHAnsi" w:cstheme="minorHAnsi"/>
          <w:b/>
          <w:bCs/>
          <w:lang w:eastAsia="pl-PL"/>
        </w:rPr>
        <w:t xml:space="preserve"> </w:t>
      </w:r>
      <w:r w:rsidR="00317BF6" w:rsidRPr="008F7194">
        <w:rPr>
          <w:rFonts w:asciiTheme="minorHAnsi" w:hAnsiTheme="minorHAnsi" w:cstheme="minorHAnsi"/>
          <w:lang w:eastAsia="pl-PL"/>
        </w:rPr>
        <w:t>Zamawiający nie wyraża zgody na zmianę, kierując się celem dyspozycji art. 439 ust. 5 ustawy Prawo zamówień publicznych.</w:t>
      </w:r>
    </w:p>
    <w:p w14:paraId="72A99F63" w14:textId="59A80419" w:rsidR="00D42791" w:rsidRPr="008F7194" w:rsidRDefault="00D42791" w:rsidP="00C472E3">
      <w:r w:rsidRPr="008F7194">
        <w:rPr>
          <w:rFonts w:asciiTheme="minorHAnsi" w:hAnsiTheme="minorHAnsi" w:cstheme="minorHAnsi"/>
          <w:b/>
          <w:bCs/>
          <w:lang w:eastAsia="pl-PL"/>
        </w:rPr>
        <w:t>Pytanie 26:</w:t>
      </w:r>
      <w:r w:rsidRPr="008F7194">
        <w:rPr>
          <w:rFonts w:asciiTheme="minorHAnsi" w:hAnsiTheme="minorHAnsi" w:cstheme="minorHAnsi"/>
          <w:b/>
          <w:bCs/>
          <w:lang w:eastAsia="pl-PL"/>
        </w:rPr>
        <w:br/>
      </w:r>
      <w:r w:rsidR="00C1533F" w:rsidRPr="008F7194">
        <w:t>„</w:t>
      </w:r>
      <w:r w:rsidR="00C472E3" w:rsidRPr="008F7194">
        <w:t>Wykonawca wnosi o usunięcie postanowienia jako sprzecznego z zasadami dotyczącymi naliczania kar umownych (konieczność wezwania do zapłaty) oraz sprzecznego z par. 14 ust. 5 Umowy.</w:t>
      </w:r>
      <w:r w:rsidR="00C1533F" w:rsidRPr="008F7194">
        <w:t>”</w:t>
      </w:r>
    </w:p>
    <w:p w14:paraId="1F7792D3" w14:textId="1872011D" w:rsidR="00056BE2" w:rsidRPr="008F7194" w:rsidRDefault="00D42791" w:rsidP="00056BE2">
      <w:pPr>
        <w:spacing w:before="0" w:after="120"/>
        <w:rPr>
          <w:rFonts w:eastAsia="Arial Unicode MS" w:cs="Calibri"/>
          <w:bCs/>
        </w:rPr>
      </w:pPr>
      <w:r w:rsidRPr="008F7194">
        <w:rPr>
          <w:rFonts w:asciiTheme="minorHAnsi" w:hAnsiTheme="minorHAnsi" w:cstheme="minorBidi"/>
          <w:b/>
          <w:bCs/>
          <w:lang w:eastAsia="pl-PL"/>
        </w:rPr>
        <w:t>Odpowiedź:</w:t>
      </w:r>
      <w:r w:rsidR="008F7194">
        <w:rPr>
          <w:rFonts w:asciiTheme="minorHAnsi" w:hAnsiTheme="minorHAnsi" w:cstheme="minorBidi"/>
          <w:b/>
          <w:bCs/>
          <w:lang w:eastAsia="pl-PL"/>
        </w:rPr>
        <w:t xml:space="preserve"> </w:t>
      </w:r>
      <w:r w:rsidR="00317BF6" w:rsidRPr="008F7194">
        <w:rPr>
          <w:rFonts w:asciiTheme="minorHAnsi" w:hAnsiTheme="minorHAnsi" w:cstheme="minorBidi"/>
          <w:lang w:eastAsia="pl-PL"/>
        </w:rPr>
        <w:t>Zamawiający w § 14 ust. 3 reguluje kwestię potrącenia umownego, w sytuacji możliwości potrącenia należności z tytułu kar umownych z wynagrodzenia należnego Wykonawcy. Będzie ono następowało bez wezwania, z wystawianej przez Wykonawcę faktury. Natomiast w przypadku braku</w:t>
      </w:r>
      <w:r w:rsidR="6E794AB5" w:rsidRPr="008F7194">
        <w:rPr>
          <w:rFonts w:asciiTheme="minorHAnsi" w:hAnsiTheme="minorHAnsi" w:cstheme="minorBidi"/>
          <w:lang w:eastAsia="pl-PL"/>
        </w:rPr>
        <w:t xml:space="preserve"> środków</w:t>
      </w:r>
      <w:r w:rsidR="00317BF6" w:rsidRPr="008F7194">
        <w:rPr>
          <w:rFonts w:asciiTheme="minorHAnsi" w:hAnsiTheme="minorHAnsi" w:cstheme="minorBidi"/>
          <w:lang w:eastAsia="pl-PL"/>
        </w:rPr>
        <w:t xml:space="preserve"> umożliwiających dokonanie potrącenia - mocą wezwania. W tym zakresie dokonano doprecyzowania w § 14 ust. 3 i 6, dla wyjaśnienia rzeczonych wątpliwości</w:t>
      </w:r>
      <w:r w:rsidR="00056BE2" w:rsidRPr="008F7194">
        <w:rPr>
          <w:rFonts w:asciiTheme="minorHAnsi" w:hAnsiTheme="minorHAnsi" w:cstheme="minorBidi"/>
          <w:lang w:eastAsia="pl-PL"/>
        </w:rPr>
        <w:t xml:space="preserve">, </w:t>
      </w:r>
      <w:r w:rsidR="00056BE2" w:rsidRPr="008F7194">
        <w:rPr>
          <w:rFonts w:asciiTheme="minorHAnsi" w:hAnsiTheme="minorHAnsi" w:cstheme="minorBidi"/>
          <w:lang w:eastAsia="pl-PL"/>
        </w:rPr>
        <w:lastRenderedPageBreak/>
        <w:t>wskazane zapisy otrzymują brzmienie:</w:t>
      </w:r>
      <w:r w:rsidR="00056BE2" w:rsidRPr="008F7194">
        <w:rPr>
          <w:rFonts w:asciiTheme="minorHAnsi" w:hAnsiTheme="minorHAnsi" w:cstheme="minorBidi"/>
          <w:lang w:eastAsia="pl-PL"/>
        </w:rPr>
        <w:br/>
        <w:t xml:space="preserve">„3. </w:t>
      </w:r>
      <w:r w:rsidR="00056BE2" w:rsidRPr="008F7194">
        <w:rPr>
          <w:rFonts w:eastAsia="Arial Unicode MS" w:cs="Calibri"/>
          <w:bCs/>
        </w:rPr>
        <w:t>Kary umowne są wymagalne z chwilą zaistnienia podstaw do ich naliczenia, bez potrzeby odrębnego wezwania do zapłaty, na co Wykonawca wyraża zgodę (potrącenie umowne).”</w:t>
      </w:r>
    </w:p>
    <w:p w14:paraId="1282F7D3" w14:textId="3BA82A4D" w:rsidR="00056BE2" w:rsidRPr="008F7194" w:rsidRDefault="00056BE2" w:rsidP="00056BE2">
      <w:pPr>
        <w:spacing w:before="0" w:after="120"/>
        <w:rPr>
          <w:rFonts w:eastAsia="Arial Unicode MS" w:cs="Calibri"/>
          <w:bCs/>
        </w:rPr>
      </w:pPr>
      <w:r w:rsidRPr="008F7194">
        <w:rPr>
          <w:rFonts w:eastAsia="Arial Unicode MS" w:cs="Calibri"/>
          <w:bCs/>
        </w:rPr>
        <w:t>oraz</w:t>
      </w:r>
    </w:p>
    <w:p w14:paraId="1CDEC083" w14:textId="2715CBFA" w:rsidR="00D42791" w:rsidRPr="008F7194" w:rsidRDefault="00056BE2" w:rsidP="00FC513C">
      <w:pPr>
        <w:spacing w:before="0" w:after="120"/>
        <w:rPr>
          <w:rFonts w:eastAsia="Arial Unicode MS" w:cs="Calibri"/>
          <w:bCs/>
        </w:rPr>
      </w:pPr>
      <w:r w:rsidRPr="008F7194">
        <w:rPr>
          <w:rFonts w:eastAsia="Arial Unicode MS" w:cs="Calibri"/>
          <w:bCs/>
        </w:rPr>
        <w:t xml:space="preserve">„6. </w:t>
      </w:r>
      <w:r w:rsidRPr="008F7194">
        <w:rPr>
          <w:rFonts w:eastAsia="Arial Unicode MS" w:cs="Calibri"/>
          <w:bCs/>
          <w:iCs/>
        </w:rPr>
        <w:t>Wykonawca wyraża zgodę na potrącenie wymagalnych kar umownych z przysługującego mu wynagrodzenia (kompensata wzajemnych należności i zobowiązań).”</w:t>
      </w:r>
      <w:r w:rsidRPr="008F7194">
        <w:rPr>
          <w:rFonts w:eastAsia="Arial Unicode MS" w:cs="Calibri"/>
          <w:bCs/>
        </w:rPr>
        <w:br/>
      </w:r>
    </w:p>
    <w:p w14:paraId="3CA8CFF9" w14:textId="75104CCF" w:rsidR="00C472E3" w:rsidRPr="008F7194" w:rsidRDefault="00D42791" w:rsidP="00C472E3">
      <w:r w:rsidRPr="008F7194">
        <w:rPr>
          <w:rFonts w:asciiTheme="minorHAnsi" w:hAnsiTheme="minorHAnsi" w:cstheme="minorHAnsi"/>
          <w:b/>
          <w:bCs/>
          <w:lang w:eastAsia="pl-PL"/>
        </w:rPr>
        <w:t>Pytanie 27:</w:t>
      </w:r>
      <w:r w:rsidRPr="008F7194">
        <w:rPr>
          <w:rFonts w:asciiTheme="minorHAnsi" w:hAnsiTheme="minorHAnsi" w:cstheme="minorHAnsi"/>
          <w:b/>
          <w:bCs/>
          <w:lang w:eastAsia="pl-PL"/>
        </w:rPr>
        <w:br/>
      </w:r>
      <w:r w:rsidR="00C1533F" w:rsidRPr="008F7194">
        <w:t>„</w:t>
      </w:r>
      <w:r w:rsidR="00C472E3" w:rsidRPr="008F7194">
        <w:t>Wykonawca wnosi o dodanie postanowienia zgodnie z którym prawo do wcześniejszego rozwiązania umowy będzie mogło być zrealizowane po uprzednim bezskutecznym wezwaniu Wykonawcy do zaprzestania naruszeń i upływu terminu nie krótszego niż 14 dni do ich zaprzestania.</w:t>
      </w:r>
      <w:r w:rsidR="00C1533F" w:rsidRPr="008F7194">
        <w:t>”</w:t>
      </w:r>
    </w:p>
    <w:p w14:paraId="69FA1D32" w14:textId="55631A8C" w:rsidR="00C472E3" w:rsidRPr="008F7194" w:rsidRDefault="00C472E3" w:rsidP="76B4BD97">
      <w:pPr>
        <w:rPr>
          <w:rFonts w:asciiTheme="minorHAnsi" w:hAnsiTheme="minorHAnsi" w:cstheme="minorBidi"/>
          <w:lang w:eastAsia="pl-PL"/>
        </w:rPr>
      </w:pPr>
      <w:r w:rsidRPr="008F7194">
        <w:rPr>
          <w:rFonts w:asciiTheme="minorHAnsi" w:hAnsiTheme="minorHAnsi" w:cstheme="minorBidi"/>
          <w:b/>
          <w:bCs/>
          <w:lang w:eastAsia="pl-PL"/>
        </w:rPr>
        <w:t>Odpowiedź:</w:t>
      </w:r>
      <w:r w:rsidR="008F7194">
        <w:rPr>
          <w:rFonts w:asciiTheme="minorHAnsi" w:hAnsiTheme="minorHAnsi" w:cstheme="minorBidi"/>
          <w:b/>
          <w:bCs/>
          <w:lang w:eastAsia="pl-PL"/>
        </w:rPr>
        <w:t xml:space="preserve"> </w:t>
      </w:r>
      <w:r w:rsidR="00317BF6" w:rsidRPr="008F7194">
        <w:rPr>
          <w:rFonts w:asciiTheme="minorHAnsi" w:hAnsiTheme="minorHAnsi" w:cstheme="minorBidi"/>
          <w:lang w:eastAsia="pl-PL"/>
        </w:rPr>
        <w:t>Zamawiający informuje</w:t>
      </w:r>
      <w:r w:rsidR="19072EFA" w:rsidRPr="008F7194">
        <w:rPr>
          <w:rFonts w:asciiTheme="minorHAnsi" w:hAnsiTheme="minorHAnsi" w:cstheme="minorBidi"/>
          <w:lang w:eastAsia="pl-PL"/>
        </w:rPr>
        <w:t xml:space="preserve">, </w:t>
      </w:r>
      <w:r w:rsidR="00317BF6" w:rsidRPr="008F7194">
        <w:rPr>
          <w:rFonts w:asciiTheme="minorHAnsi" w:hAnsiTheme="minorHAnsi" w:cstheme="minorBidi"/>
          <w:lang w:eastAsia="pl-PL"/>
        </w:rPr>
        <w:t>że nie wyraża zgody na zmianę.</w:t>
      </w:r>
    </w:p>
    <w:p w14:paraId="1098B265" w14:textId="607D4B18" w:rsidR="00DA0FC9" w:rsidRPr="00C37808" w:rsidRDefault="00F871E5" w:rsidP="00C37808">
      <w:pPr>
        <w:rPr>
          <w:rFonts w:asciiTheme="minorHAnsi" w:hAnsiTheme="minorHAnsi" w:cstheme="minorBidi"/>
          <w:lang w:eastAsia="pl-PL"/>
        </w:rPr>
      </w:pPr>
      <w:r w:rsidRPr="008F7194">
        <w:rPr>
          <w:rFonts w:asciiTheme="minorHAnsi" w:hAnsiTheme="minorHAnsi" w:cstheme="minorBidi"/>
          <w:lang w:eastAsia="pl-PL"/>
        </w:rPr>
        <w:t xml:space="preserve">Ponad to </w:t>
      </w:r>
      <w:r w:rsidR="00DA0FC9" w:rsidRPr="008F7194">
        <w:rPr>
          <w:rFonts w:asciiTheme="minorHAnsi" w:hAnsiTheme="minorHAnsi" w:cstheme="minorBidi"/>
          <w:lang w:eastAsia="pl-PL"/>
        </w:rPr>
        <w:t>Zamawiający informuje</w:t>
      </w:r>
      <w:r w:rsidR="76A628C0" w:rsidRPr="008F7194">
        <w:rPr>
          <w:rFonts w:asciiTheme="minorHAnsi" w:hAnsiTheme="minorHAnsi" w:cstheme="minorBidi"/>
          <w:lang w:eastAsia="pl-PL"/>
        </w:rPr>
        <w:t xml:space="preserve">, </w:t>
      </w:r>
      <w:r w:rsidR="00DA0FC9" w:rsidRPr="008F7194">
        <w:rPr>
          <w:rFonts w:asciiTheme="minorHAnsi" w:hAnsiTheme="minorHAnsi" w:cstheme="minorBidi"/>
          <w:lang w:eastAsia="pl-PL"/>
        </w:rPr>
        <w:t xml:space="preserve">że </w:t>
      </w:r>
      <w:r w:rsidR="003A20DE" w:rsidRPr="008F7194">
        <w:rPr>
          <w:rFonts w:asciiTheme="minorHAnsi" w:hAnsiTheme="minorHAnsi" w:cstheme="minorBidi"/>
          <w:lang w:eastAsia="pl-PL"/>
        </w:rPr>
        <w:t xml:space="preserve">na podstawie art. </w:t>
      </w:r>
      <w:r w:rsidR="003A20DE" w:rsidRPr="008F7194">
        <w:rPr>
          <w:rFonts w:asciiTheme="minorHAnsi" w:hAnsiTheme="minorHAnsi" w:cstheme="minorHAnsi"/>
        </w:rPr>
        <w:t xml:space="preserve">286 ust. 1 ustawy </w:t>
      </w:r>
      <w:proofErr w:type="spellStart"/>
      <w:r w:rsidR="003A20DE" w:rsidRPr="008F7194">
        <w:rPr>
          <w:rFonts w:asciiTheme="minorHAnsi" w:hAnsiTheme="minorHAnsi" w:cstheme="minorHAnsi"/>
        </w:rPr>
        <w:t>Pzp</w:t>
      </w:r>
      <w:proofErr w:type="spellEnd"/>
      <w:r w:rsidR="003A20DE" w:rsidRPr="008F7194">
        <w:rPr>
          <w:rFonts w:asciiTheme="minorHAnsi" w:hAnsiTheme="minorHAnsi" w:cstheme="minorHAnsi"/>
        </w:rPr>
        <w:t xml:space="preserve"> </w:t>
      </w:r>
      <w:r w:rsidR="00DA0FC9" w:rsidRPr="008F7194">
        <w:rPr>
          <w:rFonts w:asciiTheme="minorHAnsi" w:hAnsiTheme="minorHAnsi" w:cstheme="minorBidi"/>
          <w:lang w:eastAsia="pl-PL"/>
        </w:rPr>
        <w:t xml:space="preserve">dokonuje zmiany treści </w:t>
      </w:r>
      <w:proofErr w:type="spellStart"/>
      <w:r w:rsidR="00DA0FC9" w:rsidRPr="008F7194">
        <w:rPr>
          <w:rFonts w:asciiTheme="minorHAnsi" w:hAnsiTheme="minorHAnsi" w:cstheme="minorBidi"/>
          <w:lang w:eastAsia="pl-PL"/>
        </w:rPr>
        <w:t>SWZ</w:t>
      </w:r>
      <w:proofErr w:type="spellEnd"/>
      <w:r w:rsidR="003A20DE" w:rsidRPr="008F7194">
        <w:rPr>
          <w:rFonts w:asciiTheme="minorHAnsi" w:hAnsiTheme="minorHAnsi" w:cstheme="minorBidi"/>
          <w:lang w:eastAsia="pl-PL"/>
        </w:rPr>
        <w:t xml:space="preserve"> w następującym zakresie</w:t>
      </w:r>
      <w:r w:rsidR="00DA0FC9" w:rsidRPr="008F7194">
        <w:rPr>
          <w:rFonts w:asciiTheme="minorHAnsi" w:hAnsiTheme="minorHAnsi" w:cstheme="minorBidi"/>
          <w:lang w:eastAsia="pl-PL"/>
        </w:rPr>
        <w:t>:</w:t>
      </w:r>
    </w:p>
    <w:p w14:paraId="0C3CA179" w14:textId="11A86E54" w:rsidR="22F919FD" w:rsidRPr="008F7194" w:rsidRDefault="22F919FD" w:rsidP="22F919FD">
      <w:pPr>
        <w:spacing w:before="0" w:after="0"/>
        <w:rPr>
          <w:rFonts w:eastAsia="Calibri" w:cs="Calibri"/>
          <w:b/>
          <w:bCs/>
        </w:rPr>
      </w:pPr>
      <w:r w:rsidRPr="008F7194">
        <w:rPr>
          <w:rFonts w:eastAsia="Calibri" w:cs="Calibri"/>
          <w:b/>
          <w:bCs/>
        </w:rPr>
        <w:t xml:space="preserve">I. </w:t>
      </w:r>
      <w:r w:rsidR="178B566D" w:rsidRPr="008F7194">
        <w:rPr>
          <w:rFonts w:eastAsia="Calibri" w:cs="Calibri"/>
          <w:b/>
          <w:bCs/>
        </w:rPr>
        <w:t xml:space="preserve">  Po zmianie rozdział XVI otrzymuje brzmienie:</w:t>
      </w:r>
    </w:p>
    <w:p w14:paraId="7EBE2D82" w14:textId="77777777" w:rsidR="00E77AB3" w:rsidRPr="008F7194" w:rsidRDefault="00E77AB3" w:rsidP="00E77AB3">
      <w:pPr>
        <w:pStyle w:val="Tekstpodstawowy211"/>
        <w:spacing w:line="360" w:lineRule="auto"/>
        <w:jc w:val="left"/>
        <w:rPr>
          <w:rFonts w:ascii="Calibri" w:hAnsi="Calibri" w:cs="Calibri"/>
        </w:rPr>
      </w:pPr>
      <w:r w:rsidRPr="008F7194">
        <w:rPr>
          <w:rFonts w:ascii="Calibri" w:hAnsi="Calibri" w:cs="Calibri"/>
        </w:rPr>
        <w:t xml:space="preserve">Zamawiający dokona oceny ofert na podstawie poniższych kryteriów: </w:t>
      </w:r>
    </w:p>
    <w:p w14:paraId="60E4DDB8" w14:textId="77777777" w:rsidR="00E77AB3" w:rsidRPr="008F7194" w:rsidRDefault="00E77AB3" w:rsidP="00E77AB3">
      <w:pPr>
        <w:pStyle w:val="Tekstpodstawowy211"/>
        <w:spacing w:line="360" w:lineRule="auto"/>
        <w:jc w:val="left"/>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207"/>
        <w:gridCol w:w="2544"/>
      </w:tblGrid>
      <w:tr w:rsidR="008F7194" w:rsidRPr="008F7194" w14:paraId="1A92A077" w14:textId="77777777" w:rsidTr="00456EF0">
        <w:trPr>
          <w:trHeight w:val="56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71AC1AC" w14:textId="77777777" w:rsidR="00E77AB3" w:rsidRPr="008F7194" w:rsidRDefault="00E77AB3" w:rsidP="00456EF0">
            <w:pPr>
              <w:spacing w:before="60" w:after="120"/>
              <w:jc w:val="center"/>
              <w:rPr>
                <w:rStyle w:val="TeksttreciPogrubienie"/>
                <w:rFonts w:cs="Calibri"/>
                <w:color w:val="auto"/>
                <w:sz w:val="22"/>
                <w:szCs w:val="22"/>
              </w:rPr>
            </w:pPr>
            <w:bookmarkStart w:id="4" w:name="_Hlk164685319"/>
            <w:r w:rsidRPr="008F7194">
              <w:rPr>
                <w:rStyle w:val="TeksttreciPogrubienie"/>
                <w:rFonts w:cs="Calibri"/>
                <w:color w:val="auto"/>
                <w:sz w:val="22"/>
                <w:szCs w:val="22"/>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884B78D" w14:textId="77777777" w:rsidR="00E77AB3" w:rsidRPr="008F7194" w:rsidRDefault="00E77AB3" w:rsidP="00456EF0">
            <w:pPr>
              <w:spacing w:after="120"/>
              <w:jc w:val="center"/>
              <w:rPr>
                <w:rStyle w:val="TeksttreciPogrubienie"/>
                <w:rFonts w:cs="Calibri"/>
                <w:color w:val="auto"/>
                <w:sz w:val="22"/>
                <w:szCs w:val="22"/>
                <w:lang w:eastAsia="pl-PL"/>
              </w:rPr>
            </w:pPr>
            <w:r w:rsidRPr="008F7194">
              <w:rPr>
                <w:rStyle w:val="TeksttreciPogrubienie"/>
                <w:rFonts w:cs="Calibri"/>
                <w:color w:val="auto"/>
                <w:sz w:val="22"/>
                <w:szCs w:val="22"/>
                <w:lang w:eastAsia="pl-PL"/>
              </w:rPr>
              <w:t>KRYTERIUM OCENY OFERT</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68294C8" w14:textId="77777777" w:rsidR="00E77AB3" w:rsidRPr="008F7194" w:rsidRDefault="00E77AB3" w:rsidP="00456EF0">
            <w:pPr>
              <w:spacing w:before="60" w:after="120"/>
              <w:jc w:val="center"/>
              <w:rPr>
                <w:rFonts w:cs="Calibri"/>
                <w:sz w:val="22"/>
                <w:szCs w:val="22"/>
              </w:rPr>
            </w:pPr>
            <w:r w:rsidRPr="008F7194">
              <w:rPr>
                <w:rStyle w:val="TeksttreciPogrubienie"/>
                <w:rFonts w:cs="Calibri"/>
                <w:color w:val="auto"/>
                <w:sz w:val="22"/>
                <w:szCs w:val="22"/>
                <w:lang w:eastAsia="pl-PL"/>
              </w:rPr>
              <w:t>LICZBA PUNKTÓW (WAGA)</w:t>
            </w:r>
          </w:p>
        </w:tc>
      </w:tr>
      <w:tr w:rsidR="008F7194" w:rsidRPr="008F7194" w14:paraId="357E2989" w14:textId="77777777" w:rsidTr="00456EF0">
        <w:trPr>
          <w:trHeight w:val="48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622A69D" w14:textId="77777777" w:rsidR="00E77AB3" w:rsidRPr="008F7194" w:rsidRDefault="00E77AB3" w:rsidP="00456EF0">
            <w:pPr>
              <w:spacing w:before="60" w:after="120"/>
              <w:jc w:val="center"/>
              <w:rPr>
                <w:rFonts w:cs="Calibri"/>
                <w:sz w:val="22"/>
                <w:szCs w:val="22"/>
                <w:lang w:eastAsia="pl-PL"/>
              </w:rPr>
            </w:pPr>
            <w:r w:rsidRPr="008F7194">
              <w:rPr>
                <w:rFonts w:cs="Calibri"/>
                <w:sz w:val="22"/>
                <w:szCs w:val="22"/>
                <w:lang w:eastAsia="pl-PL"/>
              </w:rPr>
              <w:t>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A5E7D0B" w14:textId="77777777" w:rsidR="00E77AB3" w:rsidRPr="008F7194" w:rsidRDefault="00E77AB3" w:rsidP="00456EF0">
            <w:pPr>
              <w:spacing w:after="120"/>
              <w:rPr>
                <w:rFonts w:cs="Calibri"/>
                <w:sz w:val="22"/>
                <w:szCs w:val="22"/>
                <w:lang w:eastAsia="pl-PL"/>
              </w:rPr>
            </w:pPr>
            <w:r w:rsidRPr="008F7194">
              <w:rPr>
                <w:rFonts w:cs="Calibri"/>
                <w:bCs/>
                <w:sz w:val="22"/>
                <w:szCs w:val="22"/>
                <w:lang w:eastAsia="pl-PL"/>
              </w:rPr>
              <w:t>Cena brutto (C)</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5F00F0D" w14:textId="77777777" w:rsidR="00E77AB3" w:rsidRPr="008F7194" w:rsidRDefault="00E77AB3" w:rsidP="00456EF0">
            <w:pPr>
              <w:spacing w:before="60" w:after="120"/>
              <w:jc w:val="center"/>
              <w:rPr>
                <w:rFonts w:cs="Calibri"/>
                <w:sz w:val="22"/>
                <w:szCs w:val="22"/>
                <w:lang w:eastAsia="pl-PL"/>
              </w:rPr>
            </w:pPr>
            <w:r w:rsidRPr="008F7194">
              <w:rPr>
                <w:rFonts w:cs="Calibri"/>
                <w:sz w:val="22"/>
                <w:szCs w:val="22"/>
                <w:lang w:eastAsia="pl-PL"/>
              </w:rPr>
              <w:t>40 pkt</w:t>
            </w:r>
          </w:p>
        </w:tc>
      </w:tr>
      <w:tr w:rsidR="008F7194" w:rsidRPr="008F7194" w14:paraId="3541CCC7" w14:textId="77777777" w:rsidTr="00456EF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40C2F02" w14:textId="77777777" w:rsidR="00E77AB3" w:rsidRPr="008F7194" w:rsidRDefault="00E77AB3" w:rsidP="00456EF0">
            <w:pPr>
              <w:spacing w:before="60" w:after="120"/>
              <w:jc w:val="center"/>
              <w:rPr>
                <w:rFonts w:cs="Calibri"/>
                <w:sz w:val="22"/>
                <w:szCs w:val="22"/>
                <w:lang w:eastAsia="pl-PL"/>
              </w:rPr>
            </w:pPr>
            <w:r w:rsidRPr="008F7194">
              <w:rPr>
                <w:rFonts w:cs="Calibri"/>
                <w:sz w:val="22"/>
                <w:szCs w:val="22"/>
                <w:lang w:eastAsia="pl-PL"/>
              </w:rPr>
              <w: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2742915" w14:textId="77777777" w:rsidR="00E77AB3" w:rsidRPr="008F7194" w:rsidRDefault="00E77AB3" w:rsidP="00456EF0">
            <w:pPr>
              <w:spacing w:after="120"/>
              <w:rPr>
                <w:rFonts w:cs="Calibri"/>
                <w:sz w:val="22"/>
                <w:szCs w:val="22"/>
                <w:lang w:eastAsia="pl-PL"/>
              </w:rPr>
            </w:pPr>
            <w:r w:rsidRPr="008F7194">
              <w:rPr>
                <w:rFonts w:cs="Calibri"/>
                <w:sz w:val="22"/>
                <w:szCs w:val="22"/>
              </w:rPr>
              <w:t>Rabat na świadczenia (R)</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D58DDCC" w14:textId="77777777" w:rsidR="00E77AB3" w:rsidRPr="008F7194" w:rsidRDefault="00E77AB3" w:rsidP="00456EF0">
            <w:pPr>
              <w:spacing w:before="60" w:after="120"/>
              <w:jc w:val="center"/>
              <w:rPr>
                <w:rFonts w:cs="Calibri"/>
                <w:sz w:val="22"/>
                <w:szCs w:val="22"/>
                <w:lang w:eastAsia="pl-PL"/>
              </w:rPr>
            </w:pPr>
            <w:r w:rsidRPr="008F7194">
              <w:rPr>
                <w:rFonts w:cs="Calibri"/>
                <w:sz w:val="22"/>
                <w:szCs w:val="22"/>
                <w:lang w:eastAsia="pl-PL"/>
              </w:rPr>
              <w:t>20 pkt</w:t>
            </w:r>
          </w:p>
        </w:tc>
      </w:tr>
      <w:tr w:rsidR="008F7194" w:rsidRPr="008F7194" w14:paraId="2672556D" w14:textId="77777777" w:rsidTr="00456EF0">
        <w:tc>
          <w:tcPr>
            <w:tcW w:w="534" w:type="dxa"/>
            <w:tcBorders>
              <w:top w:val="single" w:sz="4" w:space="0" w:color="auto"/>
              <w:left w:val="single" w:sz="4" w:space="0" w:color="auto"/>
              <w:bottom w:val="single" w:sz="4" w:space="0" w:color="auto"/>
              <w:right w:val="single" w:sz="4" w:space="0" w:color="auto"/>
            </w:tcBorders>
            <w:shd w:val="clear" w:color="auto" w:fill="auto"/>
          </w:tcPr>
          <w:p w14:paraId="3859B6D3" w14:textId="77777777" w:rsidR="00E77AB3" w:rsidRPr="008F7194" w:rsidRDefault="00E77AB3" w:rsidP="00456EF0">
            <w:pPr>
              <w:spacing w:before="60" w:after="120"/>
              <w:jc w:val="center"/>
              <w:rPr>
                <w:rFonts w:cs="Calibri"/>
                <w:sz w:val="22"/>
                <w:szCs w:val="22"/>
                <w:lang w:eastAsia="pl-PL"/>
              </w:rPr>
            </w:pPr>
            <w:r w:rsidRPr="008F7194">
              <w:rPr>
                <w:rFonts w:cs="Calibri"/>
                <w:sz w:val="22"/>
                <w:szCs w:val="22"/>
                <w:lang w:eastAsia="pl-PL"/>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C78FE5" w14:textId="77777777" w:rsidR="00E77AB3" w:rsidRPr="008F7194" w:rsidRDefault="00E77AB3" w:rsidP="00456EF0">
            <w:pPr>
              <w:spacing w:after="120"/>
              <w:rPr>
                <w:rFonts w:cs="Calibri"/>
                <w:bCs/>
                <w:sz w:val="22"/>
                <w:szCs w:val="22"/>
                <w:lang w:eastAsia="pl-PL"/>
              </w:rPr>
            </w:pPr>
            <w:r w:rsidRPr="008F7194">
              <w:rPr>
                <w:rFonts w:cs="Calibri"/>
                <w:sz w:val="22"/>
                <w:szCs w:val="22"/>
              </w:rPr>
              <w:t>Liczba placówek na terenie woj. Mazowieckiego (M)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E83CD3" w14:textId="77777777" w:rsidR="00E77AB3" w:rsidRPr="008F7194" w:rsidRDefault="00E77AB3" w:rsidP="00456EF0">
            <w:pPr>
              <w:spacing w:before="60" w:after="120"/>
              <w:jc w:val="center"/>
              <w:rPr>
                <w:rFonts w:cs="Calibri"/>
                <w:sz w:val="22"/>
                <w:szCs w:val="22"/>
                <w:lang w:eastAsia="pl-PL"/>
              </w:rPr>
            </w:pPr>
            <w:r w:rsidRPr="008F7194">
              <w:rPr>
                <w:rFonts w:cs="Calibri"/>
                <w:sz w:val="22"/>
                <w:szCs w:val="22"/>
                <w:lang w:eastAsia="pl-PL"/>
              </w:rPr>
              <w:t>25 pkt</w:t>
            </w:r>
          </w:p>
        </w:tc>
      </w:tr>
      <w:tr w:rsidR="00E77AB3" w:rsidRPr="008F7194" w14:paraId="75EB0CF4" w14:textId="77777777" w:rsidTr="00456EF0">
        <w:tc>
          <w:tcPr>
            <w:tcW w:w="534" w:type="dxa"/>
            <w:tcBorders>
              <w:top w:val="single" w:sz="4" w:space="0" w:color="auto"/>
              <w:left w:val="single" w:sz="4" w:space="0" w:color="auto"/>
              <w:bottom w:val="single" w:sz="4" w:space="0" w:color="auto"/>
              <w:right w:val="single" w:sz="4" w:space="0" w:color="auto"/>
            </w:tcBorders>
            <w:shd w:val="clear" w:color="auto" w:fill="auto"/>
          </w:tcPr>
          <w:p w14:paraId="0B440A39" w14:textId="77777777" w:rsidR="00E77AB3" w:rsidRPr="008F7194" w:rsidRDefault="00E77AB3" w:rsidP="00456EF0">
            <w:pPr>
              <w:spacing w:before="60" w:after="120"/>
              <w:jc w:val="center"/>
              <w:rPr>
                <w:rFonts w:cs="Calibri"/>
                <w:sz w:val="22"/>
                <w:szCs w:val="22"/>
                <w:lang w:eastAsia="pl-PL"/>
              </w:rPr>
            </w:pPr>
            <w:r w:rsidRPr="008F7194">
              <w:rPr>
                <w:rFonts w:cs="Calibri"/>
                <w:sz w:val="22"/>
                <w:szCs w:val="22"/>
                <w:lang w:eastAsia="pl-PL"/>
              </w:rPr>
              <w:lastRenderedPageBreak/>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C48D518" w14:textId="77777777" w:rsidR="00E77AB3" w:rsidRPr="008F7194" w:rsidRDefault="00E77AB3" w:rsidP="00456EF0">
            <w:pPr>
              <w:spacing w:after="120"/>
              <w:rPr>
                <w:rFonts w:cs="Calibri"/>
                <w:bCs/>
                <w:sz w:val="22"/>
                <w:szCs w:val="22"/>
                <w:lang w:eastAsia="pl-PL"/>
              </w:rPr>
            </w:pPr>
            <w:r w:rsidRPr="008F7194">
              <w:rPr>
                <w:rFonts w:cs="Calibri"/>
                <w:sz w:val="22"/>
                <w:szCs w:val="22"/>
                <w:lang w:eastAsia="pl-PL"/>
              </w:rPr>
              <w:t>Liczba placówek na terenie Polski, z wyłączeniem województwa mazowieckiego (P)</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23CFE3" w14:textId="77777777" w:rsidR="00E77AB3" w:rsidRPr="008F7194" w:rsidRDefault="00E77AB3" w:rsidP="00456EF0">
            <w:pPr>
              <w:spacing w:before="60" w:after="120"/>
              <w:jc w:val="center"/>
              <w:rPr>
                <w:rFonts w:cs="Calibri"/>
                <w:sz w:val="22"/>
                <w:szCs w:val="22"/>
                <w:lang w:eastAsia="pl-PL"/>
              </w:rPr>
            </w:pPr>
            <w:r w:rsidRPr="008F7194">
              <w:rPr>
                <w:rFonts w:cs="Calibri"/>
                <w:sz w:val="22"/>
                <w:szCs w:val="22"/>
                <w:lang w:eastAsia="pl-PL"/>
              </w:rPr>
              <w:t>15 pkt</w:t>
            </w:r>
          </w:p>
        </w:tc>
      </w:tr>
      <w:bookmarkEnd w:id="4"/>
    </w:tbl>
    <w:p w14:paraId="555CF682" w14:textId="77777777" w:rsidR="00E77AB3" w:rsidRPr="008F7194" w:rsidRDefault="00E77AB3" w:rsidP="00E77AB3">
      <w:pPr>
        <w:pStyle w:val="Akapitzlist"/>
        <w:spacing w:after="160"/>
        <w:rPr>
          <w:rFonts w:cs="Calibri"/>
        </w:rPr>
      </w:pPr>
    </w:p>
    <w:p w14:paraId="6A69BB75" w14:textId="77777777" w:rsidR="00E77AB3" w:rsidRPr="008F7194" w:rsidRDefault="00E77AB3" w:rsidP="00E77AB3">
      <w:pPr>
        <w:pStyle w:val="Akapitzlist"/>
        <w:numPr>
          <w:ilvl w:val="0"/>
          <w:numId w:val="24"/>
        </w:numPr>
        <w:spacing w:before="0" w:after="160"/>
        <w:rPr>
          <w:rFonts w:cs="Calibri"/>
        </w:rPr>
      </w:pPr>
      <w:bookmarkStart w:id="5" w:name="_Hlk164685359"/>
      <w:proofErr w:type="gramStart"/>
      <w:r w:rsidRPr="008F7194">
        <w:rPr>
          <w:rFonts w:cs="Calibri"/>
        </w:rPr>
        <w:t>Cena :</w:t>
      </w:r>
      <w:proofErr w:type="gramEnd"/>
      <w:r w:rsidRPr="008F7194">
        <w:rPr>
          <w:rFonts w:cs="Calibri"/>
        </w:rPr>
        <w:t xml:space="preserve"> waga 40</w:t>
      </w:r>
    </w:p>
    <w:p w14:paraId="7549565C" w14:textId="77777777" w:rsidR="00E77AB3" w:rsidRPr="008F7194" w:rsidRDefault="00E77AB3" w:rsidP="00E77AB3">
      <w:pPr>
        <w:pStyle w:val="Akapitzlist"/>
        <w:autoSpaceDE w:val="0"/>
        <w:autoSpaceDN w:val="0"/>
        <w:adjustRightInd w:val="0"/>
        <w:rPr>
          <w:rFonts w:eastAsia="Calibri" w:cs="Calibri"/>
        </w:rPr>
      </w:pPr>
      <w:r w:rsidRPr="008F7194">
        <w:rPr>
          <w:rFonts w:eastAsia="Calibri" w:cs="Calibri"/>
        </w:rPr>
        <w:t>Punktacja w kryterium „cena brutto” zostanie przyznana na podstawie wskazanej przez wykonawcę w formularzu oferty całkowitej maksymalnej ceny ofertowej brutto.</w:t>
      </w:r>
    </w:p>
    <w:p w14:paraId="198305FA" w14:textId="77777777" w:rsidR="00E77AB3" w:rsidRPr="008F7194" w:rsidRDefault="00E77AB3" w:rsidP="00E77AB3">
      <w:pPr>
        <w:pStyle w:val="Akapitzlist"/>
        <w:autoSpaceDE w:val="0"/>
        <w:autoSpaceDN w:val="0"/>
        <w:adjustRightInd w:val="0"/>
        <w:rPr>
          <w:rFonts w:eastAsia="Calibri" w:cs="Calibri"/>
        </w:rPr>
      </w:pPr>
      <w:r w:rsidRPr="008F7194">
        <w:rPr>
          <w:rFonts w:eastAsia="Calibri" w:cs="Calibri"/>
        </w:rPr>
        <w:t>Punktacja w kryterium „cena” zostanie obliczona zgodnie ze wzorem:</w:t>
      </w:r>
    </w:p>
    <w:p w14:paraId="528919B7" w14:textId="77777777" w:rsidR="00E77AB3" w:rsidRPr="008F7194" w:rsidRDefault="00E77AB3" w:rsidP="00E77AB3">
      <w:pPr>
        <w:pStyle w:val="Akapitzlist"/>
        <w:rPr>
          <w:rFonts w:cs="Calibri"/>
          <w:kern w:val="2"/>
          <w:lang w:eastAsia="hi-IN" w:bidi="hi-IN"/>
        </w:rPr>
      </w:pPr>
    </w:p>
    <w:p w14:paraId="70AC6FC6" w14:textId="77777777" w:rsidR="00E77AB3" w:rsidRPr="008F7194" w:rsidRDefault="00E77AB3" w:rsidP="00E77AB3">
      <w:pPr>
        <w:ind w:left="708" w:firstLine="708"/>
        <w:rPr>
          <w:rFonts w:cs="Calibri"/>
          <w:kern w:val="2"/>
          <w:vertAlign w:val="subscript"/>
          <w:lang w:eastAsia="hi-IN" w:bidi="hi-IN"/>
        </w:rPr>
      </w:pPr>
      <w:proofErr w:type="spellStart"/>
      <w:r w:rsidRPr="008F7194">
        <w:rPr>
          <w:rFonts w:cs="Calibri"/>
          <w:kern w:val="2"/>
          <w:lang w:eastAsia="hi-IN" w:bidi="hi-IN"/>
        </w:rPr>
        <w:t>C</w:t>
      </w:r>
      <w:r w:rsidRPr="008F7194">
        <w:rPr>
          <w:rFonts w:cs="Calibri"/>
          <w:kern w:val="2"/>
          <w:vertAlign w:val="subscript"/>
          <w:lang w:eastAsia="hi-IN" w:bidi="hi-IN"/>
        </w:rPr>
        <w:t>n</w:t>
      </w:r>
      <w:proofErr w:type="spellEnd"/>
    </w:p>
    <w:p w14:paraId="2248E728" w14:textId="77777777" w:rsidR="00E77AB3" w:rsidRPr="008F7194" w:rsidRDefault="00E77AB3" w:rsidP="00E77AB3">
      <w:pPr>
        <w:pStyle w:val="Akapitzlist"/>
        <w:rPr>
          <w:rFonts w:cs="Calibri"/>
          <w:kern w:val="2"/>
          <w:lang w:eastAsia="hi-IN" w:bidi="hi-IN"/>
        </w:rPr>
      </w:pPr>
      <w:proofErr w:type="spellStart"/>
      <w:r w:rsidRPr="008F7194">
        <w:rPr>
          <w:rFonts w:cs="Calibri"/>
          <w:b/>
          <w:kern w:val="2"/>
          <w:lang w:eastAsia="hi-IN" w:bidi="hi-IN"/>
        </w:rPr>
        <w:t>C</w:t>
      </w:r>
      <w:r w:rsidRPr="008F7194">
        <w:rPr>
          <w:rFonts w:cs="Calibri"/>
          <w:b/>
          <w:kern w:val="2"/>
          <w:vertAlign w:val="subscript"/>
          <w:lang w:eastAsia="hi-IN" w:bidi="hi-IN"/>
        </w:rPr>
        <w:t>of</w:t>
      </w:r>
      <w:proofErr w:type="spellEnd"/>
      <w:r w:rsidRPr="008F7194">
        <w:rPr>
          <w:rFonts w:cs="Calibri"/>
          <w:kern w:val="2"/>
          <w:lang w:eastAsia="hi-IN" w:bidi="hi-IN"/>
        </w:rPr>
        <w:t xml:space="preserve"> </w:t>
      </w:r>
      <w:proofErr w:type="gramStart"/>
      <w:r w:rsidRPr="008F7194">
        <w:rPr>
          <w:rFonts w:cs="Calibri"/>
          <w:kern w:val="2"/>
          <w:lang w:eastAsia="hi-IN" w:bidi="hi-IN"/>
        </w:rPr>
        <w:t>=  ------------</w:t>
      </w:r>
      <w:proofErr w:type="gramEnd"/>
      <w:r w:rsidRPr="008F7194">
        <w:rPr>
          <w:rFonts w:cs="Calibri"/>
          <w:kern w:val="2"/>
          <w:lang w:eastAsia="hi-IN" w:bidi="hi-IN"/>
        </w:rPr>
        <w:t xml:space="preserve"> x 40 pkt</w:t>
      </w:r>
    </w:p>
    <w:p w14:paraId="61D8B67B" w14:textId="77777777" w:rsidR="00E77AB3" w:rsidRPr="008F7194" w:rsidRDefault="00E77AB3" w:rsidP="00E77AB3">
      <w:pPr>
        <w:pStyle w:val="Akapitzlist"/>
        <w:ind w:firstLine="696"/>
        <w:rPr>
          <w:rFonts w:cs="Calibri"/>
          <w:kern w:val="2"/>
          <w:vertAlign w:val="subscript"/>
          <w:lang w:eastAsia="hi-IN" w:bidi="hi-IN"/>
        </w:rPr>
      </w:pPr>
      <w:proofErr w:type="spellStart"/>
      <w:r w:rsidRPr="008F7194">
        <w:rPr>
          <w:rFonts w:cs="Calibri"/>
          <w:kern w:val="2"/>
          <w:lang w:eastAsia="hi-IN" w:bidi="hi-IN"/>
        </w:rPr>
        <w:t>C</w:t>
      </w:r>
      <w:r w:rsidRPr="008F7194">
        <w:rPr>
          <w:rFonts w:cs="Calibri"/>
          <w:kern w:val="2"/>
          <w:vertAlign w:val="subscript"/>
          <w:lang w:eastAsia="hi-IN" w:bidi="hi-IN"/>
        </w:rPr>
        <w:t>bo</w:t>
      </w:r>
      <w:proofErr w:type="spellEnd"/>
    </w:p>
    <w:p w14:paraId="51DD7B6D" w14:textId="77777777" w:rsidR="00E77AB3" w:rsidRPr="008F7194" w:rsidRDefault="00E77AB3" w:rsidP="00E77AB3">
      <w:pPr>
        <w:pStyle w:val="Akapitzlist"/>
        <w:rPr>
          <w:rFonts w:eastAsia="Calibri" w:cs="Calibri"/>
          <w:bCs/>
          <w:lang w:eastAsia="pl-PL"/>
        </w:rPr>
      </w:pPr>
      <w:r w:rsidRPr="008F7194">
        <w:rPr>
          <w:rFonts w:eastAsia="Calibri" w:cs="Calibri"/>
          <w:bCs/>
          <w:lang w:eastAsia="pl-PL"/>
        </w:rPr>
        <w:t>Gdzie:</w:t>
      </w:r>
    </w:p>
    <w:p w14:paraId="38D4F045" w14:textId="77777777" w:rsidR="00E77AB3" w:rsidRPr="008F7194" w:rsidRDefault="00E77AB3" w:rsidP="00E77AB3">
      <w:pPr>
        <w:pStyle w:val="Akapitzlist"/>
        <w:rPr>
          <w:rFonts w:eastAsia="Calibri" w:cs="Calibri"/>
          <w:bCs/>
          <w:lang w:eastAsia="pl-PL"/>
        </w:rPr>
      </w:pPr>
      <w:proofErr w:type="spellStart"/>
      <w:r w:rsidRPr="008F7194">
        <w:rPr>
          <w:rFonts w:eastAsia="Calibri" w:cs="Calibri"/>
          <w:bCs/>
          <w:lang w:eastAsia="pl-PL"/>
        </w:rPr>
        <w:t>C</w:t>
      </w:r>
      <w:r w:rsidRPr="008F7194">
        <w:rPr>
          <w:rFonts w:eastAsia="Calibri" w:cs="Calibri"/>
          <w:bCs/>
          <w:vertAlign w:val="subscript"/>
          <w:lang w:eastAsia="pl-PL"/>
        </w:rPr>
        <w:t>of</w:t>
      </w:r>
      <w:proofErr w:type="spellEnd"/>
      <w:r w:rsidRPr="008F7194">
        <w:rPr>
          <w:rFonts w:eastAsia="Calibri" w:cs="Calibri"/>
          <w:bCs/>
          <w:lang w:eastAsia="pl-PL"/>
        </w:rPr>
        <w:t xml:space="preserve"> - liczba punktów za kryterium cena</w:t>
      </w:r>
    </w:p>
    <w:p w14:paraId="5C126194" w14:textId="77777777" w:rsidR="00E77AB3" w:rsidRPr="008F7194" w:rsidRDefault="00E77AB3" w:rsidP="00E77AB3">
      <w:pPr>
        <w:pStyle w:val="Akapitzlist"/>
        <w:rPr>
          <w:rFonts w:eastAsia="Calibri" w:cs="Calibri"/>
          <w:bCs/>
          <w:lang w:eastAsia="pl-PL"/>
        </w:rPr>
      </w:pPr>
      <w:proofErr w:type="spellStart"/>
      <w:r w:rsidRPr="008F7194">
        <w:rPr>
          <w:rFonts w:eastAsia="Calibri" w:cs="Calibri"/>
          <w:bCs/>
          <w:lang w:eastAsia="pl-PL"/>
        </w:rPr>
        <w:t>C</w:t>
      </w:r>
      <w:r w:rsidRPr="008F7194">
        <w:rPr>
          <w:rFonts w:eastAsia="Calibri" w:cs="Calibri"/>
          <w:bCs/>
          <w:vertAlign w:val="subscript"/>
          <w:lang w:eastAsia="pl-PL"/>
        </w:rPr>
        <w:t>n</w:t>
      </w:r>
      <w:proofErr w:type="spellEnd"/>
      <w:r w:rsidRPr="008F7194">
        <w:rPr>
          <w:rFonts w:eastAsia="Calibri" w:cs="Calibri"/>
          <w:bCs/>
          <w:lang w:eastAsia="pl-PL"/>
        </w:rPr>
        <w:t xml:space="preserve"> - najniższa całkowita cena ofertowa brutto spośród badanych ofert</w:t>
      </w:r>
    </w:p>
    <w:p w14:paraId="483654CA" w14:textId="77777777" w:rsidR="00E77AB3" w:rsidRPr="008F7194" w:rsidRDefault="00E77AB3" w:rsidP="00E77AB3">
      <w:pPr>
        <w:pStyle w:val="Akapitzlist"/>
        <w:rPr>
          <w:rFonts w:eastAsia="Calibri" w:cs="Calibri"/>
          <w:bCs/>
          <w:lang w:eastAsia="pl-PL"/>
        </w:rPr>
      </w:pPr>
      <w:proofErr w:type="spellStart"/>
      <w:r w:rsidRPr="008F7194">
        <w:rPr>
          <w:rFonts w:eastAsia="Calibri" w:cs="Calibri"/>
          <w:bCs/>
          <w:lang w:eastAsia="pl-PL"/>
        </w:rPr>
        <w:t>C</w:t>
      </w:r>
      <w:r w:rsidRPr="008F7194">
        <w:rPr>
          <w:rFonts w:eastAsia="Calibri" w:cs="Calibri"/>
          <w:bCs/>
          <w:vertAlign w:val="subscript"/>
          <w:lang w:eastAsia="pl-PL"/>
        </w:rPr>
        <w:t>bo</w:t>
      </w:r>
      <w:proofErr w:type="spellEnd"/>
      <w:r w:rsidRPr="008F7194">
        <w:rPr>
          <w:rFonts w:eastAsia="Calibri" w:cs="Calibri"/>
          <w:bCs/>
          <w:lang w:eastAsia="pl-PL"/>
        </w:rPr>
        <w:t xml:space="preserve"> – </w:t>
      </w:r>
      <w:bookmarkStart w:id="6" w:name="_Hlk161273805"/>
      <w:r w:rsidRPr="008F7194">
        <w:rPr>
          <w:rFonts w:eastAsia="Calibri" w:cs="Calibri"/>
          <w:bCs/>
          <w:lang w:eastAsia="pl-PL"/>
        </w:rPr>
        <w:t>całkowita cena ofertowa brutto oferty badanej</w:t>
      </w:r>
    </w:p>
    <w:bookmarkEnd w:id="5"/>
    <w:bookmarkEnd w:id="6"/>
    <w:p w14:paraId="675FA40B" w14:textId="77777777" w:rsidR="00E77AB3" w:rsidRPr="008F7194" w:rsidRDefault="00E77AB3" w:rsidP="00E77AB3">
      <w:pPr>
        <w:pStyle w:val="Akapitzlist"/>
        <w:ind w:left="0"/>
        <w:rPr>
          <w:rFonts w:eastAsia="Calibri" w:cs="Calibri"/>
          <w:bCs/>
          <w:lang w:eastAsia="pl-PL"/>
        </w:rPr>
      </w:pPr>
    </w:p>
    <w:p w14:paraId="5B2531F4" w14:textId="77777777" w:rsidR="00E77AB3" w:rsidRPr="008F7194" w:rsidRDefault="00E77AB3" w:rsidP="00E77AB3">
      <w:pPr>
        <w:pStyle w:val="Akapitzlist"/>
        <w:numPr>
          <w:ilvl w:val="0"/>
          <w:numId w:val="24"/>
        </w:numPr>
        <w:spacing w:before="0" w:after="160"/>
        <w:rPr>
          <w:rFonts w:cs="Calibri"/>
        </w:rPr>
      </w:pPr>
      <w:r w:rsidRPr="008F7194">
        <w:rPr>
          <w:rFonts w:cs="Calibri"/>
        </w:rPr>
        <w:t>Rabat na pozostałe świadczenia medyczne: waga 20</w:t>
      </w:r>
    </w:p>
    <w:p w14:paraId="3CFA566D" w14:textId="77777777" w:rsidR="00E77AB3" w:rsidRPr="008F7194" w:rsidRDefault="00E77AB3" w:rsidP="00E77AB3">
      <w:pPr>
        <w:pStyle w:val="Akapitzlist"/>
        <w:rPr>
          <w:rFonts w:cs="Calibri"/>
        </w:rPr>
      </w:pPr>
      <w:r w:rsidRPr="008F7194">
        <w:rPr>
          <w:rFonts w:cs="Calibri"/>
        </w:rPr>
        <w:t xml:space="preserve">Kryterium „Rabat na pozostałe świadczenia medyczne” należy rozumieć jako rabat jakiego Wykonawca będzie udzielał na świadczenia medyczne, które nie są objęte indywidualnie wykupionym przez pracownika Zamawiającego pakietem medycznym. Rabat dotyczyć ma zarówno świadczeń medycznych realizowanych przez pracowników zamawiającego jak i osób towarzyszących oraz dzieci. Rabat musi być podany liczbą całkowitą.  Punktowany będzie rabat nie niższy niż 15%. </w:t>
      </w:r>
    </w:p>
    <w:p w14:paraId="6AD265F1" w14:textId="77777777" w:rsidR="00E77AB3" w:rsidRPr="008F7194" w:rsidRDefault="00E77AB3" w:rsidP="00E77AB3">
      <w:pPr>
        <w:pStyle w:val="Akapitzlist"/>
        <w:rPr>
          <w:rFonts w:cs="Calibri"/>
        </w:rPr>
      </w:pPr>
    </w:p>
    <w:p w14:paraId="249DC04B" w14:textId="77777777" w:rsidR="00E77AB3" w:rsidRPr="008F7194" w:rsidRDefault="00E77AB3" w:rsidP="00E77AB3">
      <w:pPr>
        <w:pStyle w:val="Akapitzlist"/>
        <w:ind w:left="0" w:firstLine="708"/>
        <w:rPr>
          <w:rFonts w:cs="Calibri"/>
        </w:rPr>
      </w:pPr>
      <w:r w:rsidRPr="008F7194">
        <w:rPr>
          <w:rFonts w:cs="Calibri"/>
        </w:rPr>
        <w:t>Punktacja w kryterium „Rabat na świadczenia” zostanie obliczona zgodnie ze wzorem:</w:t>
      </w:r>
    </w:p>
    <w:p w14:paraId="52E6CCE5" w14:textId="77777777" w:rsidR="00E77AB3" w:rsidRPr="008F7194" w:rsidRDefault="00E77AB3" w:rsidP="00E77AB3">
      <w:pPr>
        <w:contextualSpacing/>
        <w:rPr>
          <w:rFonts w:cs="Calibri"/>
          <w:lang w:eastAsia="pl-PL"/>
        </w:rPr>
      </w:pPr>
      <w:r w:rsidRPr="008F7194">
        <w:rPr>
          <w:rFonts w:cs="Calibri"/>
          <w:lang w:eastAsia="pl-PL"/>
        </w:rPr>
        <w:t xml:space="preserve">                       </w:t>
      </w:r>
      <w:proofErr w:type="spellStart"/>
      <w:r w:rsidRPr="008F7194">
        <w:rPr>
          <w:rFonts w:cs="Calibri"/>
          <w:lang w:eastAsia="pl-PL"/>
        </w:rPr>
        <w:t>R</w:t>
      </w:r>
      <w:r w:rsidRPr="008F7194">
        <w:rPr>
          <w:rFonts w:cs="Calibri"/>
          <w:vertAlign w:val="subscript"/>
          <w:lang w:eastAsia="pl-PL"/>
        </w:rPr>
        <w:t>bad</w:t>
      </w:r>
      <w:proofErr w:type="spellEnd"/>
    </w:p>
    <w:p w14:paraId="7B4F4A40" w14:textId="77777777" w:rsidR="00E77AB3" w:rsidRPr="008F7194" w:rsidRDefault="00E77AB3" w:rsidP="00E77AB3">
      <w:pPr>
        <w:ind w:left="426"/>
        <w:contextualSpacing/>
        <w:rPr>
          <w:rFonts w:cs="Calibri"/>
          <w:lang w:eastAsia="pl-PL"/>
        </w:rPr>
      </w:pPr>
      <w:r w:rsidRPr="008F7194">
        <w:rPr>
          <w:rFonts w:cs="Calibri"/>
          <w:lang w:eastAsia="pl-PL"/>
        </w:rPr>
        <w:lastRenderedPageBreak/>
        <w:t>P</w:t>
      </w:r>
      <w:r w:rsidRPr="008F7194">
        <w:rPr>
          <w:rFonts w:cs="Calibri"/>
          <w:vertAlign w:val="subscript"/>
          <w:lang w:eastAsia="pl-PL"/>
        </w:rPr>
        <w:t>R</w:t>
      </w:r>
      <w:r w:rsidRPr="008F7194">
        <w:rPr>
          <w:rFonts w:cs="Calibri"/>
          <w:lang w:eastAsia="pl-PL"/>
        </w:rPr>
        <w:t xml:space="preserve"> = --------------- x 20 pkt</w:t>
      </w:r>
    </w:p>
    <w:p w14:paraId="2BE06A05" w14:textId="77777777" w:rsidR="00E77AB3" w:rsidRPr="008F7194" w:rsidRDefault="00E77AB3" w:rsidP="00E77AB3">
      <w:pPr>
        <w:contextualSpacing/>
        <w:rPr>
          <w:rFonts w:cs="Calibri"/>
          <w:lang w:eastAsia="pl-PL"/>
        </w:rPr>
      </w:pPr>
      <w:r w:rsidRPr="008F7194">
        <w:rPr>
          <w:rFonts w:cs="Calibri"/>
          <w:lang w:eastAsia="pl-PL"/>
        </w:rPr>
        <w:t xml:space="preserve">                       </w:t>
      </w:r>
      <w:proofErr w:type="spellStart"/>
      <w:r w:rsidRPr="008F7194">
        <w:rPr>
          <w:rFonts w:cs="Calibri"/>
          <w:lang w:eastAsia="pl-PL"/>
        </w:rPr>
        <w:t>R</w:t>
      </w:r>
      <w:r w:rsidRPr="008F7194">
        <w:rPr>
          <w:rFonts w:cs="Calibri"/>
          <w:vertAlign w:val="subscript"/>
          <w:lang w:eastAsia="pl-PL"/>
        </w:rPr>
        <w:t>max</w:t>
      </w:r>
      <w:proofErr w:type="spellEnd"/>
    </w:p>
    <w:p w14:paraId="5B500387" w14:textId="77777777" w:rsidR="00E77AB3" w:rsidRPr="008F7194" w:rsidRDefault="00E77AB3" w:rsidP="00E77AB3">
      <w:pPr>
        <w:ind w:left="426"/>
        <w:contextualSpacing/>
        <w:rPr>
          <w:rFonts w:cs="Calibri"/>
          <w:lang w:eastAsia="pl-PL"/>
        </w:rPr>
      </w:pPr>
    </w:p>
    <w:p w14:paraId="27A43759" w14:textId="77777777" w:rsidR="00E77AB3" w:rsidRPr="008F7194" w:rsidRDefault="00E77AB3" w:rsidP="00E77AB3">
      <w:pPr>
        <w:spacing w:after="60"/>
        <w:ind w:left="425"/>
        <w:rPr>
          <w:rFonts w:cs="Calibri"/>
          <w:lang w:eastAsia="pl-PL"/>
        </w:rPr>
      </w:pPr>
      <w:r w:rsidRPr="008F7194">
        <w:rPr>
          <w:rFonts w:cs="Calibri"/>
          <w:lang w:eastAsia="pl-PL"/>
        </w:rPr>
        <w:t>gdzie:</w:t>
      </w:r>
    </w:p>
    <w:p w14:paraId="61EC1AFC" w14:textId="77777777" w:rsidR="00E77AB3" w:rsidRPr="008F7194" w:rsidRDefault="00E77AB3" w:rsidP="00E77AB3">
      <w:pPr>
        <w:ind w:left="426"/>
        <w:contextualSpacing/>
        <w:rPr>
          <w:rFonts w:cs="Calibri"/>
          <w:lang w:eastAsia="pl-PL"/>
        </w:rPr>
      </w:pPr>
      <w:r w:rsidRPr="008F7194">
        <w:rPr>
          <w:rFonts w:cs="Calibri"/>
          <w:lang w:eastAsia="pl-PL"/>
        </w:rPr>
        <w:t>P</w:t>
      </w:r>
      <w:r w:rsidRPr="008F7194">
        <w:rPr>
          <w:rFonts w:cs="Calibri"/>
          <w:vertAlign w:val="subscript"/>
          <w:lang w:eastAsia="pl-PL"/>
        </w:rPr>
        <w:t>R</w:t>
      </w:r>
      <w:r w:rsidRPr="008F7194">
        <w:rPr>
          <w:rFonts w:cs="Calibri"/>
          <w:lang w:eastAsia="pl-PL"/>
        </w:rPr>
        <w:t xml:space="preserve"> – liczba punktów, jakie otrzyma oferta badana w kryterium: „</w:t>
      </w:r>
      <w:r w:rsidRPr="008F7194">
        <w:rPr>
          <w:rFonts w:cs="Calibri"/>
        </w:rPr>
        <w:t>rabat na świadczenia</w:t>
      </w:r>
      <w:r w:rsidRPr="008F7194">
        <w:rPr>
          <w:rFonts w:cs="Calibri"/>
          <w:lang w:eastAsia="pl-PL"/>
        </w:rPr>
        <w:t>” (maksymalnie 20 pkt);</w:t>
      </w:r>
    </w:p>
    <w:p w14:paraId="39D42497" w14:textId="77777777" w:rsidR="00E77AB3" w:rsidRPr="008F7194" w:rsidRDefault="00E77AB3" w:rsidP="00E77AB3">
      <w:pPr>
        <w:ind w:left="426"/>
        <w:contextualSpacing/>
        <w:rPr>
          <w:rFonts w:cs="Calibri"/>
          <w:lang w:eastAsia="pl-PL"/>
        </w:rPr>
      </w:pPr>
      <w:proofErr w:type="spellStart"/>
      <w:r w:rsidRPr="008F7194">
        <w:rPr>
          <w:rFonts w:cs="Calibri"/>
          <w:lang w:eastAsia="pl-PL"/>
        </w:rPr>
        <w:t>R</w:t>
      </w:r>
      <w:r w:rsidRPr="008F7194">
        <w:rPr>
          <w:rFonts w:cs="Calibri"/>
          <w:vertAlign w:val="subscript"/>
          <w:lang w:eastAsia="pl-PL"/>
        </w:rPr>
        <w:t>bad</w:t>
      </w:r>
      <w:proofErr w:type="spellEnd"/>
      <w:r w:rsidRPr="008F7194">
        <w:rPr>
          <w:rFonts w:cs="Calibri"/>
          <w:lang w:eastAsia="pl-PL"/>
        </w:rPr>
        <w:t xml:space="preserve"> – </w:t>
      </w:r>
      <w:r w:rsidRPr="008F7194">
        <w:rPr>
          <w:rFonts w:cs="Calibri"/>
        </w:rPr>
        <w:t>Rabat na świadczenia</w:t>
      </w:r>
      <w:r w:rsidRPr="008F7194">
        <w:rPr>
          <w:rFonts w:cs="Calibri"/>
          <w:lang w:eastAsia="pl-PL"/>
        </w:rPr>
        <w:t xml:space="preserve"> w ofercie badanej; </w:t>
      </w:r>
    </w:p>
    <w:p w14:paraId="1A8C960A" w14:textId="77777777" w:rsidR="00E77AB3" w:rsidRPr="008F7194" w:rsidRDefault="00E77AB3" w:rsidP="00E77AB3">
      <w:pPr>
        <w:ind w:left="426"/>
        <w:contextualSpacing/>
        <w:rPr>
          <w:rFonts w:cs="Calibri"/>
          <w:lang w:eastAsia="pl-PL"/>
        </w:rPr>
      </w:pPr>
      <w:proofErr w:type="spellStart"/>
      <w:r w:rsidRPr="008F7194">
        <w:rPr>
          <w:rFonts w:cs="Calibri"/>
          <w:lang w:eastAsia="pl-PL"/>
        </w:rPr>
        <w:t>R</w:t>
      </w:r>
      <w:r w:rsidRPr="008F7194">
        <w:rPr>
          <w:rFonts w:cs="Calibri"/>
          <w:vertAlign w:val="subscript"/>
          <w:lang w:eastAsia="pl-PL"/>
        </w:rPr>
        <w:t>max</w:t>
      </w:r>
      <w:proofErr w:type="spellEnd"/>
      <w:r w:rsidRPr="008F7194">
        <w:rPr>
          <w:rFonts w:cs="Calibri"/>
          <w:vertAlign w:val="subscript"/>
          <w:lang w:eastAsia="pl-PL"/>
        </w:rPr>
        <w:t xml:space="preserve"> </w:t>
      </w:r>
      <w:r w:rsidRPr="008F7194">
        <w:rPr>
          <w:rFonts w:cs="Calibri"/>
          <w:lang w:eastAsia="pl-PL"/>
        </w:rPr>
        <w:t xml:space="preserve">– największy </w:t>
      </w:r>
      <w:r w:rsidRPr="008F7194">
        <w:rPr>
          <w:rFonts w:cs="Calibri"/>
        </w:rPr>
        <w:t>rabat na świadczenia</w:t>
      </w:r>
      <w:r w:rsidRPr="008F7194">
        <w:rPr>
          <w:rFonts w:cs="Calibri"/>
          <w:lang w:eastAsia="pl-PL"/>
        </w:rPr>
        <w:t xml:space="preserve"> spośród ważnych i nieodrzuconych ofert.</w:t>
      </w:r>
    </w:p>
    <w:p w14:paraId="1E64C7AA" w14:textId="77777777" w:rsidR="00E77AB3" w:rsidRPr="008F7194" w:rsidRDefault="00E77AB3" w:rsidP="00E77AB3">
      <w:pPr>
        <w:ind w:left="426"/>
        <w:contextualSpacing/>
        <w:rPr>
          <w:rFonts w:cs="Calibri"/>
          <w:lang w:eastAsia="pl-PL"/>
        </w:rPr>
      </w:pPr>
    </w:p>
    <w:p w14:paraId="6253C8F2" w14:textId="48D91A6E" w:rsidR="00E77AB3" w:rsidRPr="008F7194" w:rsidRDefault="00E77AB3" w:rsidP="00FC513C">
      <w:pPr>
        <w:ind w:left="426"/>
        <w:contextualSpacing/>
        <w:rPr>
          <w:rFonts w:cs="Calibri"/>
          <w:lang w:eastAsia="pl-PL"/>
        </w:rPr>
      </w:pPr>
      <w:r w:rsidRPr="008F7194">
        <w:rPr>
          <w:rFonts w:cs="Calibri"/>
          <w:lang w:eastAsia="pl-PL"/>
        </w:rPr>
        <w:t xml:space="preserve">W przypadku </w:t>
      </w:r>
      <w:proofErr w:type="gramStart"/>
      <w:r w:rsidRPr="008F7194">
        <w:rPr>
          <w:rFonts w:cs="Calibri"/>
          <w:lang w:eastAsia="pl-PL"/>
        </w:rPr>
        <w:t>nie wskazania</w:t>
      </w:r>
      <w:proofErr w:type="gramEnd"/>
      <w:r w:rsidRPr="008F7194">
        <w:rPr>
          <w:rFonts w:cs="Calibri"/>
          <w:lang w:eastAsia="pl-PL"/>
        </w:rPr>
        <w:t xml:space="preserve"> w ofercie wysokości udzielonego rabatu lub wskazania rabatu mniejszego niż 15% Wykonawca otrzyma 0 pkt w kryterium „</w:t>
      </w:r>
      <w:r w:rsidRPr="008F7194">
        <w:rPr>
          <w:rFonts w:cs="Calibri"/>
        </w:rPr>
        <w:t>rabat na świadczenia</w:t>
      </w:r>
      <w:r w:rsidRPr="008F7194">
        <w:rPr>
          <w:rFonts w:cs="Calibri"/>
          <w:lang w:eastAsia="pl-PL"/>
        </w:rPr>
        <w:t>”.</w:t>
      </w:r>
    </w:p>
    <w:p w14:paraId="4350DE2E" w14:textId="77777777" w:rsidR="00E77AB3" w:rsidRPr="008F7194" w:rsidRDefault="00E77AB3" w:rsidP="00E77AB3">
      <w:pPr>
        <w:pStyle w:val="Akapitzlist"/>
        <w:numPr>
          <w:ilvl w:val="0"/>
          <w:numId w:val="24"/>
        </w:numPr>
        <w:spacing w:before="0" w:after="160"/>
        <w:rPr>
          <w:rFonts w:cs="Calibri"/>
        </w:rPr>
      </w:pPr>
      <w:r w:rsidRPr="008F7194">
        <w:rPr>
          <w:rFonts w:cs="Calibri"/>
        </w:rPr>
        <w:t>Liczba placówek na terenie woj. Mazowieckiego: waga 25</w:t>
      </w:r>
    </w:p>
    <w:p w14:paraId="106864A1" w14:textId="77777777" w:rsidR="00E77AB3" w:rsidRPr="008F7194" w:rsidRDefault="00E77AB3" w:rsidP="00E77AB3">
      <w:pPr>
        <w:pStyle w:val="Akapitzlist"/>
        <w:rPr>
          <w:rFonts w:cs="Calibri"/>
        </w:rPr>
      </w:pPr>
      <w:r w:rsidRPr="008F7194">
        <w:rPr>
          <w:rFonts w:cs="Calibri"/>
        </w:rPr>
        <w:t>Liczba pkt za kryterium Liczba placówek na terenie woj. mazowieckiego zostanie przyznana na podstawie wskazanej przez Wykonawcę w formularzu oferty liczby placówek.</w:t>
      </w:r>
    </w:p>
    <w:p w14:paraId="0FE926C5" w14:textId="77777777" w:rsidR="00E77AB3" w:rsidRPr="008F7194" w:rsidRDefault="00E77AB3" w:rsidP="00E77AB3">
      <w:pPr>
        <w:pStyle w:val="Akapitzlist"/>
        <w:rPr>
          <w:rFonts w:cs="Calibri"/>
        </w:rPr>
      </w:pPr>
    </w:p>
    <w:p w14:paraId="7E810278" w14:textId="77777777" w:rsidR="00E77AB3" w:rsidRPr="008F7194" w:rsidRDefault="00E77AB3" w:rsidP="00E77AB3">
      <w:pPr>
        <w:pStyle w:val="Akapitzlist"/>
        <w:rPr>
          <w:rFonts w:cs="Calibri"/>
        </w:rPr>
      </w:pPr>
      <w:r w:rsidRPr="008F7194">
        <w:rPr>
          <w:rFonts w:cs="Calibri"/>
        </w:rPr>
        <w:t>Punktacja w kryterium „Liczba placówek na terenie woj. Mazowieckiego” zostanie obliczona zgodnie ze wzorem:</w:t>
      </w:r>
    </w:p>
    <w:p w14:paraId="3648AA8F" w14:textId="77777777" w:rsidR="00E77AB3" w:rsidRPr="008F7194" w:rsidRDefault="00E77AB3" w:rsidP="00E77AB3">
      <w:pPr>
        <w:ind w:left="426"/>
        <w:contextualSpacing/>
        <w:rPr>
          <w:rFonts w:cs="Calibri"/>
          <w:lang w:eastAsia="pl-PL"/>
        </w:rPr>
      </w:pPr>
    </w:p>
    <w:p w14:paraId="1CC3F842" w14:textId="77777777" w:rsidR="00E77AB3" w:rsidRPr="008F7194" w:rsidRDefault="00E77AB3" w:rsidP="00E77AB3">
      <w:pPr>
        <w:contextualSpacing/>
        <w:rPr>
          <w:rFonts w:cs="Calibri"/>
          <w:lang w:eastAsia="pl-PL"/>
        </w:rPr>
      </w:pPr>
      <w:r w:rsidRPr="008F7194">
        <w:rPr>
          <w:rFonts w:cs="Calibri"/>
          <w:lang w:eastAsia="pl-PL"/>
        </w:rPr>
        <w:t xml:space="preserve">                       </w:t>
      </w:r>
      <w:proofErr w:type="spellStart"/>
      <w:r w:rsidRPr="008F7194">
        <w:rPr>
          <w:rFonts w:cs="Calibri"/>
          <w:lang w:eastAsia="pl-PL"/>
        </w:rPr>
        <w:t>M</w:t>
      </w:r>
      <w:r w:rsidRPr="008F7194">
        <w:rPr>
          <w:rFonts w:cs="Calibri"/>
          <w:vertAlign w:val="subscript"/>
          <w:lang w:eastAsia="pl-PL"/>
        </w:rPr>
        <w:t>bad</w:t>
      </w:r>
      <w:proofErr w:type="spellEnd"/>
    </w:p>
    <w:p w14:paraId="2517BA52" w14:textId="77777777" w:rsidR="00E77AB3" w:rsidRPr="008F7194" w:rsidRDefault="00E77AB3" w:rsidP="00E77AB3">
      <w:pPr>
        <w:ind w:left="426"/>
        <w:contextualSpacing/>
        <w:rPr>
          <w:rFonts w:cs="Calibri"/>
          <w:lang w:eastAsia="pl-PL"/>
        </w:rPr>
      </w:pPr>
      <w:r w:rsidRPr="008F7194">
        <w:rPr>
          <w:rFonts w:cs="Calibri"/>
          <w:lang w:eastAsia="pl-PL"/>
        </w:rPr>
        <w:t>P</w:t>
      </w:r>
      <w:r w:rsidRPr="008F7194">
        <w:rPr>
          <w:rFonts w:cs="Calibri"/>
          <w:vertAlign w:val="subscript"/>
          <w:lang w:eastAsia="pl-PL"/>
        </w:rPr>
        <w:t>M</w:t>
      </w:r>
      <w:r w:rsidRPr="008F7194">
        <w:rPr>
          <w:rFonts w:cs="Calibri"/>
          <w:lang w:eastAsia="pl-PL"/>
        </w:rPr>
        <w:t xml:space="preserve"> = --------------- x 25 pkt</w:t>
      </w:r>
    </w:p>
    <w:p w14:paraId="1A539410" w14:textId="77777777" w:rsidR="00E77AB3" w:rsidRPr="008F7194" w:rsidRDefault="00E77AB3" w:rsidP="00E77AB3">
      <w:pPr>
        <w:contextualSpacing/>
        <w:rPr>
          <w:rFonts w:cs="Calibri"/>
          <w:lang w:eastAsia="pl-PL"/>
        </w:rPr>
      </w:pPr>
      <w:r w:rsidRPr="008F7194">
        <w:rPr>
          <w:rFonts w:cs="Calibri"/>
          <w:lang w:eastAsia="pl-PL"/>
        </w:rPr>
        <w:t xml:space="preserve">                       </w:t>
      </w:r>
      <w:proofErr w:type="spellStart"/>
      <w:r w:rsidRPr="008F7194">
        <w:rPr>
          <w:rFonts w:cs="Calibri"/>
          <w:lang w:eastAsia="pl-PL"/>
        </w:rPr>
        <w:t>M</w:t>
      </w:r>
      <w:r w:rsidRPr="008F7194">
        <w:rPr>
          <w:rFonts w:cs="Calibri"/>
          <w:vertAlign w:val="subscript"/>
          <w:lang w:eastAsia="pl-PL"/>
        </w:rPr>
        <w:t>max</w:t>
      </w:r>
      <w:proofErr w:type="spellEnd"/>
    </w:p>
    <w:p w14:paraId="1363ED1A" w14:textId="77777777" w:rsidR="00E77AB3" w:rsidRPr="008F7194" w:rsidRDefault="00E77AB3" w:rsidP="00E77AB3">
      <w:pPr>
        <w:ind w:left="426"/>
        <w:contextualSpacing/>
        <w:rPr>
          <w:rFonts w:cs="Calibri"/>
          <w:lang w:eastAsia="pl-PL"/>
        </w:rPr>
      </w:pPr>
    </w:p>
    <w:p w14:paraId="7B8BB643" w14:textId="77777777" w:rsidR="00E77AB3" w:rsidRPr="008F7194" w:rsidRDefault="00E77AB3" w:rsidP="00E77AB3">
      <w:pPr>
        <w:spacing w:after="60"/>
        <w:ind w:left="425"/>
        <w:rPr>
          <w:rFonts w:cs="Calibri"/>
          <w:lang w:eastAsia="pl-PL"/>
        </w:rPr>
      </w:pPr>
      <w:r w:rsidRPr="008F7194">
        <w:rPr>
          <w:rFonts w:cs="Calibri"/>
          <w:lang w:eastAsia="pl-PL"/>
        </w:rPr>
        <w:t>gdzie:</w:t>
      </w:r>
    </w:p>
    <w:p w14:paraId="39DC34E8" w14:textId="77777777" w:rsidR="00E77AB3" w:rsidRPr="008F7194" w:rsidRDefault="00E77AB3" w:rsidP="00E77AB3">
      <w:pPr>
        <w:ind w:left="426"/>
        <w:contextualSpacing/>
        <w:rPr>
          <w:rFonts w:cs="Calibri"/>
          <w:lang w:eastAsia="pl-PL"/>
        </w:rPr>
      </w:pPr>
      <w:r w:rsidRPr="008F7194">
        <w:rPr>
          <w:rFonts w:cs="Calibri"/>
          <w:lang w:eastAsia="pl-PL"/>
        </w:rPr>
        <w:t>P</w:t>
      </w:r>
      <w:r w:rsidRPr="008F7194">
        <w:rPr>
          <w:rFonts w:cs="Calibri"/>
          <w:vertAlign w:val="subscript"/>
          <w:lang w:eastAsia="pl-PL"/>
        </w:rPr>
        <w:t>M</w:t>
      </w:r>
      <w:r w:rsidRPr="008F7194">
        <w:rPr>
          <w:rFonts w:cs="Calibri"/>
          <w:lang w:eastAsia="pl-PL"/>
        </w:rPr>
        <w:t xml:space="preserve"> – liczba punktów, jakie otrzyma oferta badana w kryterium: „</w:t>
      </w:r>
      <w:r w:rsidRPr="008F7194">
        <w:rPr>
          <w:rFonts w:cs="Calibri"/>
        </w:rPr>
        <w:t>Liczba placówek na terenie woj. Mazowieckiego</w:t>
      </w:r>
      <w:r w:rsidRPr="008F7194">
        <w:rPr>
          <w:rFonts w:cs="Calibri"/>
          <w:lang w:eastAsia="pl-PL"/>
        </w:rPr>
        <w:t>” (maksymalnie 25 pkt);</w:t>
      </w:r>
    </w:p>
    <w:p w14:paraId="4FE678D4" w14:textId="77777777" w:rsidR="00E77AB3" w:rsidRPr="008F7194" w:rsidRDefault="00E77AB3" w:rsidP="00E77AB3">
      <w:pPr>
        <w:ind w:left="426"/>
        <w:contextualSpacing/>
        <w:rPr>
          <w:rFonts w:cs="Calibri"/>
          <w:lang w:eastAsia="pl-PL"/>
        </w:rPr>
      </w:pPr>
      <w:proofErr w:type="spellStart"/>
      <w:r w:rsidRPr="008F7194">
        <w:rPr>
          <w:rFonts w:cs="Calibri"/>
          <w:lang w:eastAsia="pl-PL"/>
        </w:rPr>
        <w:t>M</w:t>
      </w:r>
      <w:r w:rsidRPr="008F7194">
        <w:rPr>
          <w:rFonts w:cs="Calibri"/>
          <w:vertAlign w:val="subscript"/>
          <w:lang w:eastAsia="pl-PL"/>
        </w:rPr>
        <w:t>bad</w:t>
      </w:r>
      <w:proofErr w:type="spellEnd"/>
      <w:r w:rsidRPr="008F7194">
        <w:rPr>
          <w:rFonts w:cs="Calibri"/>
          <w:lang w:eastAsia="pl-PL"/>
        </w:rPr>
        <w:t xml:space="preserve"> – Liczba placówek na terenie woj. Mazowieckiego w ofercie badanej; </w:t>
      </w:r>
    </w:p>
    <w:p w14:paraId="57B640F8" w14:textId="77777777" w:rsidR="00E77AB3" w:rsidRPr="008F7194" w:rsidRDefault="00E77AB3" w:rsidP="00E77AB3">
      <w:pPr>
        <w:ind w:left="426"/>
        <w:contextualSpacing/>
        <w:rPr>
          <w:rFonts w:cs="Calibri"/>
          <w:lang w:eastAsia="pl-PL"/>
        </w:rPr>
      </w:pPr>
      <w:proofErr w:type="spellStart"/>
      <w:r w:rsidRPr="008F7194">
        <w:rPr>
          <w:rFonts w:cs="Calibri"/>
          <w:lang w:eastAsia="pl-PL"/>
        </w:rPr>
        <w:t>M</w:t>
      </w:r>
      <w:r w:rsidRPr="008F7194">
        <w:rPr>
          <w:rFonts w:cs="Calibri"/>
          <w:vertAlign w:val="subscript"/>
          <w:lang w:eastAsia="pl-PL"/>
        </w:rPr>
        <w:t>max</w:t>
      </w:r>
      <w:proofErr w:type="spellEnd"/>
      <w:r w:rsidRPr="008F7194">
        <w:rPr>
          <w:rFonts w:cs="Calibri"/>
          <w:vertAlign w:val="subscript"/>
          <w:lang w:eastAsia="pl-PL"/>
        </w:rPr>
        <w:t xml:space="preserve"> </w:t>
      </w:r>
      <w:r w:rsidRPr="008F7194">
        <w:rPr>
          <w:rFonts w:cs="Calibri"/>
          <w:lang w:eastAsia="pl-PL"/>
        </w:rPr>
        <w:t>– największa liczba placówek świadczących usługi opieki medycznej na terenie woj. Mazowieckiego spośród ważnych i nieodrzuconych ofert.</w:t>
      </w:r>
    </w:p>
    <w:p w14:paraId="05E74FC6" w14:textId="77777777" w:rsidR="00E77AB3" w:rsidRPr="008F7194" w:rsidRDefault="00E77AB3" w:rsidP="00E77AB3">
      <w:pPr>
        <w:pStyle w:val="Akapitzlist"/>
        <w:rPr>
          <w:rFonts w:cs="Calibri"/>
        </w:rPr>
      </w:pPr>
      <w:r w:rsidRPr="008F7194">
        <w:rPr>
          <w:rFonts w:cs="Calibri"/>
        </w:rPr>
        <w:lastRenderedPageBreak/>
        <w:t xml:space="preserve">W przypadku </w:t>
      </w:r>
      <w:proofErr w:type="gramStart"/>
      <w:r w:rsidRPr="008F7194">
        <w:rPr>
          <w:rFonts w:cs="Calibri"/>
        </w:rPr>
        <w:t>nie podania</w:t>
      </w:r>
      <w:proofErr w:type="gramEnd"/>
      <w:r w:rsidRPr="008F7194">
        <w:rPr>
          <w:rFonts w:cs="Calibri"/>
        </w:rPr>
        <w:t xml:space="preserve"> w formularzu oferty liczby placówek, Wykonawca otrzyma 0 pkt w kryterium </w:t>
      </w:r>
      <w:r w:rsidRPr="008F7194">
        <w:rPr>
          <w:rFonts w:cs="Calibri"/>
          <w:lang w:eastAsia="pl-PL"/>
        </w:rPr>
        <w:t>„</w:t>
      </w:r>
      <w:r w:rsidRPr="008F7194">
        <w:rPr>
          <w:rFonts w:cs="Calibri"/>
        </w:rPr>
        <w:t>Liczba placówek na terenie woj. Mazowieckiego</w:t>
      </w:r>
      <w:r w:rsidRPr="008F7194">
        <w:rPr>
          <w:rFonts w:cs="Calibri"/>
          <w:lang w:eastAsia="pl-PL"/>
        </w:rPr>
        <w:t>”</w:t>
      </w:r>
    </w:p>
    <w:p w14:paraId="15EC2511" w14:textId="77777777" w:rsidR="00E77AB3" w:rsidRPr="008F7194" w:rsidRDefault="00E77AB3" w:rsidP="00E77AB3">
      <w:pPr>
        <w:pStyle w:val="Akapitzlist"/>
        <w:rPr>
          <w:rFonts w:cs="Calibri"/>
        </w:rPr>
      </w:pPr>
    </w:p>
    <w:p w14:paraId="1F56B141" w14:textId="77777777" w:rsidR="00E77AB3" w:rsidRPr="008F7194" w:rsidRDefault="00E77AB3" w:rsidP="00E77AB3">
      <w:pPr>
        <w:pStyle w:val="Akapitzlist"/>
        <w:numPr>
          <w:ilvl w:val="0"/>
          <w:numId w:val="24"/>
        </w:numPr>
        <w:spacing w:before="0" w:after="160"/>
        <w:rPr>
          <w:rFonts w:cs="Calibri"/>
        </w:rPr>
      </w:pPr>
      <w:r w:rsidRPr="008F7194">
        <w:rPr>
          <w:rFonts w:cs="Calibri"/>
        </w:rPr>
        <w:t>Liczba placówek na terenie Polski, z wyłączeniem województwa mazowieckiego: waga 15</w:t>
      </w:r>
    </w:p>
    <w:p w14:paraId="5BDAC74E" w14:textId="77777777" w:rsidR="00E77AB3" w:rsidRPr="008F7194" w:rsidRDefault="00E77AB3" w:rsidP="00E77AB3">
      <w:pPr>
        <w:pStyle w:val="Akapitzlist"/>
        <w:rPr>
          <w:rFonts w:cs="Calibri"/>
        </w:rPr>
      </w:pPr>
    </w:p>
    <w:p w14:paraId="731CDA1E" w14:textId="77777777" w:rsidR="00E77AB3" w:rsidRPr="008F7194" w:rsidRDefault="00E77AB3" w:rsidP="00E77AB3">
      <w:pPr>
        <w:pStyle w:val="Akapitzlist"/>
        <w:rPr>
          <w:rFonts w:cs="Calibri"/>
        </w:rPr>
      </w:pPr>
      <w:r w:rsidRPr="008F7194">
        <w:rPr>
          <w:rFonts w:cs="Calibri"/>
        </w:rPr>
        <w:t xml:space="preserve">Punktacja w kryterium </w:t>
      </w:r>
      <w:bookmarkStart w:id="7" w:name="_Hlk161826063"/>
      <w:r w:rsidRPr="008F7194">
        <w:rPr>
          <w:rFonts w:cs="Calibri"/>
        </w:rPr>
        <w:t>Liczba placówek na terenie Polski, z wyłączeniem województwa mazowieckiego</w:t>
      </w:r>
      <w:bookmarkEnd w:id="7"/>
      <w:r w:rsidRPr="008F7194">
        <w:rPr>
          <w:rFonts w:cs="Calibri"/>
        </w:rPr>
        <w:t>: zostanie przyznana na podstawie wskazanej przez Wykonawcę w formularzu oferty liczby placówek.</w:t>
      </w:r>
    </w:p>
    <w:p w14:paraId="34E8A87C" w14:textId="77777777" w:rsidR="00E77AB3" w:rsidRPr="008F7194" w:rsidRDefault="00E77AB3" w:rsidP="00E77AB3">
      <w:pPr>
        <w:pStyle w:val="Akapitzlist"/>
        <w:rPr>
          <w:rFonts w:cs="Calibri"/>
        </w:rPr>
      </w:pPr>
    </w:p>
    <w:p w14:paraId="5C9472FD" w14:textId="77777777" w:rsidR="00E77AB3" w:rsidRPr="008F7194" w:rsidRDefault="00E77AB3" w:rsidP="00E77AB3">
      <w:pPr>
        <w:pStyle w:val="Akapitzlist"/>
        <w:rPr>
          <w:rFonts w:cs="Calibri"/>
        </w:rPr>
      </w:pPr>
      <w:r w:rsidRPr="008F7194">
        <w:rPr>
          <w:rFonts w:cs="Calibri"/>
        </w:rPr>
        <w:t>Punktacja w kryterium „Liczba placówek na terenie Polski, z wyłączeniem województwa mazowieckiego” zostanie obliczona zgodnie ze wzorem:</w:t>
      </w:r>
    </w:p>
    <w:p w14:paraId="460C3ADD" w14:textId="77777777" w:rsidR="00E77AB3" w:rsidRPr="008F7194" w:rsidRDefault="00E77AB3" w:rsidP="00E77AB3">
      <w:pPr>
        <w:pStyle w:val="Akapitzlist"/>
        <w:rPr>
          <w:rFonts w:cs="Calibri"/>
        </w:rPr>
      </w:pPr>
    </w:p>
    <w:p w14:paraId="5E3AF9CA" w14:textId="77777777" w:rsidR="00E77AB3" w:rsidRPr="008F7194" w:rsidRDefault="00E77AB3" w:rsidP="00E77AB3">
      <w:pPr>
        <w:contextualSpacing/>
        <w:rPr>
          <w:rFonts w:cs="Calibri"/>
          <w:lang w:eastAsia="pl-PL"/>
        </w:rPr>
      </w:pPr>
      <w:r w:rsidRPr="008F7194">
        <w:rPr>
          <w:rFonts w:cs="Calibri"/>
          <w:lang w:eastAsia="pl-PL"/>
        </w:rPr>
        <w:t xml:space="preserve">                      </w:t>
      </w:r>
      <w:proofErr w:type="spellStart"/>
      <w:r w:rsidRPr="008F7194">
        <w:rPr>
          <w:rFonts w:cs="Calibri"/>
          <w:lang w:eastAsia="pl-PL"/>
        </w:rPr>
        <w:t>P</w:t>
      </w:r>
      <w:r w:rsidRPr="008F7194">
        <w:rPr>
          <w:rFonts w:cs="Calibri"/>
          <w:vertAlign w:val="subscript"/>
          <w:lang w:eastAsia="pl-PL"/>
        </w:rPr>
        <w:t>bad</w:t>
      </w:r>
      <w:proofErr w:type="spellEnd"/>
    </w:p>
    <w:p w14:paraId="178D9B7E" w14:textId="77777777" w:rsidR="00E77AB3" w:rsidRPr="008F7194" w:rsidRDefault="00E77AB3" w:rsidP="00E77AB3">
      <w:pPr>
        <w:ind w:left="426"/>
        <w:contextualSpacing/>
        <w:rPr>
          <w:rFonts w:cs="Calibri"/>
          <w:lang w:eastAsia="pl-PL"/>
        </w:rPr>
      </w:pPr>
      <w:proofErr w:type="spellStart"/>
      <w:r w:rsidRPr="008F7194">
        <w:rPr>
          <w:rFonts w:cs="Calibri"/>
          <w:lang w:eastAsia="pl-PL"/>
        </w:rPr>
        <w:t>P</w:t>
      </w:r>
      <w:r w:rsidRPr="008F7194">
        <w:rPr>
          <w:rFonts w:cs="Calibri"/>
          <w:vertAlign w:val="subscript"/>
          <w:lang w:eastAsia="pl-PL"/>
        </w:rPr>
        <w:t>P</w:t>
      </w:r>
      <w:proofErr w:type="spellEnd"/>
      <w:r w:rsidRPr="008F7194" w:rsidDel="005A280D">
        <w:rPr>
          <w:rFonts w:cs="Calibri"/>
          <w:lang w:eastAsia="pl-PL"/>
        </w:rPr>
        <w:t xml:space="preserve"> </w:t>
      </w:r>
      <w:r w:rsidRPr="008F7194">
        <w:rPr>
          <w:rFonts w:cs="Calibri"/>
          <w:lang w:eastAsia="pl-PL"/>
        </w:rPr>
        <w:t>= --------------- x 15 pkt</w:t>
      </w:r>
    </w:p>
    <w:p w14:paraId="2E92F3D6" w14:textId="77777777" w:rsidR="00E77AB3" w:rsidRPr="008F7194" w:rsidRDefault="00E77AB3" w:rsidP="00E77AB3">
      <w:pPr>
        <w:contextualSpacing/>
        <w:rPr>
          <w:rFonts w:cs="Calibri"/>
          <w:lang w:eastAsia="pl-PL"/>
        </w:rPr>
      </w:pPr>
      <w:r w:rsidRPr="008F7194">
        <w:rPr>
          <w:rFonts w:cs="Calibri"/>
          <w:lang w:eastAsia="pl-PL"/>
        </w:rPr>
        <w:t xml:space="preserve">                       </w:t>
      </w:r>
      <w:proofErr w:type="spellStart"/>
      <w:r w:rsidRPr="008F7194">
        <w:rPr>
          <w:rFonts w:cs="Calibri"/>
          <w:lang w:eastAsia="pl-PL"/>
        </w:rPr>
        <w:t>P</w:t>
      </w:r>
      <w:r w:rsidRPr="008F7194">
        <w:rPr>
          <w:rFonts w:cs="Calibri"/>
          <w:vertAlign w:val="subscript"/>
          <w:lang w:eastAsia="pl-PL"/>
        </w:rPr>
        <w:t>max</w:t>
      </w:r>
      <w:proofErr w:type="spellEnd"/>
    </w:p>
    <w:p w14:paraId="56A12205" w14:textId="77777777" w:rsidR="00E77AB3" w:rsidRPr="008F7194" w:rsidRDefault="00E77AB3" w:rsidP="00E77AB3">
      <w:pPr>
        <w:ind w:left="426"/>
        <w:contextualSpacing/>
        <w:rPr>
          <w:rFonts w:cs="Calibri"/>
          <w:lang w:eastAsia="pl-PL"/>
        </w:rPr>
      </w:pPr>
    </w:p>
    <w:p w14:paraId="7EA30C61" w14:textId="77777777" w:rsidR="00E77AB3" w:rsidRPr="008F7194" w:rsidRDefault="00E77AB3" w:rsidP="00E77AB3">
      <w:pPr>
        <w:spacing w:after="60"/>
        <w:ind w:left="425"/>
        <w:rPr>
          <w:rFonts w:cs="Calibri"/>
          <w:lang w:eastAsia="pl-PL"/>
        </w:rPr>
      </w:pPr>
      <w:r w:rsidRPr="008F7194">
        <w:rPr>
          <w:rFonts w:cs="Calibri"/>
          <w:lang w:eastAsia="pl-PL"/>
        </w:rPr>
        <w:t>gdzie:</w:t>
      </w:r>
    </w:p>
    <w:p w14:paraId="501EDB06" w14:textId="77777777" w:rsidR="00E77AB3" w:rsidRPr="008F7194" w:rsidRDefault="00E77AB3" w:rsidP="00E77AB3">
      <w:pPr>
        <w:ind w:left="426"/>
        <w:contextualSpacing/>
        <w:rPr>
          <w:rFonts w:cs="Calibri"/>
          <w:lang w:eastAsia="pl-PL"/>
        </w:rPr>
      </w:pPr>
      <w:proofErr w:type="spellStart"/>
      <w:r w:rsidRPr="008F7194">
        <w:rPr>
          <w:rFonts w:cs="Calibri"/>
          <w:lang w:eastAsia="pl-PL"/>
        </w:rPr>
        <w:t>P</w:t>
      </w:r>
      <w:r w:rsidRPr="008F7194">
        <w:rPr>
          <w:rFonts w:cs="Calibri"/>
          <w:vertAlign w:val="subscript"/>
          <w:lang w:eastAsia="pl-PL"/>
        </w:rPr>
        <w:t>P</w:t>
      </w:r>
      <w:proofErr w:type="spellEnd"/>
      <w:r w:rsidRPr="008F7194">
        <w:rPr>
          <w:rFonts w:cs="Calibri"/>
          <w:lang w:eastAsia="pl-PL"/>
        </w:rPr>
        <w:t xml:space="preserve">– liczba punktów, jakie otrzyma oferta badana w kryterium: „Liczba placówek na terenie Polski, z wyłączeniem województwa mazowieckiego” (maksymalnie 15 pkt); </w:t>
      </w:r>
    </w:p>
    <w:p w14:paraId="4AC563B3" w14:textId="77777777" w:rsidR="00E77AB3" w:rsidRPr="008F7194" w:rsidRDefault="00E77AB3" w:rsidP="00E77AB3">
      <w:pPr>
        <w:ind w:left="426"/>
        <w:contextualSpacing/>
        <w:rPr>
          <w:rFonts w:cs="Calibri"/>
          <w:lang w:eastAsia="pl-PL"/>
        </w:rPr>
      </w:pPr>
      <w:proofErr w:type="spellStart"/>
      <w:r w:rsidRPr="008F7194">
        <w:rPr>
          <w:rFonts w:cs="Calibri"/>
          <w:lang w:eastAsia="pl-PL"/>
        </w:rPr>
        <w:t>P</w:t>
      </w:r>
      <w:r w:rsidRPr="008F7194">
        <w:rPr>
          <w:rFonts w:cs="Calibri"/>
          <w:vertAlign w:val="subscript"/>
          <w:lang w:eastAsia="pl-PL"/>
        </w:rPr>
        <w:t>bad</w:t>
      </w:r>
      <w:proofErr w:type="spellEnd"/>
      <w:r w:rsidRPr="008F7194">
        <w:rPr>
          <w:rFonts w:cs="Calibri"/>
          <w:lang w:eastAsia="pl-PL"/>
        </w:rPr>
        <w:t xml:space="preserve"> – liczba placówek świadczących usługi opieki medycznej na terenie Polski, z wyłączeniem województwa mazowieckiego w ofercie badanej;</w:t>
      </w:r>
    </w:p>
    <w:p w14:paraId="27BB72A0" w14:textId="3796DE39" w:rsidR="00E77AB3" w:rsidRPr="008F7194" w:rsidRDefault="00E77AB3" w:rsidP="00FC513C">
      <w:pPr>
        <w:ind w:left="426"/>
        <w:contextualSpacing/>
        <w:rPr>
          <w:rFonts w:cs="Calibri"/>
          <w:lang w:eastAsia="pl-PL"/>
        </w:rPr>
      </w:pPr>
      <w:proofErr w:type="spellStart"/>
      <w:r w:rsidRPr="008F7194">
        <w:rPr>
          <w:rFonts w:cs="Calibri"/>
          <w:lang w:eastAsia="pl-PL"/>
        </w:rPr>
        <w:t>P</w:t>
      </w:r>
      <w:r w:rsidRPr="008F7194">
        <w:rPr>
          <w:rFonts w:cs="Calibri"/>
          <w:vertAlign w:val="subscript"/>
          <w:lang w:eastAsia="pl-PL"/>
        </w:rPr>
        <w:t>max</w:t>
      </w:r>
      <w:proofErr w:type="spellEnd"/>
      <w:r w:rsidRPr="008F7194">
        <w:rPr>
          <w:rFonts w:cs="Calibri"/>
          <w:vertAlign w:val="subscript"/>
          <w:lang w:eastAsia="pl-PL"/>
        </w:rPr>
        <w:t xml:space="preserve"> </w:t>
      </w:r>
      <w:r w:rsidRPr="008F7194">
        <w:rPr>
          <w:rFonts w:cs="Calibri"/>
          <w:lang w:eastAsia="pl-PL"/>
        </w:rPr>
        <w:t>– największa liczba placówek świadczących usługi opieki medycznej na terenie Polski, z wyłączeniem województwa mazowieckiego spośród ważnych i nieodrzuconych ofert.</w:t>
      </w:r>
      <w:r w:rsidRPr="008F7194">
        <w:rPr>
          <w:rFonts w:cs="Calibri"/>
          <w:lang w:eastAsia="pl-PL"/>
        </w:rPr>
        <w:br/>
      </w:r>
      <w:r w:rsidRPr="008F7194">
        <w:rPr>
          <w:rFonts w:cs="Calibri"/>
        </w:rPr>
        <w:t xml:space="preserve">W przypadku </w:t>
      </w:r>
      <w:proofErr w:type="gramStart"/>
      <w:r w:rsidRPr="008F7194">
        <w:rPr>
          <w:rFonts w:cs="Calibri"/>
        </w:rPr>
        <w:t>nie podania</w:t>
      </w:r>
      <w:proofErr w:type="gramEnd"/>
      <w:r w:rsidRPr="008F7194">
        <w:rPr>
          <w:rFonts w:cs="Calibri"/>
        </w:rPr>
        <w:t xml:space="preserve"> w formularzu oferty liczby placówek, Wykonawca otrzyma 0 pkt w kryterium </w:t>
      </w:r>
      <w:r w:rsidRPr="008F7194">
        <w:rPr>
          <w:rFonts w:cs="Calibri"/>
          <w:lang w:eastAsia="pl-PL"/>
        </w:rPr>
        <w:t>„Liczba placówek na terenie Polski, z wyłączeniem województwa mazowieckiego”</w:t>
      </w:r>
    </w:p>
    <w:p w14:paraId="08EBFC6A" w14:textId="603F23B5" w:rsidR="00990431" w:rsidRPr="008F7194" w:rsidRDefault="00990431" w:rsidP="22F919FD">
      <w:pPr>
        <w:spacing w:before="0" w:after="0"/>
        <w:ind w:left="426"/>
        <w:rPr>
          <w:rFonts w:eastAsia="Calibri" w:cs="Calibri"/>
        </w:rPr>
      </w:pPr>
    </w:p>
    <w:p w14:paraId="0196AE46" w14:textId="2741BFA6" w:rsidR="00DD75EA" w:rsidRPr="00C37808" w:rsidRDefault="00990431" w:rsidP="00C37808">
      <w:pPr>
        <w:spacing w:before="0" w:after="0"/>
        <w:ind w:left="426"/>
      </w:pPr>
      <w:r w:rsidRPr="008F7194">
        <w:rPr>
          <w:rFonts w:eastAsia="Calibri" w:cs="Calibri"/>
        </w:rPr>
        <w:t xml:space="preserve">Pozostała treść </w:t>
      </w:r>
      <w:proofErr w:type="spellStart"/>
      <w:r w:rsidRPr="008F7194">
        <w:rPr>
          <w:rFonts w:eastAsia="Calibri" w:cs="Calibri"/>
        </w:rPr>
        <w:t>SWZ</w:t>
      </w:r>
      <w:proofErr w:type="spellEnd"/>
      <w:r w:rsidRPr="008F7194">
        <w:rPr>
          <w:rFonts w:eastAsia="Calibri" w:cs="Calibri"/>
        </w:rPr>
        <w:t xml:space="preserve"> nie ulega zmianie. </w:t>
      </w:r>
    </w:p>
    <w:p w14:paraId="1F7A167D" w14:textId="4C432653" w:rsidR="00FB1D7E" w:rsidRPr="008F7194" w:rsidRDefault="00482EA3" w:rsidP="00B376A4">
      <w:pPr>
        <w:ind w:left="4252"/>
        <w:rPr>
          <w:rFonts w:asciiTheme="minorHAnsi" w:hAnsiTheme="minorHAnsi" w:cstheme="minorHAnsi"/>
          <w:lang w:eastAsia="pl-PL"/>
        </w:rPr>
      </w:pPr>
      <w:r w:rsidRPr="008F7194">
        <w:rPr>
          <w:rFonts w:asciiTheme="minorHAnsi" w:hAnsiTheme="minorHAnsi" w:cstheme="minorHAnsi"/>
          <w:lang w:eastAsia="pl-PL"/>
        </w:rPr>
        <w:lastRenderedPageBreak/>
        <w:t>Z</w:t>
      </w:r>
      <w:r w:rsidR="00094EF6" w:rsidRPr="008F7194">
        <w:rPr>
          <w:rFonts w:asciiTheme="minorHAnsi" w:hAnsiTheme="minorHAnsi" w:cstheme="minorHAnsi"/>
          <w:lang w:eastAsia="pl-PL"/>
        </w:rPr>
        <w:t xml:space="preserve"> wyrazami szacunku</w:t>
      </w:r>
      <w:r w:rsidR="00B376A4" w:rsidRPr="008F7194">
        <w:rPr>
          <w:rFonts w:asciiTheme="minorHAnsi" w:hAnsiTheme="minorHAnsi" w:cstheme="minorHAnsi"/>
          <w:lang w:eastAsia="pl-PL"/>
        </w:rPr>
        <w:br/>
      </w:r>
      <w:r w:rsidR="004844AD" w:rsidRPr="008F7194">
        <w:rPr>
          <w:rFonts w:asciiTheme="minorHAnsi" w:hAnsiTheme="minorHAnsi" w:cstheme="minorHAnsi"/>
          <w:lang w:eastAsia="pl-PL"/>
        </w:rPr>
        <w:br/>
      </w:r>
      <w:r w:rsidR="00B376A4" w:rsidRPr="008F7194">
        <w:rPr>
          <w:rFonts w:asciiTheme="minorHAnsi" w:hAnsiTheme="minorHAnsi" w:cstheme="minorHAnsi"/>
          <w:lang w:eastAsia="pl-PL"/>
        </w:rPr>
        <w:t xml:space="preserve">Wojciech </w:t>
      </w:r>
      <w:proofErr w:type="spellStart"/>
      <w:r w:rsidR="00B376A4" w:rsidRPr="008F7194">
        <w:rPr>
          <w:rFonts w:asciiTheme="minorHAnsi" w:hAnsiTheme="minorHAnsi" w:cstheme="minorHAnsi"/>
          <w:lang w:eastAsia="pl-PL"/>
        </w:rPr>
        <w:t>Szajnar</w:t>
      </w:r>
      <w:proofErr w:type="spellEnd"/>
      <w:r w:rsidR="00B376A4" w:rsidRPr="008F7194">
        <w:rPr>
          <w:rFonts w:asciiTheme="minorHAnsi" w:hAnsiTheme="minorHAnsi" w:cstheme="minorHAnsi"/>
          <w:lang w:eastAsia="pl-PL"/>
        </w:rPr>
        <w:br/>
      </w:r>
      <w:r w:rsidR="004844AD" w:rsidRPr="008F7194">
        <w:rPr>
          <w:rFonts w:asciiTheme="minorHAnsi" w:hAnsiTheme="minorHAnsi" w:cstheme="minorHAnsi"/>
          <w:lang w:eastAsia="pl-PL"/>
        </w:rPr>
        <w:t xml:space="preserve">Dyrektor </w:t>
      </w:r>
      <w:r w:rsidR="008A0978" w:rsidRPr="008F7194">
        <w:rPr>
          <w:rFonts w:asciiTheme="minorHAnsi" w:hAnsiTheme="minorHAnsi" w:cstheme="minorHAnsi"/>
          <w:lang w:eastAsia="pl-PL"/>
        </w:rPr>
        <w:t>CPPC</w:t>
      </w:r>
      <w:r w:rsidR="004844AD" w:rsidRPr="008F7194">
        <w:rPr>
          <w:rFonts w:asciiTheme="minorHAnsi" w:hAnsiTheme="minorHAnsi" w:cstheme="minorHAnsi"/>
          <w:lang w:eastAsia="pl-PL"/>
        </w:rPr>
        <w:br/>
        <w:t>/podpisane elektronicznie/</w:t>
      </w:r>
      <w:bookmarkEnd w:id="0"/>
    </w:p>
    <w:sectPr w:rsidR="00FB1D7E" w:rsidRPr="008F7194" w:rsidSect="0052343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232" w:right="1134" w:bottom="1446" w:left="1134" w:header="283"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0AA7" w14:textId="77777777" w:rsidR="0090742D" w:rsidRDefault="0090742D">
      <w:r>
        <w:separator/>
      </w:r>
    </w:p>
  </w:endnote>
  <w:endnote w:type="continuationSeparator" w:id="0">
    <w:p w14:paraId="19676EFE" w14:textId="77777777" w:rsidR="0090742D" w:rsidRDefault="0090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useoSans10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AF0" w14:textId="77777777" w:rsidR="00760990" w:rsidRDefault="005E22E2"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28535DF" w14:textId="77777777" w:rsidR="00760990" w:rsidRDefault="007609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C8C3" w14:textId="725AB674" w:rsidR="002157C1" w:rsidRDefault="00897748" w:rsidP="002157C1">
    <w:pPr>
      <w:pStyle w:val="Stopka"/>
      <w:tabs>
        <w:tab w:val="clear" w:pos="4536"/>
        <w:tab w:val="clear" w:pos="9072"/>
        <w:tab w:val="left" w:pos="2100"/>
      </w:tabs>
      <w:spacing w:before="0" w:after="0"/>
      <w:rPr>
        <w:rFonts w:cs="Arial"/>
        <w:sz w:val="10"/>
        <w:szCs w:val="10"/>
      </w:rPr>
    </w:pPr>
    <w:r>
      <w:rPr>
        <w:rFonts w:asciiTheme="minorHAnsi" w:hAnsiTheme="minorHAnsi" w:cstheme="minorBidi"/>
        <w:noProof/>
        <w:sz w:val="10"/>
        <w:szCs w:val="10"/>
        <w:lang w:val="en-US"/>
      </w:rPr>
      <w:pict w14:anchorId="1ED22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55.7pt;margin-top:478.6pt;width:599.6pt;height:262.45pt;z-index:-251652608;mso-wrap-edited:f;mso-width-percent:0;mso-height-percent:0;mso-position-horizontal-relative:margin;mso-position-vertical-relative:margin;mso-width-percent:0;mso-height-percent:0" o:allowincell="f">
          <v:imagedata r:id="rId1" o:title="cppc_elementy_tla"/>
          <w10:wrap anchorx="margin" anchory="margin"/>
        </v:shape>
      </w:pict>
    </w:r>
    <w:r w:rsidR="002157C1" w:rsidRPr="008356E6">
      <w:rPr>
        <w:rFonts w:ascii="Arial" w:hAnsi="Arial" w:cs="Arial"/>
        <w:noProof/>
        <w:color w:val="474747"/>
        <w:sz w:val="10"/>
        <w:szCs w:val="10"/>
        <w:lang w:eastAsia="pl-PL"/>
      </w:rPr>
      <w:drawing>
        <wp:anchor distT="0" distB="0" distL="114300" distR="114300" simplePos="0" relativeHeight="251662848" behindDoc="0" locked="0" layoutInCell="1" allowOverlap="1" wp14:anchorId="61CAE035" wp14:editId="3F084192">
          <wp:simplePos x="0" y="0"/>
          <wp:positionH relativeFrom="margin">
            <wp:posOffset>2727960</wp:posOffset>
          </wp:positionH>
          <wp:positionV relativeFrom="paragraph">
            <wp:posOffset>-141605</wp:posOffset>
          </wp:positionV>
          <wp:extent cx="3361055" cy="364490"/>
          <wp:effectExtent l="0" t="0" r="0" b="0"/>
          <wp:wrapSquare wrapText="bothSides"/>
          <wp:docPr id="80209679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2157C1" w:rsidRPr="008356E6">
      <w:rPr>
        <w:rFonts w:cs="Arial"/>
        <w:sz w:val="10"/>
        <w:szCs w:val="10"/>
      </w:rPr>
      <w:t>CENTRUM PROJEKTÓW POLSKA CYFROWA</w:t>
    </w:r>
    <w:r w:rsidR="002157C1">
      <w:rPr>
        <w:rFonts w:cs="Arial"/>
        <w:sz w:val="10"/>
        <w:szCs w:val="10"/>
      </w:rPr>
      <w:tab/>
    </w:r>
    <w:r w:rsidR="002157C1" w:rsidRPr="008356E6">
      <w:rPr>
        <w:rFonts w:cs="Arial"/>
        <w:sz w:val="10"/>
        <w:szCs w:val="10"/>
      </w:rPr>
      <w:br/>
      <w:t xml:space="preserve">ul. Spokojna 13A, 01-044 Warszawa |infolinia: +48 223152340 | e-mail: cppc@cppc.gov.pl </w:t>
    </w:r>
  </w:p>
  <w:p w14:paraId="1BC0F760" w14:textId="77777777" w:rsidR="002157C1" w:rsidRPr="002157C1" w:rsidRDefault="002157C1" w:rsidP="002157C1">
    <w:pPr>
      <w:pStyle w:val="Stopka"/>
      <w:tabs>
        <w:tab w:val="clear" w:pos="4536"/>
        <w:tab w:val="clear" w:pos="9072"/>
        <w:tab w:val="left" w:pos="2100"/>
      </w:tabs>
      <w:spacing w:before="0" w:after="0"/>
      <w:rPr>
        <w:rFonts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BA0" w14:textId="51B7A04B" w:rsidR="00760990" w:rsidRPr="002157C1" w:rsidRDefault="002157C1" w:rsidP="002157C1">
    <w:pPr>
      <w:pStyle w:val="Stopka"/>
      <w:tabs>
        <w:tab w:val="clear" w:pos="4536"/>
        <w:tab w:val="clear" w:pos="9072"/>
        <w:tab w:val="left" w:pos="2100"/>
      </w:tabs>
      <w:spacing w:before="0" w:after="0"/>
      <w:rPr>
        <w:rFonts w:cs="Arial"/>
        <w:sz w:val="10"/>
        <w:szCs w:val="10"/>
      </w:rPr>
    </w:pPr>
    <w:r w:rsidRPr="008356E6">
      <w:rPr>
        <w:rFonts w:ascii="Arial" w:hAnsi="Arial" w:cs="Arial"/>
        <w:noProof/>
        <w:color w:val="474747"/>
        <w:sz w:val="10"/>
        <w:szCs w:val="10"/>
        <w:lang w:eastAsia="pl-PL"/>
      </w:rPr>
      <w:drawing>
        <wp:anchor distT="0" distB="0" distL="114300" distR="114300" simplePos="0" relativeHeight="251659776" behindDoc="0" locked="0" layoutInCell="1" allowOverlap="1" wp14:anchorId="37DE8A08" wp14:editId="6F623470">
          <wp:simplePos x="0" y="0"/>
          <wp:positionH relativeFrom="margin">
            <wp:posOffset>2727960</wp:posOffset>
          </wp:positionH>
          <wp:positionV relativeFrom="paragraph">
            <wp:posOffset>-141605</wp:posOffset>
          </wp:positionV>
          <wp:extent cx="3361055" cy="364490"/>
          <wp:effectExtent l="0" t="0" r="0" b="0"/>
          <wp:wrapSquare wrapText="bothSides"/>
          <wp:docPr id="92091053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897748">
      <w:rPr>
        <w:rFonts w:asciiTheme="minorHAnsi" w:hAnsiTheme="minorHAnsi" w:cstheme="minorBidi"/>
        <w:noProof/>
        <w:sz w:val="10"/>
        <w:szCs w:val="10"/>
        <w:lang w:val="en-US"/>
      </w:rPr>
      <w:pict w14:anchorId="2B371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8" type="#_x0000_t75" alt="" style="position:absolute;margin-left:-55.7pt;margin-top:471.85pt;width:599.6pt;height:262.45pt;z-index:-251655680;mso-wrap-edited:f;mso-width-percent:0;mso-height-percent:0;mso-position-horizontal-relative:margin;mso-position-vertical-relative:margin;mso-width-percent:0;mso-height-percent:0" o:allowincell="f">
          <v:imagedata r:id="rId2" o:title="cppc_elementy_tla"/>
          <w10:wrap anchorx="margin" anchory="margin"/>
        </v:shape>
      </w:pict>
    </w:r>
    <w:r w:rsidRPr="008356E6">
      <w:rPr>
        <w:rFonts w:cs="Arial"/>
        <w:sz w:val="10"/>
        <w:szCs w:val="10"/>
      </w:rPr>
      <w:t>CENTRUM PROJEKTÓW POLSKA CYFROWA</w:t>
    </w:r>
    <w:r>
      <w:rPr>
        <w:rFonts w:cs="Arial"/>
        <w:sz w:val="10"/>
        <w:szCs w:val="10"/>
      </w:rPr>
      <w:tab/>
    </w:r>
    <w:r w:rsidRPr="008356E6">
      <w:rPr>
        <w:rFonts w:cs="Arial"/>
        <w:sz w:val="10"/>
        <w:szCs w:val="10"/>
      </w:rPr>
      <w:br/>
      <w:t xml:space="preserve">ul. Spokojna 13A, 01-044 Warszawa |infolinia: +48 223152340 | e-mail: cppc@cppc.gov.pl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DE62" w14:textId="77777777" w:rsidR="0090742D" w:rsidRDefault="0090742D">
      <w:r>
        <w:separator/>
      </w:r>
    </w:p>
  </w:footnote>
  <w:footnote w:type="continuationSeparator" w:id="0">
    <w:p w14:paraId="07E74079" w14:textId="77777777" w:rsidR="0090742D" w:rsidRDefault="0090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2393" w14:textId="77777777" w:rsidR="002157C1" w:rsidRDefault="002157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005832"/>
      <w:docPartObj>
        <w:docPartGallery w:val="Page Numbers (Top of Page)"/>
        <w:docPartUnique/>
      </w:docPartObj>
    </w:sdtPr>
    <w:sdtEndPr/>
    <w:sdtContent>
      <w:p w14:paraId="5769DBD3" w14:textId="0EF4CEFC" w:rsidR="00AF3CB9" w:rsidRDefault="002157C1" w:rsidP="002157C1">
        <w:pPr>
          <w:pStyle w:val="Nagwek"/>
          <w:tabs>
            <w:tab w:val="left" w:pos="3686"/>
          </w:tabs>
        </w:pPr>
        <w:r>
          <w:rPr>
            <w:noProof/>
            <w:color w:val="646464"/>
            <w:lang w:eastAsia="pl-PL"/>
          </w:rPr>
          <w:drawing>
            <wp:inline distT="0" distB="0" distL="0" distR="0" wp14:anchorId="7AB8F72B" wp14:editId="24EF33DE">
              <wp:extent cx="1447800" cy="580557"/>
              <wp:effectExtent l="0" t="0" r="0" b="0"/>
              <wp:docPr id="1673683610" name="Picture 17" descr="Logo Centrum Projektów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7" descr="Logo Centrum Projektów Polska Cyfrowa"/>
                      <pic:cNvPicPr/>
                    </pic:nvPicPr>
                    <pic:blipFill>
                      <a:blip r:embed="rId1">
                        <a:extLst>
                          <a:ext uri="{28A0092B-C50C-407E-A947-70E740481C1C}">
                            <a14:useLocalDpi xmlns:a14="http://schemas.microsoft.com/office/drawing/2010/main" val="0"/>
                          </a:ext>
                        </a:extLst>
                      </a:blip>
                      <a:stretch>
                        <a:fillRect/>
                      </a:stretch>
                    </pic:blipFill>
                    <pic:spPr>
                      <a:xfrm>
                        <a:off x="0" y="0"/>
                        <a:ext cx="1496381" cy="600038"/>
                      </a:xfrm>
                      <a:prstGeom prst="rect">
                        <a:avLst/>
                      </a:prstGeom>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F5F" w14:textId="77777777" w:rsidR="00760990" w:rsidRDefault="00FE3AD8" w:rsidP="00FF1DDF">
    <w:pPr>
      <w:pStyle w:val="Nagwek"/>
      <w:tabs>
        <w:tab w:val="left" w:pos="3686"/>
      </w:tabs>
    </w:pPr>
    <w:r>
      <w:rPr>
        <w:noProof/>
        <w:color w:val="646464"/>
        <w:lang w:eastAsia="pl-PL"/>
      </w:rPr>
      <w:drawing>
        <wp:inline distT="0" distB="0" distL="0" distR="0" wp14:anchorId="657B6762" wp14:editId="470AB005">
          <wp:extent cx="1447800" cy="580557"/>
          <wp:effectExtent l="0" t="0" r="0" b="0"/>
          <wp:docPr id="31" name="Picture 17" descr="Logo Centrum Projektów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7" descr="Logo Centrum Projektów Polska Cyfrowa"/>
                  <pic:cNvPicPr/>
                </pic:nvPicPr>
                <pic:blipFill>
                  <a:blip r:embed="rId1">
                    <a:extLst>
                      <a:ext uri="{28A0092B-C50C-407E-A947-70E740481C1C}">
                        <a14:useLocalDpi xmlns:a14="http://schemas.microsoft.com/office/drawing/2010/main" val="0"/>
                      </a:ext>
                    </a:extLst>
                  </a:blip>
                  <a:stretch>
                    <a:fillRect/>
                  </a:stretch>
                </pic:blipFill>
                <pic:spPr>
                  <a:xfrm>
                    <a:off x="0" y="0"/>
                    <a:ext cx="1496381" cy="600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E8"/>
    <w:multiLevelType w:val="hybridMultilevel"/>
    <w:tmpl w:val="74FA0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92268"/>
    <w:multiLevelType w:val="hybridMultilevel"/>
    <w:tmpl w:val="9BC0A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8025A"/>
    <w:multiLevelType w:val="hybridMultilevel"/>
    <w:tmpl w:val="ACEA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D0661"/>
    <w:multiLevelType w:val="multilevel"/>
    <w:tmpl w:val="00000004"/>
    <w:lvl w:ilvl="0">
      <w:start w:val="1"/>
      <w:numFmt w:val="decimal"/>
      <w:lvlText w:val="§%1."/>
      <w:lvlJc w:val="left"/>
      <w:pPr>
        <w:tabs>
          <w:tab w:val="num" w:pos="786"/>
        </w:tabs>
        <w:ind w:left="786" w:hanging="360"/>
      </w:pPr>
      <w:rPr>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10733B51"/>
    <w:multiLevelType w:val="hybridMultilevel"/>
    <w:tmpl w:val="964C55A6"/>
    <w:lvl w:ilvl="0" w:tplc="9C420E50">
      <w:start w:val="1"/>
      <w:numFmt w:val="decimal"/>
      <w:lvlText w:val="%1."/>
      <w:lvlJc w:val="left"/>
      <w:pPr>
        <w:tabs>
          <w:tab w:val="num" w:pos="720"/>
        </w:tabs>
        <w:ind w:left="720" w:hanging="360"/>
      </w:pPr>
      <w:rPr>
        <w:rFonts w:cs="Times New Roman"/>
      </w:rPr>
    </w:lvl>
    <w:lvl w:ilvl="1" w:tplc="554EFA38">
      <w:start w:val="1"/>
      <w:numFmt w:val="lowerLetter"/>
      <w:lvlText w:val="%2."/>
      <w:lvlJc w:val="left"/>
      <w:pPr>
        <w:tabs>
          <w:tab w:val="num" w:pos="1440"/>
        </w:tabs>
        <w:ind w:left="1440" w:hanging="360"/>
      </w:pPr>
      <w:rPr>
        <w:rFonts w:cs="Times New Roman"/>
      </w:rPr>
    </w:lvl>
    <w:lvl w:ilvl="2" w:tplc="CE285CBC">
      <w:start w:val="1"/>
      <w:numFmt w:val="lowerRoman"/>
      <w:lvlText w:val="%3."/>
      <w:lvlJc w:val="right"/>
      <w:pPr>
        <w:tabs>
          <w:tab w:val="num" w:pos="2160"/>
        </w:tabs>
        <w:ind w:left="2160" w:hanging="180"/>
      </w:pPr>
      <w:rPr>
        <w:rFonts w:cs="Times New Roman"/>
      </w:rPr>
    </w:lvl>
    <w:lvl w:ilvl="3" w:tplc="F432CD76">
      <w:start w:val="1"/>
      <w:numFmt w:val="decimal"/>
      <w:lvlText w:val="%4."/>
      <w:lvlJc w:val="left"/>
      <w:pPr>
        <w:tabs>
          <w:tab w:val="num" w:pos="2880"/>
        </w:tabs>
        <w:ind w:left="2880" w:hanging="360"/>
      </w:pPr>
      <w:rPr>
        <w:rFonts w:cs="Times New Roman"/>
      </w:rPr>
    </w:lvl>
    <w:lvl w:ilvl="4" w:tplc="CFF8FE0A">
      <w:start w:val="1"/>
      <w:numFmt w:val="lowerLetter"/>
      <w:lvlText w:val="%5."/>
      <w:lvlJc w:val="left"/>
      <w:pPr>
        <w:tabs>
          <w:tab w:val="num" w:pos="3600"/>
        </w:tabs>
        <w:ind w:left="3600" w:hanging="360"/>
      </w:pPr>
      <w:rPr>
        <w:rFonts w:cs="Times New Roman"/>
      </w:rPr>
    </w:lvl>
    <w:lvl w:ilvl="5" w:tplc="94108DE0">
      <w:start w:val="1"/>
      <w:numFmt w:val="lowerRoman"/>
      <w:lvlText w:val="%6."/>
      <w:lvlJc w:val="right"/>
      <w:pPr>
        <w:tabs>
          <w:tab w:val="num" w:pos="4320"/>
        </w:tabs>
        <w:ind w:left="4320" w:hanging="180"/>
      </w:pPr>
      <w:rPr>
        <w:rFonts w:cs="Times New Roman"/>
      </w:rPr>
    </w:lvl>
    <w:lvl w:ilvl="6" w:tplc="69C40440">
      <w:start w:val="1"/>
      <w:numFmt w:val="decimal"/>
      <w:lvlText w:val="%7."/>
      <w:lvlJc w:val="left"/>
      <w:pPr>
        <w:tabs>
          <w:tab w:val="num" w:pos="5040"/>
        </w:tabs>
        <w:ind w:left="5040" w:hanging="360"/>
      </w:pPr>
      <w:rPr>
        <w:rFonts w:cs="Times New Roman"/>
      </w:rPr>
    </w:lvl>
    <w:lvl w:ilvl="7" w:tplc="47EA324A">
      <w:start w:val="1"/>
      <w:numFmt w:val="lowerLetter"/>
      <w:lvlText w:val="%8."/>
      <w:lvlJc w:val="left"/>
      <w:pPr>
        <w:tabs>
          <w:tab w:val="num" w:pos="5760"/>
        </w:tabs>
        <w:ind w:left="5760" w:hanging="360"/>
      </w:pPr>
      <w:rPr>
        <w:rFonts w:cs="Times New Roman"/>
      </w:rPr>
    </w:lvl>
    <w:lvl w:ilvl="8" w:tplc="D1567CE6">
      <w:start w:val="1"/>
      <w:numFmt w:val="lowerRoman"/>
      <w:lvlText w:val="%9."/>
      <w:lvlJc w:val="right"/>
      <w:pPr>
        <w:tabs>
          <w:tab w:val="num" w:pos="6480"/>
        </w:tabs>
        <w:ind w:left="6480" w:hanging="180"/>
      </w:pPr>
      <w:rPr>
        <w:rFonts w:cs="Times New Roman"/>
      </w:rPr>
    </w:lvl>
  </w:abstractNum>
  <w:abstractNum w:abstractNumId="5" w15:restartNumberingAfterBreak="0">
    <w:nsid w:val="1D9426C4"/>
    <w:multiLevelType w:val="hybridMultilevel"/>
    <w:tmpl w:val="47E696F0"/>
    <w:lvl w:ilvl="0" w:tplc="0338E560">
      <w:start w:val="1"/>
      <w:numFmt w:val="upperRoman"/>
      <w:lvlText w:val="%1."/>
      <w:lvlJc w:val="right"/>
      <w:pPr>
        <w:ind w:left="720" w:hanging="360"/>
      </w:pPr>
    </w:lvl>
    <w:lvl w:ilvl="1" w:tplc="161A6326">
      <w:start w:val="1"/>
      <w:numFmt w:val="lowerLetter"/>
      <w:lvlText w:val="%2."/>
      <w:lvlJc w:val="left"/>
      <w:pPr>
        <w:ind w:left="1440" w:hanging="360"/>
      </w:pPr>
    </w:lvl>
    <w:lvl w:ilvl="2" w:tplc="410270B0">
      <w:start w:val="1"/>
      <w:numFmt w:val="lowerRoman"/>
      <w:lvlText w:val="%3."/>
      <w:lvlJc w:val="right"/>
      <w:pPr>
        <w:ind w:left="2160" w:hanging="180"/>
      </w:pPr>
    </w:lvl>
    <w:lvl w:ilvl="3" w:tplc="AD449EDC">
      <w:start w:val="1"/>
      <w:numFmt w:val="decimal"/>
      <w:lvlText w:val="%4."/>
      <w:lvlJc w:val="left"/>
      <w:pPr>
        <w:ind w:left="2880" w:hanging="360"/>
      </w:pPr>
    </w:lvl>
    <w:lvl w:ilvl="4" w:tplc="08E47308">
      <w:start w:val="1"/>
      <w:numFmt w:val="lowerLetter"/>
      <w:lvlText w:val="%5."/>
      <w:lvlJc w:val="left"/>
      <w:pPr>
        <w:ind w:left="3600" w:hanging="360"/>
      </w:pPr>
    </w:lvl>
    <w:lvl w:ilvl="5" w:tplc="73448AB6">
      <w:start w:val="1"/>
      <w:numFmt w:val="lowerRoman"/>
      <w:lvlText w:val="%6."/>
      <w:lvlJc w:val="right"/>
      <w:pPr>
        <w:ind w:left="4320" w:hanging="180"/>
      </w:pPr>
    </w:lvl>
    <w:lvl w:ilvl="6" w:tplc="C8BA26CA">
      <w:start w:val="1"/>
      <w:numFmt w:val="decimal"/>
      <w:lvlText w:val="%7."/>
      <w:lvlJc w:val="left"/>
      <w:pPr>
        <w:ind w:left="5040" w:hanging="360"/>
      </w:pPr>
    </w:lvl>
    <w:lvl w:ilvl="7" w:tplc="94DE709E">
      <w:start w:val="1"/>
      <w:numFmt w:val="lowerLetter"/>
      <w:lvlText w:val="%8."/>
      <w:lvlJc w:val="left"/>
      <w:pPr>
        <w:ind w:left="5760" w:hanging="360"/>
      </w:pPr>
    </w:lvl>
    <w:lvl w:ilvl="8" w:tplc="DF3A674E">
      <w:start w:val="1"/>
      <w:numFmt w:val="lowerRoman"/>
      <w:lvlText w:val="%9."/>
      <w:lvlJc w:val="right"/>
      <w:pPr>
        <w:ind w:left="6480" w:hanging="180"/>
      </w:pPr>
    </w:lvl>
  </w:abstractNum>
  <w:abstractNum w:abstractNumId="6" w15:restartNumberingAfterBreak="0">
    <w:nsid w:val="238F707F"/>
    <w:multiLevelType w:val="hybridMultilevel"/>
    <w:tmpl w:val="FD846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7567B8"/>
    <w:multiLevelType w:val="hybridMultilevel"/>
    <w:tmpl w:val="6D12CF5C"/>
    <w:lvl w:ilvl="0" w:tplc="6A304D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220F5E"/>
    <w:multiLevelType w:val="hybridMultilevel"/>
    <w:tmpl w:val="54640F68"/>
    <w:lvl w:ilvl="0" w:tplc="11E83BB6">
      <w:start w:val="1"/>
      <w:numFmt w:val="decimal"/>
      <w:lvlText w:val="%1."/>
      <w:lvlJc w:val="left"/>
      <w:pPr>
        <w:tabs>
          <w:tab w:val="num" w:pos="720"/>
        </w:tabs>
        <w:ind w:left="720" w:hanging="360"/>
      </w:pPr>
      <w:rPr>
        <w:rFonts w:cs="Times New Roman"/>
      </w:rPr>
    </w:lvl>
    <w:lvl w:ilvl="1" w:tplc="0752364C">
      <w:start w:val="1"/>
      <w:numFmt w:val="lowerLetter"/>
      <w:lvlText w:val="%2."/>
      <w:lvlJc w:val="left"/>
      <w:pPr>
        <w:tabs>
          <w:tab w:val="num" w:pos="1440"/>
        </w:tabs>
        <w:ind w:left="1440" w:hanging="360"/>
      </w:pPr>
      <w:rPr>
        <w:rFonts w:cs="Times New Roman"/>
      </w:rPr>
    </w:lvl>
    <w:lvl w:ilvl="2" w:tplc="82FC66A0">
      <w:start w:val="1"/>
      <w:numFmt w:val="lowerRoman"/>
      <w:lvlText w:val="%3."/>
      <w:lvlJc w:val="right"/>
      <w:pPr>
        <w:tabs>
          <w:tab w:val="num" w:pos="2160"/>
        </w:tabs>
        <w:ind w:left="2160" w:hanging="180"/>
      </w:pPr>
      <w:rPr>
        <w:rFonts w:cs="Times New Roman"/>
      </w:rPr>
    </w:lvl>
    <w:lvl w:ilvl="3" w:tplc="8B082C54">
      <w:start w:val="1"/>
      <w:numFmt w:val="decimal"/>
      <w:lvlText w:val="%4."/>
      <w:lvlJc w:val="left"/>
      <w:pPr>
        <w:tabs>
          <w:tab w:val="num" w:pos="2880"/>
        </w:tabs>
        <w:ind w:left="2880" w:hanging="360"/>
      </w:pPr>
      <w:rPr>
        <w:rFonts w:cs="Times New Roman"/>
      </w:rPr>
    </w:lvl>
    <w:lvl w:ilvl="4" w:tplc="1A64E346">
      <w:start w:val="1"/>
      <w:numFmt w:val="lowerLetter"/>
      <w:lvlText w:val="%5."/>
      <w:lvlJc w:val="left"/>
      <w:pPr>
        <w:tabs>
          <w:tab w:val="num" w:pos="3600"/>
        </w:tabs>
        <w:ind w:left="3600" w:hanging="360"/>
      </w:pPr>
      <w:rPr>
        <w:rFonts w:cs="Times New Roman"/>
      </w:rPr>
    </w:lvl>
    <w:lvl w:ilvl="5" w:tplc="870EBA16">
      <w:start w:val="1"/>
      <w:numFmt w:val="lowerRoman"/>
      <w:lvlText w:val="%6."/>
      <w:lvlJc w:val="right"/>
      <w:pPr>
        <w:tabs>
          <w:tab w:val="num" w:pos="4320"/>
        </w:tabs>
        <w:ind w:left="4320" w:hanging="180"/>
      </w:pPr>
      <w:rPr>
        <w:rFonts w:cs="Times New Roman"/>
      </w:rPr>
    </w:lvl>
    <w:lvl w:ilvl="6" w:tplc="73784EFC">
      <w:start w:val="1"/>
      <w:numFmt w:val="decimal"/>
      <w:lvlText w:val="%7."/>
      <w:lvlJc w:val="left"/>
      <w:pPr>
        <w:tabs>
          <w:tab w:val="num" w:pos="5040"/>
        </w:tabs>
        <w:ind w:left="5040" w:hanging="360"/>
      </w:pPr>
      <w:rPr>
        <w:rFonts w:cs="Times New Roman"/>
      </w:rPr>
    </w:lvl>
    <w:lvl w:ilvl="7" w:tplc="7D5CB2A6">
      <w:start w:val="1"/>
      <w:numFmt w:val="lowerLetter"/>
      <w:lvlText w:val="%8."/>
      <w:lvlJc w:val="left"/>
      <w:pPr>
        <w:tabs>
          <w:tab w:val="num" w:pos="5760"/>
        </w:tabs>
        <w:ind w:left="5760" w:hanging="360"/>
      </w:pPr>
      <w:rPr>
        <w:rFonts w:cs="Times New Roman"/>
      </w:rPr>
    </w:lvl>
    <w:lvl w:ilvl="8" w:tplc="FB9A0230">
      <w:start w:val="1"/>
      <w:numFmt w:val="lowerRoman"/>
      <w:lvlText w:val="%9."/>
      <w:lvlJc w:val="right"/>
      <w:pPr>
        <w:tabs>
          <w:tab w:val="num" w:pos="6480"/>
        </w:tabs>
        <w:ind w:left="6480" w:hanging="180"/>
      </w:pPr>
      <w:rPr>
        <w:rFonts w:cs="Times New Roman"/>
      </w:rPr>
    </w:lvl>
  </w:abstractNum>
  <w:abstractNum w:abstractNumId="9" w15:restartNumberingAfterBreak="0">
    <w:nsid w:val="26821205"/>
    <w:multiLevelType w:val="hybridMultilevel"/>
    <w:tmpl w:val="41F0F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94B8A"/>
    <w:multiLevelType w:val="hybridMultilevel"/>
    <w:tmpl w:val="BC64F79C"/>
    <w:lvl w:ilvl="0" w:tplc="FFFFFFFF">
      <w:start w:val="1"/>
      <w:numFmt w:val="decimal"/>
      <w:lvlText w:val="%1."/>
      <w:lvlJc w:val="left"/>
      <w:pPr>
        <w:ind w:left="5464"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EB0923"/>
    <w:multiLevelType w:val="hybridMultilevel"/>
    <w:tmpl w:val="BEC629A8"/>
    <w:lvl w:ilvl="0" w:tplc="09EC14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D80E5B"/>
    <w:multiLevelType w:val="hybridMultilevel"/>
    <w:tmpl w:val="3C947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830394"/>
    <w:multiLevelType w:val="hybridMultilevel"/>
    <w:tmpl w:val="C36EC586"/>
    <w:lvl w:ilvl="0" w:tplc="54CEF890">
      <w:start w:val="1"/>
      <w:numFmt w:val="bullet"/>
      <w:lvlText w:val=""/>
      <w:lvlJc w:val="left"/>
      <w:pPr>
        <w:ind w:left="1069" w:hanging="360"/>
      </w:pPr>
      <w:rPr>
        <w:rFonts w:ascii="Symbol" w:hAnsi="Symbol" w:hint="default"/>
      </w:rPr>
    </w:lvl>
    <w:lvl w:ilvl="1" w:tplc="54FE0BCA" w:tentative="1">
      <w:start w:val="1"/>
      <w:numFmt w:val="bullet"/>
      <w:lvlText w:val="o"/>
      <w:lvlJc w:val="left"/>
      <w:pPr>
        <w:ind w:left="1789" w:hanging="360"/>
      </w:pPr>
      <w:rPr>
        <w:rFonts w:ascii="Courier New" w:hAnsi="Courier New" w:cs="Courier New" w:hint="default"/>
      </w:rPr>
    </w:lvl>
    <w:lvl w:ilvl="2" w:tplc="92F42192" w:tentative="1">
      <w:start w:val="1"/>
      <w:numFmt w:val="bullet"/>
      <w:lvlText w:val=""/>
      <w:lvlJc w:val="left"/>
      <w:pPr>
        <w:ind w:left="2509" w:hanging="360"/>
      </w:pPr>
      <w:rPr>
        <w:rFonts w:ascii="Wingdings" w:hAnsi="Wingdings" w:hint="default"/>
      </w:rPr>
    </w:lvl>
    <w:lvl w:ilvl="3" w:tplc="2F2AAFC6" w:tentative="1">
      <w:start w:val="1"/>
      <w:numFmt w:val="bullet"/>
      <w:lvlText w:val=""/>
      <w:lvlJc w:val="left"/>
      <w:pPr>
        <w:ind w:left="3229" w:hanging="360"/>
      </w:pPr>
      <w:rPr>
        <w:rFonts w:ascii="Symbol" w:hAnsi="Symbol" w:hint="default"/>
      </w:rPr>
    </w:lvl>
    <w:lvl w:ilvl="4" w:tplc="BA549AF0" w:tentative="1">
      <w:start w:val="1"/>
      <w:numFmt w:val="bullet"/>
      <w:lvlText w:val="o"/>
      <w:lvlJc w:val="left"/>
      <w:pPr>
        <w:ind w:left="3949" w:hanging="360"/>
      </w:pPr>
      <w:rPr>
        <w:rFonts w:ascii="Courier New" w:hAnsi="Courier New" w:cs="Courier New" w:hint="default"/>
      </w:rPr>
    </w:lvl>
    <w:lvl w:ilvl="5" w:tplc="96608BE4" w:tentative="1">
      <w:start w:val="1"/>
      <w:numFmt w:val="bullet"/>
      <w:lvlText w:val=""/>
      <w:lvlJc w:val="left"/>
      <w:pPr>
        <w:ind w:left="4669" w:hanging="360"/>
      </w:pPr>
      <w:rPr>
        <w:rFonts w:ascii="Wingdings" w:hAnsi="Wingdings" w:hint="default"/>
      </w:rPr>
    </w:lvl>
    <w:lvl w:ilvl="6" w:tplc="40AEBC70" w:tentative="1">
      <w:start w:val="1"/>
      <w:numFmt w:val="bullet"/>
      <w:lvlText w:val=""/>
      <w:lvlJc w:val="left"/>
      <w:pPr>
        <w:ind w:left="5389" w:hanging="360"/>
      </w:pPr>
      <w:rPr>
        <w:rFonts w:ascii="Symbol" w:hAnsi="Symbol" w:hint="default"/>
      </w:rPr>
    </w:lvl>
    <w:lvl w:ilvl="7" w:tplc="A0126AEA" w:tentative="1">
      <w:start w:val="1"/>
      <w:numFmt w:val="bullet"/>
      <w:lvlText w:val="o"/>
      <w:lvlJc w:val="left"/>
      <w:pPr>
        <w:ind w:left="6109" w:hanging="360"/>
      </w:pPr>
      <w:rPr>
        <w:rFonts w:ascii="Courier New" w:hAnsi="Courier New" w:cs="Courier New" w:hint="default"/>
      </w:rPr>
    </w:lvl>
    <w:lvl w:ilvl="8" w:tplc="F43C5274" w:tentative="1">
      <w:start w:val="1"/>
      <w:numFmt w:val="bullet"/>
      <w:lvlText w:val=""/>
      <w:lvlJc w:val="left"/>
      <w:pPr>
        <w:ind w:left="6829" w:hanging="360"/>
      </w:pPr>
      <w:rPr>
        <w:rFonts w:ascii="Wingdings" w:hAnsi="Wingdings" w:hint="default"/>
      </w:rPr>
    </w:lvl>
  </w:abstractNum>
  <w:abstractNum w:abstractNumId="14" w15:restartNumberingAfterBreak="0">
    <w:nsid w:val="37E80FFB"/>
    <w:multiLevelType w:val="hybridMultilevel"/>
    <w:tmpl w:val="D7903224"/>
    <w:lvl w:ilvl="0" w:tplc="94FE444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1B5073"/>
    <w:multiLevelType w:val="hybridMultilevel"/>
    <w:tmpl w:val="26E0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FB6DF6"/>
    <w:multiLevelType w:val="hybridMultilevel"/>
    <w:tmpl w:val="6F84ACE6"/>
    <w:lvl w:ilvl="0" w:tplc="A708542E">
      <w:start w:val="1"/>
      <w:numFmt w:val="decimal"/>
      <w:lvlText w:val="%1."/>
      <w:lvlJc w:val="left"/>
      <w:pPr>
        <w:ind w:left="1429" w:hanging="360"/>
      </w:pPr>
    </w:lvl>
    <w:lvl w:ilvl="1" w:tplc="CDB4FD72" w:tentative="1">
      <w:start w:val="1"/>
      <w:numFmt w:val="lowerLetter"/>
      <w:lvlText w:val="%2."/>
      <w:lvlJc w:val="left"/>
      <w:pPr>
        <w:ind w:left="2149" w:hanging="360"/>
      </w:pPr>
    </w:lvl>
    <w:lvl w:ilvl="2" w:tplc="968AD9E0" w:tentative="1">
      <w:start w:val="1"/>
      <w:numFmt w:val="lowerRoman"/>
      <w:lvlText w:val="%3."/>
      <w:lvlJc w:val="right"/>
      <w:pPr>
        <w:ind w:left="2869" w:hanging="180"/>
      </w:pPr>
    </w:lvl>
    <w:lvl w:ilvl="3" w:tplc="17E03168" w:tentative="1">
      <w:start w:val="1"/>
      <w:numFmt w:val="decimal"/>
      <w:lvlText w:val="%4."/>
      <w:lvlJc w:val="left"/>
      <w:pPr>
        <w:ind w:left="3589" w:hanging="360"/>
      </w:pPr>
    </w:lvl>
    <w:lvl w:ilvl="4" w:tplc="E9E225A6" w:tentative="1">
      <w:start w:val="1"/>
      <w:numFmt w:val="lowerLetter"/>
      <w:lvlText w:val="%5."/>
      <w:lvlJc w:val="left"/>
      <w:pPr>
        <w:ind w:left="4309" w:hanging="360"/>
      </w:pPr>
    </w:lvl>
    <w:lvl w:ilvl="5" w:tplc="BB7AEC0E" w:tentative="1">
      <w:start w:val="1"/>
      <w:numFmt w:val="lowerRoman"/>
      <w:lvlText w:val="%6."/>
      <w:lvlJc w:val="right"/>
      <w:pPr>
        <w:ind w:left="5029" w:hanging="180"/>
      </w:pPr>
    </w:lvl>
    <w:lvl w:ilvl="6" w:tplc="6B7E29C2" w:tentative="1">
      <w:start w:val="1"/>
      <w:numFmt w:val="decimal"/>
      <w:lvlText w:val="%7."/>
      <w:lvlJc w:val="left"/>
      <w:pPr>
        <w:ind w:left="5749" w:hanging="360"/>
      </w:pPr>
    </w:lvl>
    <w:lvl w:ilvl="7" w:tplc="83D28018" w:tentative="1">
      <w:start w:val="1"/>
      <w:numFmt w:val="lowerLetter"/>
      <w:lvlText w:val="%8."/>
      <w:lvlJc w:val="left"/>
      <w:pPr>
        <w:ind w:left="6469" w:hanging="360"/>
      </w:pPr>
    </w:lvl>
    <w:lvl w:ilvl="8" w:tplc="A76C492C" w:tentative="1">
      <w:start w:val="1"/>
      <w:numFmt w:val="lowerRoman"/>
      <w:lvlText w:val="%9."/>
      <w:lvlJc w:val="right"/>
      <w:pPr>
        <w:ind w:left="7189" w:hanging="180"/>
      </w:pPr>
    </w:lvl>
  </w:abstractNum>
  <w:abstractNum w:abstractNumId="17" w15:restartNumberingAfterBreak="0">
    <w:nsid w:val="4C907C0B"/>
    <w:multiLevelType w:val="multilevel"/>
    <w:tmpl w:val="D904189E"/>
    <w:lvl w:ilvl="0">
      <w:start w:val="1"/>
      <w:numFmt w:val="decimal"/>
      <w:lvlText w:val="%1."/>
      <w:lvlJc w:val="left"/>
      <w:pPr>
        <w:ind w:left="720" w:hanging="360"/>
      </w:pPr>
      <w:rPr>
        <w:b/>
      </w:rPr>
    </w:lvl>
    <w:lvl w:ilvl="1">
      <w:start w:val="1"/>
      <w:numFmt w:val="decimal"/>
      <w:isLgl/>
      <w:lvlText w:val="%1.%2"/>
      <w:lvlJc w:val="left"/>
      <w:pPr>
        <w:ind w:left="927" w:hanging="360"/>
      </w:pPr>
      <w:rPr>
        <w:rFonts w:asciiTheme="minorHAnsi" w:hAnsiTheme="minorHAnsi" w:cstheme="minorHAnsi"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E3506B7"/>
    <w:multiLevelType w:val="hybridMultilevel"/>
    <w:tmpl w:val="41F0F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4A0EC7"/>
    <w:multiLevelType w:val="hybridMultilevel"/>
    <w:tmpl w:val="1046A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2301CA"/>
    <w:multiLevelType w:val="hybridMultilevel"/>
    <w:tmpl w:val="A1F0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224AD3"/>
    <w:multiLevelType w:val="hybridMultilevel"/>
    <w:tmpl w:val="70025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73B222"/>
    <w:multiLevelType w:val="hybridMultilevel"/>
    <w:tmpl w:val="BC3E05AA"/>
    <w:lvl w:ilvl="0" w:tplc="855A6ECE">
      <w:start w:val="1"/>
      <w:numFmt w:val="decimal"/>
      <w:lvlText w:val="%1."/>
      <w:lvlJc w:val="left"/>
      <w:pPr>
        <w:ind w:left="720" w:hanging="360"/>
      </w:pPr>
    </w:lvl>
    <w:lvl w:ilvl="1" w:tplc="6B784644">
      <w:start w:val="1"/>
      <w:numFmt w:val="lowerLetter"/>
      <w:lvlText w:val="%2."/>
      <w:lvlJc w:val="left"/>
      <w:pPr>
        <w:ind w:left="1440" w:hanging="360"/>
      </w:pPr>
    </w:lvl>
    <w:lvl w:ilvl="2" w:tplc="18AAAFB0">
      <w:start w:val="1"/>
      <w:numFmt w:val="lowerRoman"/>
      <w:lvlText w:val="%3."/>
      <w:lvlJc w:val="right"/>
      <w:pPr>
        <w:ind w:left="2160" w:hanging="180"/>
      </w:pPr>
    </w:lvl>
    <w:lvl w:ilvl="3" w:tplc="A5D42604">
      <w:start w:val="1"/>
      <w:numFmt w:val="decimal"/>
      <w:lvlText w:val="%4."/>
      <w:lvlJc w:val="left"/>
      <w:pPr>
        <w:ind w:left="2880" w:hanging="360"/>
      </w:pPr>
    </w:lvl>
    <w:lvl w:ilvl="4" w:tplc="B956A588">
      <w:start w:val="1"/>
      <w:numFmt w:val="lowerLetter"/>
      <w:lvlText w:val="%5."/>
      <w:lvlJc w:val="left"/>
      <w:pPr>
        <w:ind w:left="3600" w:hanging="360"/>
      </w:pPr>
    </w:lvl>
    <w:lvl w:ilvl="5" w:tplc="DFBCEEEE">
      <w:start w:val="1"/>
      <w:numFmt w:val="lowerRoman"/>
      <w:lvlText w:val="%6."/>
      <w:lvlJc w:val="right"/>
      <w:pPr>
        <w:ind w:left="4320" w:hanging="180"/>
      </w:pPr>
    </w:lvl>
    <w:lvl w:ilvl="6" w:tplc="D59EAACA">
      <w:start w:val="1"/>
      <w:numFmt w:val="decimal"/>
      <w:lvlText w:val="%7."/>
      <w:lvlJc w:val="left"/>
      <w:pPr>
        <w:ind w:left="5040" w:hanging="360"/>
      </w:pPr>
    </w:lvl>
    <w:lvl w:ilvl="7" w:tplc="8660BB54">
      <w:start w:val="1"/>
      <w:numFmt w:val="lowerLetter"/>
      <w:lvlText w:val="%8."/>
      <w:lvlJc w:val="left"/>
      <w:pPr>
        <w:ind w:left="5760" w:hanging="360"/>
      </w:pPr>
    </w:lvl>
    <w:lvl w:ilvl="8" w:tplc="0532C546">
      <w:start w:val="1"/>
      <w:numFmt w:val="lowerRoman"/>
      <w:lvlText w:val="%9."/>
      <w:lvlJc w:val="right"/>
      <w:pPr>
        <w:ind w:left="6480" w:hanging="180"/>
      </w:pPr>
    </w:lvl>
  </w:abstractNum>
  <w:abstractNum w:abstractNumId="23" w15:restartNumberingAfterBreak="0">
    <w:nsid w:val="6EDF2B6E"/>
    <w:multiLevelType w:val="hybridMultilevel"/>
    <w:tmpl w:val="9C505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EF40B3"/>
    <w:multiLevelType w:val="hybridMultilevel"/>
    <w:tmpl w:val="99AE4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772175"/>
    <w:multiLevelType w:val="hybridMultilevel"/>
    <w:tmpl w:val="91A03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233BBD"/>
    <w:multiLevelType w:val="hybridMultilevel"/>
    <w:tmpl w:val="07E2AC9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EB6F99"/>
    <w:multiLevelType w:val="multilevel"/>
    <w:tmpl w:val="29F2B3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5"/>
      <w:numFmt w:val="decimal"/>
      <w:lvlText w:val="%3."/>
      <w:lvlJc w:val="left"/>
      <w:pPr>
        <w:tabs>
          <w:tab w:val="num" w:pos="1080"/>
        </w:tabs>
        <w:ind w:left="1080" w:hanging="36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B4C6DE4"/>
    <w:multiLevelType w:val="hybridMultilevel"/>
    <w:tmpl w:val="FFE82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C31323B"/>
    <w:multiLevelType w:val="hybridMultilevel"/>
    <w:tmpl w:val="91562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BE705E">
      <w:start w:val="2"/>
      <w:numFmt w:val="decimal"/>
      <w:lvlText w:val="%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3C1229"/>
    <w:multiLevelType w:val="hybridMultilevel"/>
    <w:tmpl w:val="344A5CA2"/>
    <w:lvl w:ilvl="0" w:tplc="FFFFFFFF">
      <w:start w:val="1"/>
      <w:numFmt w:val="decimal"/>
      <w:lvlText w:val="%1)"/>
      <w:lvlJc w:val="left"/>
      <w:pPr>
        <w:ind w:left="720" w:hanging="360"/>
      </w:pPr>
    </w:lvl>
    <w:lvl w:ilvl="1" w:tplc="15C43D8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109EF13A">
      <w:start w:val="1"/>
      <w:numFmt w:val="decimal"/>
      <w:lvlText w:val="%7)"/>
      <w:lvlJc w:val="left"/>
      <w:pPr>
        <w:ind w:left="720" w:hanging="360"/>
      </w:pPr>
      <w:rPr>
        <w:b w:val="0"/>
        <w:bCs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586117">
    <w:abstractNumId w:val="5"/>
  </w:num>
  <w:num w:numId="2" w16cid:durableId="255988984">
    <w:abstractNumId w:val="22"/>
  </w:num>
  <w:num w:numId="3" w16cid:durableId="13439007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90206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3521561">
    <w:abstractNumId w:val="16"/>
  </w:num>
  <w:num w:numId="6" w16cid:durableId="907615826">
    <w:abstractNumId w:val="13"/>
  </w:num>
  <w:num w:numId="7" w16cid:durableId="397635744">
    <w:abstractNumId w:val="24"/>
  </w:num>
  <w:num w:numId="8" w16cid:durableId="1648318210">
    <w:abstractNumId w:val="21"/>
  </w:num>
  <w:num w:numId="9" w16cid:durableId="331833269">
    <w:abstractNumId w:val="23"/>
  </w:num>
  <w:num w:numId="10" w16cid:durableId="162362834">
    <w:abstractNumId w:val="1"/>
  </w:num>
  <w:num w:numId="11" w16cid:durableId="493955748">
    <w:abstractNumId w:val="2"/>
  </w:num>
  <w:num w:numId="12" w16cid:durableId="1613436086">
    <w:abstractNumId w:val="20"/>
  </w:num>
  <w:num w:numId="13" w16cid:durableId="7873616">
    <w:abstractNumId w:val="15"/>
  </w:num>
  <w:num w:numId="14" w16cid:durableId="1726102718">
    <w:abstractNumId w:val="25"/>
  </w:num>
  <w:num w:numId="15" w16cid:durableId="333580693">
    <w:abstractNumId w:val="19"/>
  </w:num>
  <w:num w:numId="16" w16cid:durableId="1335911795">
    <w:abstractNumId w:val="14"/>
  </w:num>
  <w:num w:numId="17" w16cid:durableId="736320308">
    <w:abstractNumId w:val="12"/>
  </w:num>
  <w:num w:numId="18" w16cid:durableId="1160580737">
    <w:abstractNumId w:val="9"/>
  </w:num>
  <w:num w:numId="19" w16cid:durableId="1300263558">
    <w:abstractNumId w:val="18"/>
  </w:num>
  <w:num w:numId="20" w16cid:durableId="135152515">
    <w:abstractNumId w:val="27"/>
  </w:num>
  <w:num w:numId="21" w16cid:durableId="78528552">
    <w:abstractNumId w:val="30"/>
  </w:num>
  <w:num w:numId="22" w16cid:durableId="961964198">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396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3443375">
    <w:abstractNumId w:val="7"/>
  </w:num>
  <w:num w:numId="25" w16cid:durableId="998000369">
    <w:abstractNumId w:val="11"/>
  </w:num>
  <w:num w:numId="26" w16cid:durableId="706100247">
    <w:abstractNumId w:val="6"/>
  </w:num>
  <w:num w:numId="27" w16cid:durableId="76024392">
    <w:abstractNumId w:val="26"/>
  </w:num>
  <w:num w:numId="28" w16cid:durableId="1208835629">
    <w:abstractNumId w:val="3"/>
  </w:num>
  <w:num w:numId="29" w16cid:durableId="14206395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1795184">
    <w:abstractNumId w:val="17"/>
  </w:num>
  <w:num w:numId="31" w16cid:durableId="586809720">
    <w:abstractNumId w:val="0"/>
  </w:num>
  <w:num w:numId="32" w16cid:durableId="612521515">
    <w:abstractNumId w:val="29"/>
  </w:num>
  <w:num w:numId="33" w16cid:durableId="1341201013">
    <w:abstractNumId w:val="10"/>
  </w:num>
  <w:num w:numId="34" w16cid:durableId="23795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E2"/>
    <w:rsid w:val="00010FC6"/>
    <w:rsid w:val="00036B63"/>
    <w:rsid w:val="0004603C"/>
    <w:rsid w:val="00056BE2"/>
    <w:rsid w:val="00065179"/>
    <w:rsid w:val="00065C40"/>
    <w:rsid w:val="0009130E"/>
    <w:rsid w:val="00094EF6"/>
    <w:rsid w:val="000E21EF"/>
    <w:rsid w:val="00126534"/>
    <w:rsid w:val="00142503"/>
    <w:rsid w:val="001561C5"/>
    <w:rsid w:val="001700AD"/>
    <w:rsid w:val="001B0040"/>
    <w:rsid w:val="00214307"/>
    <w:rsid w:val="002157C1"/>
    <w:rsid w:val="00240B76"/>
    <w:rsid w:val="002571F6"/>
    <w:rsid w:val="002705AC"/>
    <w:rsid w:val="0028715B"/>
    <w:rsid w:val="002A617C"/>
    <w:rsid w:val="002B0115"/>
    <w:rsid w:val="002B08FC"/>
    <w:rsid w:val="002D66BB"/>
    <w:rsid w:val="002E6BDD"/>
    <w:rsid w:val="002F66E8"/>
    <w:rsid w:val="003007C4"/>
    <w:rsid w:val="00310274"/>
    <w:rsid w:val="003134FE"/>
    <w:rsid w:val="00317BF6"/>
    <w:rsid w:val="00320E67"/>
    <w:rsid w:val="003816DA"/>
    <w:rsid w:val="003A20DE"/>
    <w:rsid w:val="003B2200"/>
    <w:rsid w:val="003C03C6"/>
    <w:rsid w:val="003F3E29"/>
    <w:rsid w:val="00412555"/>
    <w:rsid w:val="0044237C"/>
    <w:rsid w:val="004704C3"/>
    <w:rsid w:val="00473FFB"/>
    <w:rsid w:val="00482EA3"/>
    <w:rsid w:val="00482ECC"/>
    <w:rsid w:val="004844AD"/>
    <w:rsid w:val="004B3432"/>
    <w:rsid w:val="005115C2"/>
    <w:rsid w:val="0052134D"/>
    <w:rsid w:val="0052343C"/>
    <w:rsid w:val="005600AF"/>
    <w:rsid w:val="00576EC1"/>
    <w:rsid w:val="005B7917"/>
    <w:rsid w:val="005E22E2"/>
    <w:rsid w:val="005E5856"/>
    <w:rsid w:val="00610C13"/>
    <w:rsid w:val="006263A2"/>
    <w:rsid w:val="00627221"/>
    <w:rsid w:val="00673EE1"/>
    <w:rsid w:val="006760F1"/>
    <w:rsid w:val="006C15EA"/>
    <w:rsid w:val="006D19B4"/>
    <w:rsid w:val="006E040C"/>
    <w:rsid w:val="007021C9"/>
    <w:rsid w:val="007077F2"/>
    <w:rsid w:val="00723035"/>
    <w:rsid w:val="00724E60"/>
    <w:rsid w:val="00760990"/>
    <w:rsid w:val="00761B48"/>
    <w:rsid w:val="00780D75"/>
    <w:rsid w:val="00781DE3"/>
    <w:rsid w:val="008356E6"/>
    <w:rsid w:val="00863D3F"/>
    <w:rsid w:val="0088784C"/>
    <w:rsid w:val="00897748"/>
    <w:rsid w:val="008A0978"/>
    <w:rsid w:val="008C4DE6"/>
    <w:rsid w:val="008E0932"/>
    <w:rsid w:val="008F7194"/>
    <w:rsid w:val="0090742D"/>
    <w:rsid w:val="0091410D"/>
    <w:rsid w:val="00936240"/>
    <w:rsid w:val="00943025"/>
    <w:rsid w:val="00953772"/>
    <w:rsid w:val="00983AD4"/>
    <w:rsid w:val="00990431"/>
    <w:rsid w:val="009A5797"/>
    <w:rsid w:val="009B4F3F"/>
    <w:rsid w:val="009B7B29"/>
    <w:rsid w:val="00A42564"/>
    <w:rsid w:val="00A76668"/>
    <w:rsid w:val="00A8394D"/>
    <w:rsid w:val="00A9668B"/>
    <w:rsid w:val="00A97B93"/>
    <w:rsid w:val="00AC4106"/>
    <w:rsid w:val="00AC762E"/>
    <w:rsid w:val="00AD274B"/>
    <w:rsid w:val="00AF3A92"/>
    <w:rsid w:val="00AF3CB9"/>
    <w:rsid w:val="00AF4EB4"/>
    <w:rsid w:val="00B0D523"/>
    <w:rsid w:val="00B371AE"/>
    <w:rsid w:val="00B376A4"/>
    <w:rsid w:val="00B546E9"/>
    <w:rsid w:val="00B619ED"/>
    <w:rsid w:val="00B625B8"/>
    <w:rsid w:val="00B82EF6"/>
    <w:rsid w:val="00BA0CC9"/>
    <w:rsid w:val="00BC79CC"/>
    <w:rsid w:val="00BE7667"/>
    <w:rsid w:val="00C06AC7"/>
    <w:rsid w:val="00C0733F"/>
    <w:rsid w:val="00C14A13"/>
    <w:rsid w:val="00C1533F"/>
    <w:rsid w:val="00C3461A"/>
    <w:rsid w:val="00C36395"/>
    <w:rsid w:val="00C37808"/>
    <w:rsid w:val="00C472E3"/>
    <w:rsid w:val="00C941C8"/>
    <w:rsid w:val="00C965EE"/>
    <w:rsid w:val="00CA4211"/>
    <w:rsid w:val="00CB53C1"/>
    <w:rsid w:val="00CC431D"/>
    <w:rsid w:val="00CC7171"/>
    <w:rsid w:val="00CF1AB9"/>
    <w:rsid w:val="00CF502B"/>
    <w:rsid w:val="00D42791"/>
    <w:rsid w:val="00DA0FC9"/>
    <w:rsid w:val="00DA4088"/>
    <w:rsid w:val="00DC0C56"/>
    <w:rsid w:val="00DC1F92"/>
    <w:rsid w:val="00DD75EA"/>
    <w:rsid w:val="00DE21FE"/>
    <w:rsid w:val="00E019B4"/>
    <w:rsid w:val="00E027AE"/>
    <w:rsid w:val="00E1663C"/>
    <w:rsid w:val="00E32F81"/>
    <w:rsid w:val="00E65185"/>
    <w:rsid w:val="00E77AB3"/>
    <w:rsid w:val="00EA45E3"/>
    <w:rsid w:val="00EB7791"/>
    <w:rsid w:val="00EC7BFD"/>
    <w:rsid w:val="00ED60D2"/>
    <w:rsid w:val="00EE312E"/>
    <w:rsid w:val="00F453B0"/>
    <w:rsid w:val="00F52075"/>
    <w:rsid w:val="00F6134F"/>
    <w:rsid w:val="00F65162"/>
    <w:rsid w:val="00F70A96"/>
    <w:rsid w:val="00F753C2"/>
    <w:rsid w:val="00F8620F"/>
    <w:rsid w:val="00F871E5"/>
    <w:rsid w:val="00FB1D7E"/>
    <w:rsid w:val="00FC513C"/>
    <w:rsid w:val="00FE3AD8"/>
    <w:rsid w:val="02F84216"/>
    <w:rsid w:val="05E96E6C"/>
    <w:rsid w:val="0618C0DD"/>
    <w:rsid w:val="06579DF0"/>
    <w:rsid w:val="08CE4086"/>
    <w:rsid w:val="09CDA124"/>
    <w:rsid w:val="0A0A6FAA"/>
    <w:rsid w:val="11E9393F"/>
    <w:rsid w:val="1231A8E1"/>
    <w:rsid w:val="130302FD"/>
    <w:rsid w:val="1680B63D"/>
    <w:rsid w:val="177B5CF2"/>
    <w:rsid w:val="178B566D"/>
    <w:rsid w:val="19072EFA"/>
    <w:rsid w:val="1A00047D"/>
    <w:rsid w:val="1FA6FE80"/>
    <w:rsid w:val="22F919FD"/>
    <w:rsid w:val="270919FB"/>
    <w:rsid w:val="27A2E454"/>
    <w:rsid w:val="28F1233D"/>
    <w:rsid w:val="2991A8C5"/>
    <w:rsid w:val="29DB392D"/>
    <w:rsid w:val="2AAFC5CE"/>
    <w:rsid w:val="2AB22414"/>
    <w:rsid w:val="2B67D633"/>
    <w:rsid w:val="2F825589"/>
    <w:rsid w:val="325D9537"/>
    <w:rsid w:val="3686E041"/>
    <w:rsid w:val="395B0996"/>
    <w:rsid w:val="3A2E02F1"/>
    <w:rsid w:val="3EF24038"/>
    <w:rsid w:val="4156A1A3"/>
    <w:rsid w:val="42A0EF7B"/>
    <w:rsid w:val="42C4A0DC"/>
    <w:rsid w:val="4A465CE2"/>
    <w:rsid w:val="4B5209C0"/>
    <w:rsid w:val="4DDEE6E0"/>
    <w:rsid w:val="51D97333"/>
    <w:rsid w:val="5661D7B1"/>
    <w:rsid w:val="5C526CA0"/>
    <w:rsid w:val="633DAF7A"/>
    <w:rsid w:val="659B1A87"/>
    <w:rsid w:val="65E02689"/>
    <w:rsid w:val="6AB397AC"/>
    <w:rsid w:val="6B834A6A"/>
    <w:rsid w:val="6DE9AA86"/>
    <w:rsid w:val="6E0C6D1E"/>
    <w:rsid w:val="6E794AB5"/>
    <w:rsid w:val="6E85763A"/>
    <w:rsid w:val="6F4656A2"/>
    <w:rsid w:val="70FDE063"/>
    <w:rsid w:val="75FE37D9"/>
    <w:rsid w:val="76A628C0"/>
    <w:rsid w:val="76B4BD97"/>
    <w:rsid w:val="7E0949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B47E"/>
  <w15:docId w15:val="{232BE925-66E4-4120-B108-06173DC8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2F81"/>
    <w:pPr>
      <w:spacing w:before="360" w:after="360" w:line="360" w:lineRule="auto"/>
    </w:pPr>
  </w:style>
  <w:style w:type="paragraph" w:styleId="Nagwek1">
    <w:name w:val="heading 1"/>
    <w:basedOn w:val="Normalny"/>
    <w:next w:val="Normalny"/>
    <w:link w:val="Nagwek1Znak"/>
    <w:qFormat/>
    <w:rsid w:val="00482EA3"/>
    <w:pPr>
      <w:keepNext/>
      <w:keepLines/>
      <w:spacing w:line="276" w:lineRule="auto"/>
      <w:outlineLvl w:val="0"/>
    </w:pPr>
    <w:rPr>
      <w:rFonts w:eastAsiaTheme="majorEastAsia" w:cstheme="majorBidi"/>
      <w:b/>
      <w:bCs/>
      <w:sz w:val="26"/>
      <w:szCs w:val="28"/>
    </w:rPr>
  </w:style>
  <w:style w:type="paragraph" w:styleId="Nagwek2">
    <w:name w:val="heading 2"/>
    <w:basedOn w:val="Normalny"/>
    <w:next w:val="Normalny"/>
    <w:link w:val="Nagwek2Znak"/>
    <w:unhideWhenUsed/>
    <w:qFormat/>
    <w:rsid w:val="00482EA3"/>
    <w:pPr>
      <w:keepNext/>
      <w:keepLines/>
      <w:spacing w:line="276" w:lineRule="auto"/>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82EA3"/>
    <w:rPr>
      <w:rFonts w:eastAsiaTheme="majorEastAsia" w:cstheme="majorBidi"/>
      <w:b/>
      <w:bCs/>
      <w:sz w:val="26"/>
      <w:szCs w:val="28"/>
    </w:rPr>
  </w:style>
  <w:style w:type="paragraph" w:styleId="Akapitzlist">
    <w:name w:val="List Paragraph"/>
    <w:aliases w:val="Akapit z listą2,Akapit z listą numerowaną,Podsis rysunku,List bullet,List Paragraph,Akapit z listą BS,Kolorowa lista — akcent 11,Średnia siatka 1 — akcent 21,Akapit z listą;1_literowka,1_literowka,Literowanie,Preambuła,Akapit z listą5,L1"/>
    <w:basedOn w:val="Normalny"/>
    <w:link w:val="AkapitzlistZnak"/>
    <w:uiPriority w:val="34"/>
    <w:qFormat/>
    <w:rsid w:val="00EE312E"/>
    <w:pPr>
      <w:ind w:left="720"/>
      <w:contextualSpacing/>
    </w:pPr>
  </w:style>
  <w:style w:type="character" w:styleId="Hipercze">
    <w:name w:val="Hyperlink"/>
    <w:basedOn w:val="Domylnaczcionkaakapitu"/>
    <w:unhideWhenUsed/>
    <w:rsid w:val="008531D2"/>
    <w:rPr>
      <w:color w:val="0563C1" w:themeColor="hyperlink"/>
      <w:u w:val="single"/>
    </w:rPr>
  </w:style>
  <w:style w:type="character" w:styleId="Odwoaniedokomentarza">
    <w:name w:val="annotation reference"/>
    <w:basedOn w:val="Domylnaczcionkaakapitu"/>
    <w:uiPriority w:val="99"/>
    <w:semiHidden/>
    <w:unhideWhenUsed/>
    <w:rsid w:val="002E4CEF"/>
    <w:rPr>
      <w:sz w:val="16"/>
      <w:szCs w:val="16"/>
    </w:rPr>
  </w:style>
  <w:style w:type="paragraph" w:styleId="Tekstkomentarza">
    <w:name w:val="annotation text"/>
    <w:basedOn w:val="Normalny"/>
    <w:link w:val="TekstkomentarzaZnak"/>
    <w:uiPriority w:val="99"/>
    <w:unhideWhenUsed/>
    <w:rsid w:val="002E4CEF"/>
    <w:rPr>
      <w:sz w:val="20"/>
      <w:szCs w:val="20"/>
    </w:rPr>
  </w:style>
  <w:style w:type="character" w:customStyle="1" w:styleId="TekstkomentarzaZnak">
    <w:name w:val="Tekst komentarza Znak"/>
    <w:basedOn w:val="Domylnaczcionkaakapitu"/>
    <w:link w:val="Tekstkomentarza"/>
    <w:uiPriority w:val="99"/>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styleId="UyteHipercze">
    <w:name w:val="FollowedHyperlink"/>
    <w:basedOn w:val="Domylnaczcionkaakapitu"/>
    <w:semiHidden/>
    <w:unhideWhenUsed/>
    <w:rsid w:val="006D62C9"/>
    <w:rPr>
      <w:color w:val="954F72" w:themeColor="followedHyperlink"/>
      <w:u w:val="single"/>
    </w:rPr>
  </w:style>
  <w:style w:type="character" w:customStyle="1" w:styleId="NagwekZnak">
    <w:name w:val="Nagłówek Znak"/>
    <w:basedOn w:val="Domylnaczcionkaakapitu"/>
    <w:link w:val="Nagwek"/>
    <w:uiPriority w:val="99"/>
    <w:rsid w:val="00AF3CB9"/>
  </w:style>
  <w:style w:type="character" w:customStyle="1" w:styleId="Nagwek2Znak">
    <w:name w:val="Nagłówek 2 Znak"/>
    <w:basedOn w:val="Domylnaczcionkaakapitu"/>
    <w:link w:val="Nagwek2"/>
    <w:rsid w:val="00482EA3"/>
    <w:rPr>
      <w:rFonts w:eastAsiaTheme="majorEastAsia" w:cstheme="majorBidi"/>
      <w:b/>
      <w:szCs w:val="26"/>
    </w:rPr>
  </w:style>
  <w:style w:type="paragraph" w:customStyle="1" w:styleId="WW-Tekstpodstawowy2">
    <w:name w:val="WW-Tekst podstawowy 2"/>
    <w:basedOn w:val="Normalny"/>
    <w:rsid w:val="004704C3"/>
    <w:pPr>
      <w:widowControl w:val="0"/>
      <w:pBdr>
        <w:top w:val="single" w:sz="2" w:space="1" w:color="000000"/>
        <w:left w:val="single" w:sz="2" w:space="1" w:color="000000"/>
        <w:bottom w:val="single" w:sz="2" w:space="0" w:color="000000"/>
        <w:right w:val="single" w:sz="2" w:space="3" w:color="000000"/>
      </w:pBdr>
      <w:suppressAutoHyphens/>
      <w:spacing w:before="0" w:after="0" w:line="480" w:lineRule="auto"/>
      <w:jc w:val="center"/>
    </w:pPr>
    <w:rPr>
      <w:rFonts w:ascii="Arial" w:hAnsi="Arial" w:cs="Arial"/>
      <w:sz w:val="22"/>
      <w:szCs w:val="22"/>
      <w:lang w:eastAsia="ar-SA"/>
    </w:rPr>
  </w:style>
  <w:style w:type="paragraph" w:customStyle="1" w:styleId="Tekstpodstawowy211">
    <w:name w:val="Tekst podstawowy 211"/>
    <w:basedOn w:val="Normalny"/>
    <w:rsid w:val="006263A2"/>
    <w:pPr>
      <w:suppressAutoHyphens/>
      <w:spacing w:before="0" w:after="0" w:line="240" w:lineRule="auto"/>
      <w:jc w:val="both"/>
    </w:pPr>
    <w:rPr>
      <w:rFonts w:ascii="Arial" w:hAnsi="Arial" w:cs="Arial"/>
      <w:lang w:eastAsia="ar-SA"/>
    </w:rPr>
  </w:style>
  <w:style w:type="character" w:customStyle="1" w:styleId="TeksttreciPogrubienie">
    <w:name w:val="Tekst treści + Pogrubienie"/>
    <w:rsid w:val="006263A2"/>
    <w:rPr>
      <w:rFonts w:ascii="Arial" w:eastAsia="Arial" w:hAnsi="Arial" w:cs="Arial" w:hint="default"/>
      <w:b/>
      <w:bCs/>
      <w:i w:val="0"/>
      <w:iCs w:val="0"/>
      <w:smallCaps w:val="0"/>
      <w:strike w:val="0"/>
      <w:dstrike w:val="0"/>
      <w:color w:val="000000"/>
      <w:spacing w:val="4"/>
      <w:w w:val="100"/>
      <w:position w:val="0"/>
      <w:sz w:val="17"/>
      <w:szCs w:val="17"/>
      <w:u w:val="none"/>
      <w:effect w:val="none"/>
      <w:lang w:val="pl-PL"/>
    </w:rPr>
  </w:style>
  <w:style w:type="character" w:customStyle="1" w:styleId="ui-provider">
    <w:name w:val="ui-provider"/>
    <w:basedOn w:val="Domylnaczcionkaakapitu"/>
    <w:rsid w:val="00CC7171"/>
  </w:style>
  <w:style w:type="character" w:customStyle="1" w:styleId="normaltextrun">
    <w:name w:val="normaltextrun"/>
    <w:basedOn w:val="Domylnaczcionkaakapitu"/>
    <w:rsid w:val="00936240"/>
  </w:style>
  <w:style w:type="character" w:customStyle="1" w:styleId="AkapitzlistZnak">
    <w:name w:val="Akapit z listą Znak"/>
    <w:aliases w:val="Akapit z listą2 Znak,Akapit z listą numerowaną Znak,Podsis rysunku Znak,List bullet Znak,List Paragraph Znak,Akapit z listą BS Znak,Kolorowa lista — akcent 11 Znak,Średnia siatka 1 — akcent 21 Znak,Akapit z listą;1_literowka Znak"/>
    <w:link w:val="Akapitzlist"/>
    <w:uiPriority w:val="34"/>
    <w:qFormat/>
    <w:locked/>
    <w:rsid w:val="009B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8188">
      <w:bodyDiv w:val="1"/>
      <w:marLeft w:val="0"/>
      <w:marRight w:val="0"/>
      <w:marTop w:val="0"/>
      <w:marBottom w:val="0"/>
      <w:divBdr>
        <w:top w:val="none" w:sz="0" w:space="0" w:color="auto"/>
        <w:left w:val="none" w:sz="0" w:space="0" w:color="auto"/>
        <w:bottom w:val="none" w:sz="0" w:space="0" w:color="auto"/>
        <w:right w:val="none" w:sz="0" w:space="0" w:color="auto"/>
      </w:divBdr>
    </w:div>
    <w:div w:id="157691349">
      <w:bodyDiv w:val="1"/>
      <w:marLeft w:val="0"/>
      <w:marRight w:val="0"/>
      <w:marTop w:val="0"/>
      <w:marBottom w:val="0"/>
      <w:divBdr>
        <w:top w:val="none" w:sz="0" w:space="0" w:color="auto"/>
        <w:left w:val="none" w:sz="0" w:space="0" w:color="auto"/>
        <w:bottom w:val="none" w:sz="0" w:space="0" w:color="auto"/>
        <w:right w:val="none" w:sz="0" w:space="0" w:color="auto"/>
      </w:divBdr>
    </w:div>
    <w:div w:id="252738728">
      <w:bodyDiv w:val="1"/>
      <w:marLeft w:val="0"/>
      <w:marRight w:val="0"/>
      <w:marTop w:val="0"/>
      <w:marBottom w:val="0"/>
      <w:divBdr>
        <w:top w:val="none" w:sz="0" w:space="0" w:color="auto"/>
        <w:left w:val="none" w:sz="0" w:space="0" w:color="auto"/>
        <w:bottom w:val="none" w:sz="0" w:space="0" w:color="auto"/>
        <w:right w:val="none" w:sz="0" w:space="0" w:color="auto"/>
      </w:divBdr>
    </w:div>
    <w:div w:id="557668577">
      <w:bodyDiv w:val="1"/>
      <w:marLeft w:val="0"/>
      <w:marRight w:val="0"/>
      <w:marTop w:val="0"/>
      <w:marBottom w:val="0"/>
      <w:divBdr>
        <w:top w:val="none" w:sz="0" w:space="0" w:color="auto"/>
        <w:left w:val="none" w:sz="0" w:space="0" w:color="auto"/>
        <w:bottom w:val="none" w:sz="0" w:space="0" w:color="auto"/>
        <w:right w:val="none" w:sz="0" w:space="0" w:color="auto"/>
      </w:divBdr>
    </w:div>
    <w:div w:id="771365768">
      <w:bodyDiv w:val="1"/>
      <w:marLeft w:val="0"/>
      <w:marRight w:val="0"/>
      <w:marTop w:val="0"/>
      <w:marBottom w:val="0"/>
      <w:divBdr>
        <w:top w:val="none" w:sz="0" w:space="0" w:color="auto"/>
        <w:left w:val="none" w:sz="0" w:space="0" w:color="auto"/>
        <w:bottom w:val="none" w:sz="0" w:space="0" w:color="auto"/>
        <w:right w:val="none" w:sz="0" w:space="0" w:color="auto"/>
      </w:divBdr>
    </w:div>
    <w:div w:id="791478803">
      <w:bodyDiv w:val="1"/>
      <w:marLeft w:val="0"/>
      <w:marRight w:val="0"/>
      <w:marTop w:val="0"/>
      <w:marBottom w:val="0"/>
      <w:divBdr>
        <w:top w:val="none" w:sz="0" w:space="0" w:color="auto"/>
        <w:left w:val="none" w:sz="0" w:space="0" w:color="auto"/>
        <w:bottom w:val="none" w:sz="0" w:space="0" w:color="auto"/>
        <w:right w:val="none" w:sz="0" w:space="0" w:color="auto"/>
      </w:divBdr>
    </w:div>
    <w:div w:id="879827910">
      <w:bodyDiv w:val="1"/>
      <w:marLeft w:val="0"/>
      <w:marRight w:val="0"/>
      <w:marTop w:val="0"/>
      <w:marBottom w:val="0"/>
      <w:divBdr>
        <w:top w:val="none" w:sz="0" w:space="0" w:color="auto"/>
        <w:left w:val="none" w:sz="0" w:space="0" w:color="auto"/>
        <w:bottom w:val="none" w:sz="0" w:space="0" w:color="auto"/>
        <w:right w:val="none" w:sz="0" w:space="0" w:color="auto"/>
      </w:divBdr>
    </w:div>
    <w:div w:id="908538958">
      <w:bodyDiv w:val="1"/>
      <w:marLeft w:val="0"/>
      <w:marRight w:val="0"/>
      <w:marTop w:val="0"/>
      <w:marBottom w:val="0"/>
      <w:divBdr>
        <w:top w:val="none" w:sz="0" w:space="0" w:color="auto"/>
        <w:left w:val="none" w:sz="0" w:space="0" w:color="auto"/>
        <w:bottom w:val="none" w:sz="0" w:space="0" w:color="auto"/>
        <w:right w:val="none" w:sz="0" w:space="0" w:color="auto"/>
      </w:divBdr>
    </w:div>
    <w:div w:id="971862788">
      <w:bodyDiv w:val="1"/>
      <w:marLeft w:val="0"/>
      <w:marRight w:val="0"/>
      <w:marTop w:val="0"/>
      <w:marBottom w:val="0"/>
      <w:divBdr>
        <w:top w:val="none" w:sz="0" w:space="0" w:color="auto"/>
        <w:left w:val="none" w:sz="0" w:space="0" w:color="auto"/>
        <w:bottom w:val="none" w:sz="0" w:space="0" w:color="auto"/>
        <w:right w:val="none" w:sz="0" w:space="0" w:color="auto"/>
      </w:divBdr>
    </w:div>
    <w:div w:id="1143621650">
      <w:bodyDiv w:val="1"/>
      <w:marLeft w:val="0"/>
      <w:marRight w:val="0"/>
      <w:marTop w:val="0"/>
      <w:marBottom w:val="0"/>
      <w:divBdr>
        <w:top w:val="none" w:sz="0" w:space="0" w:color="auto"/>
        <w:left w:val="none" w:sz="0" w:space="0" w:color="auto"/>
        <w:bottom w:val="none" w:sz="0" w:space="0" w:color="auto"/>
        <w:right w:val="none" w:sz="0" w:space="0" w:color="auto"/>
      </w:divBdr>
    </w:div>
    <w:div w:id="1148715846">
      <w:bodyDiv w:val="1"/>
      <w:marLeft w:val="0"/>
      <w:marRight w:val="0"/>
      <w:marTop w:val="0"/>
      <w:marBottom w:val="0"/>
      <w:divBdr>
        <w:top w:val="none" w:sz="0" w:space="0" w:color="auto"/>
        <w:left w:val="none" w:sz="0" w:space="0" w:color="auto"/>
        <w:bottom w:val="none" w:sz="0" w:space="0" w:color="auto"/>
        <w:right w:val="none" w:sz="0" w:space="0" w:color="auto"/>
      </w:divBdr>
    </w:div>
    <w:div w:id="1195190369">
      <w:bodyDiv w:val="1"/>
      <w:marLeft w:val="0"/>
      <w:marRight w:val="0"/>
      <w:marTop w:val="0"/>
      <w:marBottom w:val="0"/>
      <w:divBdr>
        <w:top w:val="none" w:sz="0" w:space="0" w:color="auto"/>
        <w:left w:val="none" w:sz="0" w:space="0" w:color="auto"/>
        <w:bottom w:val="none" w:sz="0" w:space="0" w:color="auto"/>
        <w:right w:val="none" w:sz="0" w:space="0" w:color="auto"/>
      </w:divBdr>
    </w:div>
    <w:div w:id="1250770977">
      <w:bodyDiv w:val="1"/>
      <w:marLeft w:val="0"/>
      <w:marRight w:val="0"/>
      <w:marTop w:val="0"/>
      <w:marBottom w:val="0"/>
      <w:divBdr>
        <w:top w:val="none" w:sz="0" w:space="0" w:color="auto"/>
        <w:left w:val="none" w:sz="0" w:space="0" w:color="auto"/>
        <w:bottom w:val="none" w:sz="0" w:space="0" w:color="auto"/>
        <w:right w:val="none" w:sz="0" w:space="0" w:color="auto"/>
      </w:divBdr>
    </w:div>
    <w:div w:id="1318069804">
      <w:bodyDiv w:val="1"/>
      <w:marLeft w:val="0"/>
      <w:marRight w:val="0"/>
      <w:marTop w:val="0"/>
      <w:marBottom w:val="0"/>
      <w:divBdr>
        <w:top w:val="none" w:sz="0" w:space="0" w:color="auto"/>
        <w:left w:val="none" w:sz="0" w:space="0" w:color="auto"/>
        <w:bottom w:val="none" w:sz="0" w:space="0" w:color="auto"/>
        <w:right w:val="none" w:sz="0" w:space="0" w:color="auto"/>
      </w:divBdr>
    </w:div>
    <w:div w:id="1586112063">
      <w:bodyDiv w:val="1"/>
      <w:marLeft w:val="0"/>
      <w:marRight w:val="0"/>
      <w:marTop w:val="0"/>
      <w:marBottom w:val="0"/>
      <w:divBdr>
        <w:top w:val="none" w:sz="0" w:space="0" w:color="auto"/>
        <w:left w:val="none" w:sz="0" w:space="0" w:color="auto"/>
        <w:bottom w:val="none" w:sz="0" w:space="0" w:color="auto"/>
        <w:right w:val="none" w:sz="0" w:space="0" w:color="auto"/>
      </w:divBdr>
      <w:divsChild>
        <w:div w:id="372655363">
          <w:marLeft w:val="0"/>
          <w:marRight w:val="0"/>
          <w:marTop w:val="0"/>
          <w:marBottom w:val="0"/>
          <w:divBdr>
            <w:top w:val="none" w:sz="0" w:space="0" w:color="auto"/>
            <w:left w:val="none" w:sz="0" w:space="0" w:color="auto"/>
            <w:bottom w:val="none" w:sz="0" w:space="0" w:color="auto"/>
            <w:right w:val="none" w:sz="0" w:space="0" w:color="auto"/>
          </w:divBdr>
        </w:div>
        <w:div w:id="299193382">
          <w:marLeft w:val="0"/>
          <w:marRight w:val="0"/>
          <w:marTop w:val="0"/>
          <w:marBottom w:val="0"/>
          <w:divBdr>
            <w:top w:val="none" w:sz="0" w:space="0" w:color="auto"/>
            <w:left w:val="none" w:sz="0" w:space="0" w:color="auto"/>
            <w:bottom w:val="none" w:sz="0" w:space="0" w:color="auto"/>
            <w:right w:val="none" w:sz="0" w:space="0" w:color="auto"/>
          </w:divBdr>
        </w:div>
      </w:divsChild>
    </w:div>
    <w:div w:id="1606838168">
      <w:bodyDiv w:val="1"/>
      <w:marLeft w:val="0"/>
      <w:marRight w:val="0"/>
      <w:marTop w:val="0"/>
      <w:marBottom w:val="0"/>
      <w:divBdr>
        <w:top w:val="none" w:sz="0" w:space="0" w:color="auto"/>
        <w:left w:val="none" w:sz="0" w:space="0" w:color="auto"/>
        <w:bottom w:val="none" w:sz="0" w:space="0" w:color="auto"/>
        <w:right w:val="none" w:sz="0" w:space="0" w:color="auto"/>
      </w:divBdr>
    </w:div>
    <w:div w:id="1622295946">
      <w:bodyDiv w:val="1"/>
      <w:marLeft w:val="0"/>
      <w:marRight w:val="0"/>
      <w:marTop w:val="0"/>
      <w:marBottom w:val="0"/>
      <w:divBdr>
        <w:top w:val="none" w:sz="0" w:space="0" w:color="auto"/>
        <w:left w:val="none" w:sz="0" w:space="0" w:color="auto"/>
        <w:bottom w:val="none" w:sz="0" w:space="0" w:color="auto"/>
        <w:right w:val="none" w:sz="0" w:space="0" w:color="auto"/>
      </w:divBdr>
    </w:div>
    <w:div w:id="1966811405">
      <w:bodyDiv w:val="1"/>
      <w:marLeft w:val="0"/>
      <w:marRight w:val="0"/>
      <w:marTop w:val="0"/>
      <w:marBottom w:val="0"/>
      <w:divBdr>
        <w:top w:val="none" w:sz="0" w:space="0" w:color="auto"/>
        <w:left w:val="none" w:sz="0" w:space="0" w:color="auto"/>
        <w:bottom w:val="none" w:sz="0" w:space="0" w:color="auto"/>
        <w:right w:val="none" w:sz="0" w:space="0" w:color="auto"/>
      </w:divBdr>
    </w:div>
    <w:div w:id="20810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8E4BE26503C343A8433A76FA809E23" ma:contentTypeVersion="14" ma:contentTypeDescription="Utwórz nowy dokument." ma:contentTypeScope="" ma:versionID="21a724006d980a96f91a89b99e038d28">
  <xsd:schema xmlns:xsd="http://www.w3.org/2001/XMLSchema" xmlns:xs="http://www.w3.org/2001/XMLSchema" xmlns:p="http://schemas.microsoft.com/office/2006/metadata/properties" xmlns:ns2="0dd89f5d-ed21-4c6e-8756-c49d8958fa2c" xmlns:ns3="fee5f0c2-8058-4274-a625-611a6a34604d" targetNamespace="http://schemas.microsoft.com/office/2006/metadata/properties" ma:root="true" ma:fieldsID="380269fbde29fba79be040f86ba3cfaa" ns2:_="" ns3:_="">
    <xsd:import namespace="0dd89f5d-ed21-4c6e-8756-c49d8958fa2c"/>
    <xsd:import namespace="fee5f0c2-8058-4274-a625-611a6a34604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89f5d-ed21-4c6e-8756-c49d8958fa2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cc6f6cad-d038-4c8c-a53d-3cb4c28787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5f0c2-8058-4274-a625-611a6a3460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e31eb5-e8b2-4cf5-919b-bc2624734d0e}" ma:internalName="TaxCatchAll" ma:showField="CatchAllData" ma:web="fee5f0c2-8058-4274-a625-611a6a3460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ee5f0c2-8058-4274-a625-611a6a34604d" xsi:nil="true"/>
    <lcf76f155ced4ddcb4097134ff3c332f xmlns="0dd89f5d-ed21-4c6e-8756-c49d8958fa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2EAB40-1884-4B1B-8BA3-63849A13491F}">
  <ds:schemaRefs>
    <ds:schemaRef ds:uri="http://schemas.microsoft.com/sharepoint/v3/contenttype/forms"/>
  </ds:schemaRefs>
</ds:datastoreItem>
</file>

<file path=customXml/itemProps2.xml><?xml version="1.0" encoding="utf-8"?>
<ds:datastoreItem xmlns:ds="http://schemas.openxmlformats.org/officeDocument/2006/customXml" ds:itemID="{E6368902-15A0-4705-9842-267C45A4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89f5d-ed21-4c6e-8756-c49d8958fa2c"/>
    <ds:schemaRef ds:uri="fee5f0c2-8058-4274-a625-611a6a346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1C271-FCA8-44BA-84B0-9F7F3758AF3B}">
  <ds:schemaRefs>
    <ds:schemaRef ds:uri="http://schemas.openxmlformats.org/officeDocument/2006/bibliography"/>
  </ds:schemaRefs>
</ds:datastoreItem>
</file>

<file path=customXml/itemProps4.xml><?xml version="1.0" encoding="utf-8"?>
<ds:datastoreItem xmlns:ds="http://schemas.openxmlformats.org/officeDocument/2006/customXml" ds:itemID="{231452AC-8333-44F3-A31A-5E2D265146F8}">
  <ds:schemaRefs>
    <ds:schemaRef ds:uri="http://schemas.microsoft.com/office/2006/metadata/properties"/>
    <ds:schemaRef ds:uri="http://schemas.microsoft.com/office/infopath/2007/PartnerControls"/>
    <ds:schemaRef ds:uri="fee5f0c2-8058-4274-a625-611a6a34604d"/>
    <ds:schemaRef ds:uri="0dd89f5d-ed21-4c6e-8756-c49d8958fa2c"/>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3390</Words>
  <Characters>21486</Characters>
  <Application>Microsoft Office Word</Application>
  <DocSecurity>0</DocSecurity>
  <Lines>179</Lines>
  <Paragraphs>49</Paragraphs>
  <ScaleCrop>false</ScaleCrop>
  <HeadingPairs>
    <vt:vector size="2" baseType="variant">
      <vt:variant>
        <vt:lpstr>Tytuł</vt:lpstr>
      </vt:variant>
      <vt:variant>
        <vt:i4>1</vt:i4>
      </vt:variant>
    </vt:vector>
  </HeadingPairs>
  <TitlesOfParts>
    <vt:vector size="1" baseType="lpstr">
      <vt:lpstr>Pismo CPPC</vt:lpstr>
    </vt:vector>
  </TitlesOfParts>
  <Company>MRR</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CPPC</dc:title>
  <dc:creator>Soon</dc:creator>
  <cp:lastModifiedBy>Aleksandra Osuch</cp:lastModifiedBy>
  <cp:revision>3</cp:revision>
  <cp:lastPrinted>2018-03-26T09:55:00Z</cp:lastPrinted>
  <dcterms:created xsi:type="dcterms:W3CDTF">2024-04-29T11:39:00Z</dcterms:created>
  <dcterms:modified xsi:type="dcterms:W3CDTF">2024-04-29T12:47:00Z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0x010100D98E4BE26503C343A8433A76FA809E23</vt:lpwstr>
  </property>
  <property fmtid="{D5CDD505-2E9C-101B-9397-08002B2CF9AE}" pid="3" name="MediaServiceImageTags">
    <vt:lpwstr/>
  </property>
</Properties>
</file>