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1" w:rsidRDefault="00B2228E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  <w:t>COZL/DZP/BB/3413/Z-34</w:t>
      </w:r>
      <w:r w:rsidR="0030014A" w:rsidRPr="0030014A"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  <w:t>/2024</w:t>
      </w:r>
    </w:p>
    <w:p w:rsidR="00216E43" w:rsidRPr="0030014A" w:rsidRDefault="00216E43" w:rsidP="00216E43">
      <w:pPr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</w:pPr>
      <w:r w:rsidRPr="0030014A">
        <w:rPr>
          <w:rFonts w:eastAsia="NSimSun" w:cs="Mangal"/>
          <w:b/>
          <w:color w:val="auto"/>
          <w:kern w:val="3"/>
          <w:sz w:val="28"/>
          <w:szCs w:val="28"/>
          <w:lang w:eastAsia="zh-CN" w:bidi="hi-IN"/>
        </w:rPr>
        <w:t>Załącznik nr 1 – Kosztorys Ofertowy</w:t>
      </w:r>
    </w:p>
    <w:p w:rsidR="00A53BF1" w:rsidRDefault="00B2228E" w:rsidP="00A53BF1">
      <w:pPr>
        <w:autoSpaceDN w:val="0"/>
        <w:textAlignment w:val="baseline"/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</w:pPr>
      <w:r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  <w:t xml:space="preserve">Materiały do wykonania przejść systemu kontroli dostępu SKD </w:t>
      </w:r>
    </w:p>
    <w:p w:rsidR="00216E43" w:rsidRDefault="00216E43" w:rsidP="00A53BF1">
      <w:pPr>
        <w:autoSpaceDN w:val="0"/>
        <w:textAlignment w:val="baseline"/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</w:pPr>
    </w:p>
    <w:p w:rsidR="00216E43" w:rsidRPr="0030014A" w:rsidRDefault="00216E43" w:rsidP="00A53BF1">
      <w:pPr>
        <w:autoSpaceDN w:val="0"/>
        <w:textAlignment w:val="baseline"/>
        <w:rPr>
          <w:rFonts w:eastAsia="NSimSun" w:cs="Mangal"/>
          <w:b/>
          <w:i/>
          <w:color w:val="auto"/>
          <w:kern w:val="3"/>
          <w:sz w:val="28"/>
          <w:szCs w:val="28"/>
          <w:lang w:eastAsia="zh-CN" w:bidi="hi-IN"/>
        </w:rPr>
      </w:pPr>
    </w:p>
    <w:tbl>
      <w:tblPr>
        <w:tblW w:w="1557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46"/>
        <w:gridCol w:w="1134"/>
        <w:gridCol w:w="857"/>
        <w:gridCol w:w="1421"/>
        <w:gridCol w:w="1707"/>
        <w:gridCol w:w="1543"/>
        <w:gridCol w:w="2108"/>
      </w:tblGrid>
      <w:tr w:rsidR="00A53BF1" w:rsidTr="00B73C2B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75660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BF1">
              <w:rPr>
                <w:sz w:val="22"/>
                <w:szCs w:val="22"/>
              </w:rPr>
              <w:t>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75660A" w:rsidRPr="00850AF2" w:rsidRDefault="00216E43" w:rsidP="00A560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 kontrolera dostępu, licencja na 4 przejścia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3BF1" w:rsidRPr="00A51494" w:rsidRDefault="00B73C2B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B73C2B" w:rsidP="00E455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 kontrolera dostępu, licencja na 2 przejścia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Zwora elektromagnetyczna 280 kg z sygnalizacją, montaż nawierzchniowy, sygnalizacja – styk NO/NC, dioda informacyjna LED, zasilanie 12V/24V DC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Uchwyt montażowy typu „ZL” do drzwi otwieranych do wewnątrz, do montażu w/w zwory 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Przycisk awaryjnego otwarcia, podwójne styki NO/NC, zabezpieczenie szybką plexi, resetowalny – kluczyk w zestawie, montaż natynkowy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Przycisk wyjścia natynkowy, styki NO/NC, obudowa w kolorze białym, przycisk z grafiką przestawiającą klucz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Czytnik kart zbliżeniowych, 13,56 MHz, 125kHz, interfejsy: NFC, BLE, OSDP/Wiegand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73C2B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46" w:type="dxa"/>
            <w:shd w:val="clear" w:color="auto" w:fill="FFFFFF"/>
            <w:vAlign w:val="bottom"/>
          </w:tcPr>
          <w:p w:rsidR="00B73C2B" w:rsidRPr="00850AF2" w:rsidRDefault="00B73C2B" w:rsidP="00B73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Czytnik wąski, klawiatura, profil standardowy (iCLASS/SEOS/SIO/CSN/Prox/BT), terminal</w:t>
            </w:r>
            <w:r w:rsidR="0032086F">
              <w:rPr>
                <w:b/>
                <w:sz w:val="22"/>
                <w:szCs w:val="22"/>
              </w:rPr>
              <w:t>, Wiegand</w:t>
            </w:r>
          </w:p>
        </w:tc>
        <w:tc>
          <w:tcPr>
            <w:tcW w:w="1134" w:type="dxa"/>
            <w:shd w:val="clear" w:color="auto" w:fill="FFFFFF"/>
          </w:tcPr>
          <w:p w:rsidR="00B73C2B" w:rsidRDefault="00B73C2B" w:rsidP="00B73C2B">
            <w:pPr>
              <w:jc w:val="center"/>
            </w:pPr>
            <w:r w:rsidRPr="002671A5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73C2B" w:rsidRDefault="00B73C2B" w:rsidP="00B73C2B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73C2B" w:rsidRPr="00A51494" w:rsidRDefault="00B73C2B" w:rsidP="00B73C2B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FFFFFF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B73C2B" w:rsidRPr="00B741B8" w:rsidRDefault="00B73C2B" w:rsidP="00B73C2B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B73C2B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5575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F33028">
      <w:pPr>
        <w:rPr>
          <w:b/>
          <w:sz w:val="18"/>
          <w:szCs w:val="18"/>
        </w:rPr>
      </w:pPr>
    </w:p>
    <w:p w:rsidR="00F33028" w:rsidRPr="006B7921" w:rsidRDefault="00464BD1" w:rsidP="00464BD1">
      <w:pPr>
        <w:rPr>
          <w:b/>
          <w:color w:val="FF0000"/>
          <w:sz w:val="28"/>
          <w:szCs w:val="28"/>
        </w:rPr>
      </w:pPr>
      <w:r w:rsidRPr="006B7921">
        <w:rPr>
          <w:b/>
          <w:color w:val="FF0000"/>
          <w:sz w:val="28"/>
          <w:szCs w:val="28"/>
        </w:rPr>
        <w:t>Wszystkie urządzenia muszą być kompatybilne z posiadanym przez COZL Systemem Kontroli Dostępu – Roger RACS 5, czytniki HID iClASS z protokołem WIEGAND</w:t>
      </w: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bookmarkStart w:id="0" w:name="_GoBack"/>
      <w:bookmarkEnd w:id="0"/>
      <w:r w:rsidRPr="001A43BE">
        <w:rPr>
          <w:sz w:val="22"/>
          <w:szCs w:val="20"/>
        </w:rPr>
        <w:t xml:space="preserve">podpis osoby upoważnionej do reprezentacji Wykonawcy </w:t>
      </w:r>
    </w:p>
    <w:sectPr w:rsidR="00A53BF1" w:rsidRPr="001A43BE" w:rsidSect="000D32F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C3" w:rsidRDefault="00F93BC3" w:rsidP="00444299">
      <w:r>
        <w:separator/>
      </w:r>
    </w:p>
  </w:endnote>
  <w:endnote w:type="continuationSeparator" w:id="0">
    <w:p w:rsidR="00F93BC3" w:rsidRDefault="00F93BC3" w:rsidP="004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C3" w:rsidRDefault="00F93BC3" w:rsidP="00444299">
      <w:r>
        <w:separator/>
      </w:r>
    </w:p>
  </w:footnote>
  <w:footnote w:type="continuationSeparator" w:id="0">
    <w:p w:rsidR="00F93BC3" w:rsidRDefault="00F93BC3" w:rsidP="0044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E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80A"/>
    <w:multiLevelType w:val="hybridMultilevel"/>
    <w:tmpl w:val="B37AC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C068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11F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3978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59C6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43D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46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40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0344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43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1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48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2E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0B7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17C4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49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377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01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42D2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9"/>
    <w:rsid w:val="00000EFB"/>
    <w:rsid w:val="000706A5"/>
    <w:rsid w:val="000763B9"/>
    <w:rsid w:val="00076677"/>
    <w:rsid w:val="000843BE"/>
    <w:rsid w:val="0009664B"/>
    <w:rsid w:val="000B4E92"/>
    <w:rsid w:val="000D32FF"/>
    <w:rsid w:val="000F06D4"/>
    <w:rsid w:val="00140C81"/>
    <w:rsid w:val="00193762"/>
    <w:rsid w:val="001A43BE"/>
    <w:rsid w:val="001C03EA"/>
    <w:rsid w:val="00216E43"/>
    <w:rsid w:val="00234A79"/>
    <w:rsid w:val="0027110E"/>
    <w:rsid w:val="002C50A6"/>
    <w:rsid w:val="002C6D97"/>
    <w:rsid w:val="002D2CAE"/>
    <w:rsid w:val="002D43A2"/>
    <w:rsid w:val="0030014A"/>
    <w:rsid w:val="0032086F"/>
    <w:rsid w:val="003D0EC0"/>
    <w:rsid w:val="00421A65"/>
    <w:rsid w:val="00423BF7"/>
    <w:rsid w:val="00444299"/>
    <w:rsid w:val="00464BD1"/>
    <w:rsid w:val="00470542"/>
    <w:rsid w:val="0047676A"/>
    <w:rsid w:val="004831D4"/>
    <w:rsid w:val="004A37C6"/>
    <w:rsid w:val="004C2F41"/>
    <w:rsid w:val="00507462"/>
    <w:rsid w:val="00527361"/>
    <w:rsid w:val="00544ECD"/>
    <w:rsid w:val="005E0D26"/>
    <w:rsid w:val="006147AA"/>
    <w:rsid w:val="00632A00"/>
    <w:rsid w:val="00636972"/>
    <w:rsid w:val="00647A18"/>
    <w:rsid w:val="006969B7"/>
    <w:rsid w:val="006B1481"/>
    <w:rsid w:val="006B324D"/>
    <w:rsid w:val="006B7921"/>
    <w:rsid w:val="00702F0A"/>
    <w:rsid w:val="00753997"/>
    <w:rsid w:val="0075660A"/>
    <w:rsid w:val="007E5BF1"/>
    <w:rsid w:val="0081458A"/>
    <w:rsid w:val="00837BD4"/>
    <w:rsid w:val="00850AF2"/>
    <w:rsid w:val="008811D3"/>
    <w:rsid w:val="008B21C4"/>
    <w:rsid w:val="00921F83"/>
    <w:rsid w:val="00991BD2"/>
    <w:rsid w:val="0099351D"/>
    <w:rsid w:val="009B0E06"/>
    <w:rsid w:val="00A02E9A"/>
    <w:rsid w:val="00A53BF1"/>
    <w:rsid w:val="00A5608C"/>
    <w:rsid w:val="00A6539D"/>
    <w:rsid w:val="00AA734F"/>
    <w:rsid w:val="00B055B9"/>
    <w:rsid w:val="00B2228E"/>
    <w:rsid w:val="00B351D6"/>
    <w:rsid w:val="00B36444"/>
    <w:rsid w:val="00B56AB4"/>
    <w:rsid w:val="00B73C2B"/>
    <w:rsid w:val="00B827A7"/>
    <w:rsid w:val="00B9067E"/>
    <w:rsid w:val="00BA0BD7"/>
    <w:rsid w:val="00BA7591"/>
    <w:rsid w:val="00BD1EED"/>
    <w:rsid w:val="00C14BEC"/>
    <w:rsid w:val="00C628D3"/>
    <w:rsid w:val="00C73543"/>
    <w:rsid w:val="00C77B60"/>
    <w:rsid w:val="00CE7271"/>
    <w:rsid w:val="00D4157D"/>
    <w:rsid w:val="00D436AD"/>
    <w:rsid w:val="00DC63AF"/>
    <w:rsid w:val="00E20556"/>
    <w:rsid w:val="00E3132A"/>
    <w:rsid w:val="00E45595"/>
    <w:rsid w:val="00E55A6F"/>
    <w:rsid w:val="00F31D42"/>
    <w:rsid w:val="00F33028"/>
    <w:rsid w:val="00F35ADF"/>
    <w:rsid w:val="00F93BC3"/>
    <w:rsid w:val="00FD4FE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8D78B2-AC36-48C7-B8F2-A71AC50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62"/>
    <w:pPr>
      <w:suppressAutoHyphens/>
      <w:spacing w:after="0" w:line="240" w:lineRule="auto"/>
    </w:pPr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7A7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827A7"/>
    <w:pPr>
      <w:suppressLineNumbers/>
      <w:autoSpaceDN w:val="0"/>
      <w:textAlignment w:val="baseline"/>
    </w:pPr>
    <w:rPr>
      <w:rFonts w:eastAsia="NSimSun" w:cs="Mangal"/>
      <w:color w:val="auto"/>
      <w:kern w:val="3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EA"/>
    <w:rPr>
      <w:rFonts w:ascii="Segoe UI" w:eastAsia="Times New Roman" w:hAnsi="Segoe UI" w:cs="Segoe UI"/>
      <w:bCs w:val="0"/>
      <w:iCs w:val="0"/>
      <w:color w:val="00000A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44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4299"/>
    <w:rPr>
      <w:rFonts w:ascii="Courier New" w:eastAsia="Times New Roman" w:hAnsi="Courier New" w:cs="Courier New"/>
      <w:bCs w:val="0"/>
      <w:iCs w:val="0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007B-335B-4131-AB73-484BEED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bbator</cp:lastModifiedBy>
  <cp:revision>3</cp:revision>
  <cp:lastPrinted>2022-10-25T08:52:00Z</cp:lastPrinted>
  <dcterms:created xsi:type="dcterms:W3CDTF">2024-05-08T12:01:00Z</dcterms:created>
  <dcterms:modified xsi:type="dcterms:W3CDTF">2024-05-09T10:29:00Z</dcterms:modified>
</cp:coreProperties>
</file>