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BFE" w14:textId="77777777" w:rsidR="009B4856" w:rsidRDefault="00371931">
      <w:pPr>
        <w:pStyle w:val="Nagwek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PROJEKTOWE POSTANOWIENIA UMOWY nr ……………………………………….…</w:t>
      </w:r>
    </w:p>
    <w:p w14:paraId="50F0122F" w14:textId="77777777" w:rsidR="009B4856" w:rsidRDefault="009B4856">
      <w:pPr>
        <w:spacing w:line="276" w:lineRule="auto"/>
        <w:rPr>
          <w:rFonts w:ascii="Calibri" w:hAnsi="Calibri"/>
          <w:sz w:val="22"/>
          <w:szCs w:val="22"/>
        </w:rPr>
      </w:pPr>
    </w:p>
    <w:p w14:paraId="24F676C8" w14:textId="77777777" w:rsidR="009B4856" w:rsidRDefault="00371931">
      <w:pPr>
        <w:pStyle w:val="Tytu"/>
        <w:tabs>
          <w:tab w:val="left" w:pos="4004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Zawarta w  dniu ……………….................. 2024 roku w Poznaniu pomiędzy </w:t>
      </w:r>
    </w:p>
    <w:p w14:paraId="1E37AB1A" w14:textId="77777777" w:rsidR="009B4856" w:rsidRDefault="00371931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 xml:space="preserve">Sieć Badawcza Łukasiewicz – Poznańskim Instytutem Technologicznym,  </w:t>
      </w:r>
      <w:r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z siedzibą przy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ul. Ewarysta Estkowskiego 6, 61-755 Poznań, zarejestrowanym w rejestrze przedsiębiorców pod numerem KRS 0000850093, REGON: 386566426, NIP: 7831822694, </w:t>
      </w:r>
    </w:p>
    <w:p w14:paraId="58ABD31E" w14:textId="77777777" w:rsidR="009B4856" w:rsidRDefault="00371931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zwanym dalej „</w:t>
      </w:r>
      <w:r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Zamawiającym”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i reprezentowanym przez:</w:t>
      </w:r>
    </w:p>
    <w:p w14:paraId="52CF1B76" w14:textId="77777777" w:rsidR="009B4856" w:rsidRDefault="009B485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6E5D577B" w14:textId="77777777" w:rsidR="009B4856" w:rsidRDefault="00371931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</w:t>
      </w:r>
    </w:p>
    <w:p w14:paraId="0DF1ECD1" w14:textId="77777777" w:rsidR="009B4856" w:rsidRDefault="00371931">
      <w:pPr>
        <w:pStyle w:val="zwyklytekst"/>
        <w:spacing w:after="240" w:line="276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b w:val="0"/>
          <w:sz w:val="22"/>
          <w:szCs w:val="22"/>
        </w:rPr>
        <w:t>………..z siedzibą w …….. ul., …………………… , wpisaną do rejestru przedsiębiorców KRS pod numerem: ……..…..NIP………, REGON……………, zwanym dalej „Wykonawcą”                          i reprezentowanym przez:</w:t>
      </w:r>
    </w:p>
    <w:p w14:paraId="1516CD65" w14:textId="77777777" w:rsidR="009B4856" w:rsidRDefault="00371931">
      <w:pPr>
        <w:pStyle w:val="zwyklytekst"/>
        <w:spacing w:after="240" w:line="276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 dalszej treści umowy razem zwanymi „Stronami”, a z osobna „Stroną”</w:t>
      </w:r>
    </w:p>
    <w:p w14:paraId="26D24966" w14:textId="77777777" w:rsidR="009B4856" w:rsidRDefault="00371931">
      <w:pPr>
        <w:pStyle w:val="zwyklytekst"/>
        <w:spacing w:after="120" w:line="276" w:lineRule="auto"/>
        <w:jc w:val="center"/>
        <w:rPr>
          <w:rFonts w:ascii="Calibri" w:hAnsi="Calibri"/>
          <w:b w:val="0"/>
          <w:smallCaps/>
          <w:sz w:val="22"/>
          <w:szCs w:val="22"/>
        </w:rPr>
      </w:pPr>
      <w:r>
        <w:rPr>
          <w:rFonts w:ascii="Calibri" w:hAnsi="Calibri"/>
          <w:b w:val="0"/>
          <w:smallCaps/>
          <w:sz w:val="22"/>
          <w:szCs w:val="22"/>
        </w:rPr>
        <w:t>§ 1</w:t>
      </w:r>
    </w:p>
    <w:p w14:paraId="6C56A040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Zamawiający zamawia a Wykonawca zobowiązuje się do zorganizowania i wykonania czterech rejsów handlowych w żegludze śródlądowej z ładunkiem własnym lub powierzonym w czynności operatorsko-spedycyjne. Rejsy będą rejsami badawczymi realizowanymi w ramach projektu CRISTAL finansowanego z programu Horyzont Europa nr umowy 101069838. </w:t>
      </w:r>
    </w:p>
    <w:p w14:paraId="524E9B0E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Wykonawca oświadcza, że wykona zamówienie zgodnie z Ogłoszeniem o zamiarze zawarcia umowy (dalej jako: „Ogłoszenie”) oraz Umową, a także zobowiązuje się do działania z najwyższą starannością w celu zapewnienia wysokiego standardu usług.</w:t>
      </w:r>
    </w:p>
    <w:p w14:paraId="2C9F3FD4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Trzy rejsy powinny odbyć się w relacji krajowej na Dolnej Wiśle (odcinek Gdańsk-Włocławek/ Solec Kujawski) oraz jeden w relacji międzynarodowej na odcinku między Belgią a Polską przez Holandię </w:t>
      </w:r>
      <w:r>
        <w:rPr>
          <w:rFonts w:ascii="Calibri" w:hAnsi="Calibri" w:cs="Tahoma"/>
          <w:b w:val="0"/>
          <w:sz w:val="22"/>
          <w:szCs w:val="22"/>
        </w:rPr>
        <w:br/>
        <w:t xml:space="preserve">i Niemcy, z wykorzystaniem Odrzańskiej Drogi Wodnej. </w:t>
      </w:r>
    </w:p>
    <w:p w14:paraId="74607663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lastRenderedPageBreak/>
        <w:t>Wykonawca zobowiązany jest do Wykonania powierzonej usługi zgodnie z Opisem przedmiotu zamówienia (stanowiącym załącznik nr 1 do Umowy).</w:t>
      </w:r>
    </w:p>
    <w:p w14:paraId="33AAB405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Wykonawca, we własnym zakresie, odpowiada za posiadanie lub dysponowanie niezbędnymi pozwoleniami, które są niezbędne dla prawidłowej realizacji Umowy.</w:t>
      </w:r>
    </w:p>
    <w:p w14:paraId="36C8E7A1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Przez cały okres obowiązywania Umowy Wykonawca zobowiązany jest do posiadania aktualnej licencji na wykonywanie transportu drogowego w zakresie pośrednictwa przy przewozie rzeczy (licencja spedycyjna).</w:t>
      </w:r>
    </w:p>
    <w:p w14:paraId="546ACDB9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 każde żądanie Zamawiającego, w okresie obowiązywania umowy, Wykonawca zobowiązany jest do przedstawienia licencji, o której mowa w ust. 6.</w:t>
      </w:r>
    </w:p>
    <w:p w14:paraId="206321ED" w14:textId="77777777" w:rsidR="009B4856" w:rsidRDefault="00371931">
      <w:pPr>
        <w:pStyle w:val="zwyklytekst"/>
        <w:numPr>
          <w:ilvl w:val="3"/>
          <w:numId w:val="2"/>
        </w:numPr>
        <w:spacing w:line="276" w:lineRule="auto"/>
        <w:ind w:left="284" w:hanging="284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 każde żądanie Zamawiającego, w okresie obowiązywania umowy, Wykonawca zobowiązany jest do przedstawienia niezbędnych dokumentów, o których mowa w ust.5.</w:t>
      </w:r>
    </w:p>
    <w:p w14:paraId="16195445" w14:textId="77777777" w:rsidR="009B4856" w:rsidRDefault="009B4856">
      <w:pPr>
        <w:spacing w:before="120" w:after="120" w:line="276" w:lineRule="auto"/>
        <w:jc w:val="center"/>
        <w:rPr>
          <w:rFonts w:ascii="Calibri" w:hAnsi="Calibri" w:cs="Tahoma"/>
          <w:sz w:val="22"/>
          <w:szCs w:val="22"/>
        </w:rPr>
      </w:pPr>
    </w:p>
    <w:p w14:paraId="64C2A65E" w14:textId="77777777" w:rsidR="009B4856" w:rsidRDefault="00371931">
      <w:pPr>
        <w:spacing w:before="120" w:after="120"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2</w:t>
      </w:r>
    </w:p>
    <w:p w14:paraId="1A75530C" w14:textId="025F40B1" w:rsidR="009B4856" w:rsidRDefault="0037193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 w:cs="Tahoma"/>
          <w:sz w:val="22"/>
          <w:szCs w:val="22"/>
        </w:rPr>
        <w:t>Termin realizacji</w:t>
      </w:r>
      <w:r w:rsidR="00F57D9F">
        <w:rPr>
          <w:rFonts w:ascii="Calibri" w:hAnsi="Calibri" w:cs="Tahoma"/>
          <w:sz w:val="22"/>
          <w:szCs w:val="22"/>
        </w:rPr>
        <w:t xml:space="preserve"> rejsów</w:t>
      </w:r>
      <w:r w:rsidR="008862E6">
        <w:rPr>
          <w:rFonts w:ascii="Calibri" w:hAnsi="Calibri" w:cs="Tahoma"/>
          <w:sz w:val="22"/>
          <w:szCs w:val="22"/>
        </w:rPr>
        <w:t xml:space="preserve">: umowa będzie realizowana od dnia podpisania umowy </w:t>
      </w:r>
      <w:r>
        <w:rPr>
          <w:rFonts w:ascii="Calibri" w:hAnsi="Calibri" w:cs="Tahoma"/>
          <w:sz w:val="22"/>
          <w:szCs w:val="22"/>
        </w:rPr>
        <w:t>a 30.11.2024 r.</w:t>
      </w:r>
    </w:p>
    <w:p w14:paraId="21FFA03E" w14:textId="77777777" w:rsidR="009B4856" w:rsidRDefault="0037193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 w:cs="Tahoma"/>
          <w:sz w:val="22"/>
          <w:szCs w:val="22"/>
        </w:rPr>
        <w:t xml:space="preserve">Wykonawca zobowiązuje się najpóźniej w terminie do 14 dni od dnia podpisania umowy, przygotowanie i przesłanie Zamawiającemu harmonogramów (z uwzględnieniem dat) każdego rejsu. Przedstawione harmonogramy w związku z zaistnieniem siły wyższej opisanej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Tahoma"/>
          <w:sz w:val="22"/>
          <w:szCs w:val="22"/>
        </w:rPr>
        <w:t xml:space="preserve"> 7, mogą ulec zmianie za zgodą Zamawiającego. W przypadku konieczności zmiany harmonogramu Wykonawca winien w terminie do 7 dni przedstawić nowy harmonogram.</w:t>
      </w:r>
    </w:p>
    <w:p w14:paraId="66B33CCB" w14:textId="77777777" w:rsidR="009B4856" w:rsidRDefault="009B485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4"/>
        </w:rPr>
      </w:pPr>
    </w:p>
    <w:p w14:paraId="05302286" w14:textId="77777777" w:rsidR="009B4856" w:rsidRDefault="00371931">
      <w:pPr>
        <w:spacing w:before="120" w:after="120"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3</w:t>
      </w:r>
    </w:p>
    <w:p w14:paraId="22A91BF0" w14:textId="77777777" w:rsidR="009B4856" w:rsidRDefault="003719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Zamawiający zapłaci Wykonawcy za realizację Przedmiotu Umowy wynagrodzenie zgodne co do kwoty i waluty ze złożoną ofertą stanowiącą Załącznik nr 2 do Umowy, tj. w wysokości ……….………. netto (słownie: ………………………………………………………. 00/100) + należny podatek VAT (zwane dalej: Wynagrodzeniem).</w:t>
      </w:r>
    </w:p>
    <w:p w14:paraId="34F7A1A8" w14:textId="502795FB" w:rsidR="00371931" w:rsidRDefault="003719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lastRenderedPageBreak/>
        <w:t xml:space="preserve">Wynagrodzenie będzie płatne w </w:t>
      </w:r>
      <w:r w:rsidR="003B3F71">
        <w:rPr>
          <w:rFonts w:asciiTheme="minorHAnsi" w:hAnsiTheme="minorHAnsi" w:cstheme="minorHAnsi"/>
          <w:sz w:val="22"/>
          <w:szCs w:val="24"/>
        </w:rPr>
        <w:t xml:space="preserve">IV  </w:t>
      </w:r>
      <w:r>
        <w:rPr>
          <w:rFonts w:asciiTheme="minorHAnsi" w:hAnsiTheme="minorHAnsi" w:cstheme="minorHAnsi"/>
          <w:sz w:val="22"/>
          <w:szCs w:val="24"/>
        </w:rPr>
        <w:t>etapach, po wykonaniu każdego z nich, w następujący sposób:</w:t>
      </w:r>
    </w:p>
    <w:p w14:paraId="2E3F1138" w14:textId="13F5C7F2" w:rsidR="00371931" w:rsidRDefault="00371931" w:rsidP="00371931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Etap I - ……….………. netto (słownie: ………………………………………………………. 00/100) + należny podatek VAT</w:t>
      </w:r>
    </w:p>
    <w:p w14:paraId="7CE48076" w14:textId="65212B65" w:rsidR="00371931" w:rsidRDefault="00371931" w:rsidP="00371931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Etap II - ……….………. netto (słownie: ………………………………………………………. 00/100) + należny podatek VAT</w:t>
      </w:r>
    </w:p>
    <w:p w14:paraId="66EE3988" w14:textId="3F4C7693" w:rsidR="00733B9A" w:rsidRDefault="00733B9A" w:rsidP="00733B9A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Etap III - ……….………. netto (słownie: ………………………………………………………. 00/100) + należny podatek VAT</w:t>
      </w:r>
    </w:p>
    <w:p w14:paraId="1A127BFD" w14:textId="560EEB05" w:rsidR="00733B9A" w:rsidRDefault="00733B9A" w:rsidP="00733B9A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Etap IV - ……….………. netto (słownie: ………………………………………………………. 00/100) + należny podatek VAT</w:t>
      </w:r>
    </w:p>
    <w:p w14:paraId="5EAF0F22" w14:textId="6ECBCDD4" w:rsidR="00371931" w:rsidRPr="00733B9A" w:rsidRDefault="00733B9A" w:rsidP="00733B9A">
      <w:pPr>
        <w:pStyle w:val="Akapitzlist"/>
        <w:spacing w:line="276" w:lineRule="auto"/>
        <w:ind w:left="64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Poprzez etapy rozumie się zrealizowany rejs.</w:t>
      </w:r>
    </w:p>
    <w:p w14:paraId="4CA194F0" w14:textId="77777777" w:rsidR="009B4856" w:rsidRDefault="003719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Wynagrodzenie jest stałe i zawiera wszelkie koszty poniesione przez Wykonawcę.</w:t>
      </w:r>
    </w:p>
    <w:p w14:paraId="6DDB915A" w14:textId="77777777" w:rsidR="009B4856" w:rsidRDefault="003719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Zapłata nastąpi w terminie 21 dni od dnia otrzymania faktury przez Zamawiającego na wskazany przez Wykonawcę w fakturze rachunek bankowy.</w:t>
      </w:r>
    </w:p>
    <w:p w14:paraId="1B64258E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iCs/>
          <w:sz w:val="22"/>
        </w:rPr>
        <w:t>Za dzień zapłaty uznaje się dzień obciążenia rachunku bankowego Zamawiającego.</w:t>
      </w:r>
    </w:p>
    <w:p w14:paraId="6C0175CD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/>
          <w:spacing w:val="-6"/>
          <w:sz w:val="22"/>
          <w:szCs w:val="22"/>
        </w:rPr>
        <w:t>W przypadku opóźnienia w zapłacie Wynagrodzenia, Wykonawcy przysługują odsetki ustawowe.</w:t>
      </w:r>
    </w:p>
    <w:p w14:paraId="0F1122AD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wyraża zgodę na otrzymanie elektronicznej faktury w formacie PDF (Portable Document Format) oraz doręczenie jej na adres poczty elektronicznej Zamawiającego: </w:t>
      </w:r>
      <w:hyperlink r:id="rId8">
        <w:r>
          <w:rPr>
            <w:rStyle w:val="czeinternetowe"/>
            <w:rFonts w:asciiTheme="minorHAnsi" w:hAnsiTheme="minorHAnsi" w:cstheme="minorHAnsi"/>
            <w:sz w:val="22"/>
            <w:szCs w:val="22"/>
          </w:rPr>
          <w:t>faktury@pit.lukasiewicz.gov.pl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F6BFB3A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przesyła faktury w formie elektronicznej na wyżej wskazany adres poczty elektronicznej, gwarantując autentyczność ich pochodzenia oraz integralność ich treści zgodnie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z obowiązującymi przepisami prawa.</w:t>
      </w:r>
    </w:p>
    <w:p w14:paraId="0C919247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Wykonawca, zgodnie z ustawą z dnia 9 listopada 2018 r. o elektronicznym fakturowaniu </w:t>
      </w:r>
      <w:r>
        <w:rPr>
          <w:rFonts w:asciiTheme="minorHAnsi" w:hAnsiTheme="minorHAnsi" w:cstheme="minorHAnsi"/>
          <w:sz w:val="22"/>
          <w:szCs w:val="22"/>
        </w:rPr>
        <w:br/>
        <w:t>w zamówieniach publicznych, koncesjach na roboty budowlane lub usługi oraz partnerstwie publiczno-prywatnym będzie mógł przesyłać płatnikowi drogą elektroniczną (za pośrednictwem systemu teleinformatycznego) faktury elektroniczne (wraz z załącznikami), związane z realizacją niniejszego zamówienia.</w:t>
      </w:r>
    </w:p>
    <w:p w14:paraId="47A555BB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Przy realizacji postanowień Umowy, Strony zobowiązane są do stosowania mechanizmu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podzielonej płatności dla towarów i usług wymienionych w załączniku nr 15 ustawy z dnia 11 marca 2004 r. o podatku od towarów i usług.</w:t>
      </w:r>
    </w:p>
    <w:p w14:paraId="2CD6B9A8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numer rachunku rozliczeniowego wskazany we wszystkich fakturach wystawianych do Umowy należy do Wykonawcy i jest rachunkiem, dla którego zgodnie z Rozdziałem 3a ustawy z dnia 29 sierpnia 1997 r. Prawo bankowe (Dz.U. z 2020 r. poz. 1896, z późn. zm.) prowadzony jest rachunek VAT oraz numery rachunków rozliczeniowych wskazanych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 zgłoszeniu identyfikacyjnym lub zgłoszeniu aktualizacyjnym potwierdzone są przy wykorzystaniu STIR.</w:t>
      </w:r>
    </w:p>
    <w:p w14:paraId="449D29E3" w14:textId="77777777" w:rsidR="009B4856" w:rsidRDefault="00371931">
      <w:pPr>
        <w:widowControl w:val="0"/>
        <w:numPr>
          <w:ilvl w:val="0"/>
          <w:numId w:val="9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C5CCAB8" w14:textId="77777777" w:rsidR="009B4856" w:rsidRDefault="009B4856">
      <w:pPr>
        <w:widowControl w:val="0"/>
        <w:spacing w:line="276" w:lineRule="auto"/>
        <w:jc w:val="both"/>
        <w:rPr>
          <w:rFonts w:asciiTheme="minorHAnsi" w:hAnsiTheme="minorHAnsi" w:cstheme="minorHAnsi"/>
          <w:iCs/>
          <w:sz w:val="22"/>
        </w:rPr>
      </w:pPr>
    </w:p>
    <w:p w14:paraId="6ED9EC34" w14:textId="77777777" w:rsidR="009B4856" w:rsidRDefault="00371931">
      <w:pPr>
        <w:suppressAutoHyphens w:val="0"/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§ 4</w:t>
      </w:r>
    </w:p>
    <w:p w14:paraId="39476E4B" w14:textId="77777777" w:rsidR="009B4856" w:rsidRDefault="00371931">
      <w:pPr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prawidłowo wykonanej usłudze – każdym rejsie, Strony podpiszą protokół odbiorczy.</w:t>
      </w:r>
    </w:p>
    <w:p w14:paraId="045F0034" w14:textId="77777777" w:rsidR="009B4856" w:rsidRDefault="00371931">
      <w:pPr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Protokoły, o których mowa w ust. 1 stanowią podstawę do wystawienia faktury. </w:t>
      </w:r>
    </w:p>
    <w:p w14:paraId="4B976CE8" w14:textId="77777777" w:rsidR="009B4856" w:rsidRDefault="009B4856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39EBF5" w14:textId="77777777" w:rsidR="009B4856" w:rsidRDefault="00371931">
      <w:pPr>
        <w:suppressAutoHyphens w:val="0"/>
        <w:spacing w:before="120"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§ 5</w:t>
      </w:r>
    </w:p>
    <w:p w14:paraId="481DCA27" w14:textId="77777777" w:rsidR="009B4856" w:rsidRDefault="0037193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może powierzyć wykonanie Przedmiotu Umowy podwykonawcom. </w:t>
      </w:r>
    </w:p>
    <w:p w14:paraId="39E12431" w14:textId="77777777" w:rsidR="009B4856" w:rsidRDefault="0037193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działania lub zaniechania podmiotów, którym Wykonawca powierzył wykonanie Przedmiotu Umowy Wykonawca odpowiada jak za własne.</w:t>
      </w:r>
    </w:p>
    <w:p w14:paraId="0D364678" w14:textId="77777777" w:rsidR="009B4856" w:rsidRDefault="0037193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Wszelkie koszty związane z podwykonawstwem ponosi Wykonawca. </w:t>
      </w:r>
      <w:r>
        <w:rPr>
          <w:rFonts w:asciiTheme="minorHAnsi" w:hAnsiTheme="minorHAnsi" w:cstheme="minorHAnsi"/>
          <w:sz w:val="22"/>
          <w:szCs w:val="22"/>
        </w:rPr>
        <w:t>W przypadku skorzystania z podwykonawstwa Wykonawca winien przedstawić Zamawiającemu rozliczenie poniesionych kosztów wynikających z podwykonawstwa.</w:t>
      </w:r>
    </w:p>
    <w:p w14:paraId="763A14D3" w14:textId="77777777" w:rsidR="009B4856" w:rsidRDefault="009B4856">
      <w:pPr>
        <w:pStyle w:val="Tekstpodstawowywcity2"/>
        <w:spacing w:before="120" w:line="276" w:lineRule="auto"/>
        <w:ind w:left="0"/>
        <w:rPr>
          <w:rFonts w:ascii="Calibri" w:hAnsi="Calibri" w:cs="Tahoma"/>
          <w:sz w:val="22"/>
          <w:szCs w:val="22"/>
        </w:rPr>
      </w:pPr>
    </w:p>
    <w:p w14:paraId="2309F0B5" w14:textId="77777777" w:rsidR="001C51AC" w:rsidRDefault="001C51AC">
      <w:pPr>
        <w:pStyle w:val="Tekstpodstawowywcity2"/>
        <w:spacing w:before="120" w:line="276" w:lineRule="auto"/>
        <w:ind w:left="0"/>
        <w:rPr>
          <w:rFonts w:ascii="Calibri" w:hAnsi="Calibri" w:cs="Tahoma"/>
          <w:sz w:val="22"/>
          <w:szCs w:val="22"/>
        </w:rPr>
      </w:pPr>
    </w:p>
    <w:p w14:paraId="2D3DDB70" w14:textId="77777777" w:rsidR="009B4856" w:rsidRDefault="00371931">
      <w:pPr>
        <w:pStyle w:val="Tekstpodstawowywcity2"/>
        <w:spacing w:before="120" w:line="276" w:lineRule="auto"/>
        <w:ind w:left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§ 6</w:t>
      </w:r>
    </w:p>
    <w:p w14:paraId="39182A09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Wykonawca </w:t>
      </w:r>
      <w:r>
        <w:rPr>
          <w:rFonts w:ascii="Calibri" w:hAnsi="Calibri" w:cs="Calibri"/>
          <w:bCs/>
          <w:sz w:val="22"/>
          <w:szCs w:val="22"/>
        </w:rPr>
        <w:t>zapłaci Zamawiającemu karę umowną w wysokości 25% wynagrodzenia, o którym mowa w § 3 ust. 1 umowy w przypadku odstąpienia od umowy z przyczyn zależnych od Wykonawcy, lub za niewykonanie przedmiotu umowy określonego w §1.</w:t>
      </w:r>
    </w:p>
    <w:p w14:paraId="6F1166A5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Odstąpienie od umowy nie wyłącza dochodzenia kar umownych z tytułu niewykonania przedmiotu umowy określonego w § 1.</w:t>
      </w:r>
    </w:p>
    <w:p w14:paraId="099BBDCF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Wykonawca </w:t>
      </w:r>
      <w:r>
        <w:rPr>
          <w:rFonts w:ascii="Calibri" w:hAnsi="Calibri" w:cs="Calibri"/>
          <w:bCs/>
          <w:sz w:val="22"/>
          <w:szCs w:val="22"/>
        </w:rPr>
        <w:t>zapłaci Zamawiającemu karę umowną w wysokości 5% wynagrodzenia, o którym mowa w § 3 ust. 1 umowy za nieterminowe wykonanie przedmiotu umowy określonego w § 1 oraz harmonogramie stanowiącym załącznik do umowy, z przyczyn zależnych od Zleceniobiorcy,</w:t>
      </w:r>
    </w:p>
    <w:p w14:paraId="36CD5709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Wykonawca </w:t>
      </w:r>
      <w:r>
        <w:rPr>
          <w:rFonts w:ascii="Calibri" w:hAnsi="Calibri" w:cs="Calibri"/>
          <w:bCs/>
          <w:sz w:val="22"/>
          <w:szCs w:val="22"/>
        </w:rPr>
        <w:t>zapłaci Zamawiającemu kary umowne w wysokości 15% wynagrodzenia, o którym mowa w § 3 ust. 1 umowy za nienależyte wykonanie przedmiotu umowy określonego w § 1.</w:t>
      </w:r>
      <w:bookmarkStart w:id="0" w:name="_Hlk160539189"/>
      <w:bookmarkEnd w:id="0"/>
    </w:p>
    <w:p w14:paraId="7E90CDE1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Wykonawca </w:t>
      </w:r>
      <w:r>
        <w:rPr>
          <w:rFonts w:ascii="Calibri" w:hAnsi="Calibri" w:cs="Calibri"/>
          <w:bCs/>
          <w:sz w:val="22"/>
          <w:szCs w:val="22"/>
        </w:rPr>
        <w:t xml:space="preserve">zapłaci Zamawiającemu karę umowne w wysokości 10 000 zł za nie wywiązanie się </w:t>
      </w:r>
      <w:r>
        <w:rPr>
          <w:rFonts w:ascii="Calibri" w:hAnsi="Calibri" w:cs="Calibri"/>
          <w:bCs/>
          <w:sz w:val="22"/>
          <w:szCs w:val="22"/>
        </w:rPr>
        <w:br/>
        <w:t xml:space="preserve">z obowiązku wynikającego z treści §1 ust. 7 Umowy, za każdy przypadek. </w:t>
      </w:r>
    </w:p>
    <w:p w14:paraId="14373A3C" w14:textId="77777777" w:rsidR="009B4856" w:rsidRDefault="0037193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Maksymalna wysokość kar umownych wynosi 70% wartości Umowy.</w:t>
      </w:r>
    </w:p>
    <w:p w14:paraId="25C1CF43" w14:textId="77777777" w:rsidR="009B4856" w:rsidRDefault="00371931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Zapłata kar umownych może nastąpić poprzez potrącenie kwoty kary umownej z wynagrodzenia określonego w § 3 ust. 1.</w:t>
      </w:r>
    </w:p>
    <w:p w14:paraId="1739116A" w14:textId="77777777" w:rsidR="009B4856" w:rsidRDefault="00371931">
      <w:pPr>
        <w:pStyle w:val="Tekstpodstawowywcity2"/>
        <w:spacing w:before="120" w:line="276" w:lineRule="auto"/>
        <w:ind w:left="284" w:hanging="284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7</w:t>
      </w:r>
    </w:p>
    <w:p w14:paraId="035DBB58" w14:textId="77777777" w:rsidR="009B4856" w:rsidRDefault="00371931">
      <w:pPr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Strony postanawiają, że nie można uznać, iż jedna ze Stron uchybia lub nie wypełnia swoich obowiązków wynikających z Umowy, jeżeli wykonywanie tych zobowiązań jest uniemożliwione przez działania siły wyższej, która powstała po dacie zawarcia Umowy.</w:t>
      </w:r>
    </w:p>
    <w:p w14:paraId="3DE8DC69" w14:textId="77777777" w:rsidR="009B4856" w:rsidRDefault="00371931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potrzeby Umowy pojęcie „siły wyższej” oznacza zdarzenie bądź połączenie zdarzeń niezależnych od Stron, które zasadniczo i istotnie utrudniają wykonywanie części lub całości zobowiązań wynikających z niniejszej Umowy, których Strony przy zachowaniu należytej staranności nie mogły przewidzieć i im przeciwdziałać. </w:t>
      </w:r>
    </w:p>
    <w:p w14:paraId="295C7FE3" w14:textId="77777777" w:rsidR="009B4856" w:rsidRDefault="00371931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Jako ,,siłę wyższą’’ przyjmuje się wszystkie zdarzenia związane z możliwością wykorzystania szlaku wodnego, tj. stan wody na szlaku i akwenach towarzyszących, ograniczenia żeglugi, zamknięcia szlaku oraz ograniczenia wynikające z bieżących rozporządzeń administracji publicznej.</w:t>
      </w:r>
    </w:p>
    <w:p w14:paraId="5CA2F5D7" w14:textId="431A6BC6" w:rsidR="009B4856" w:rsidRDefault="00371931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Jeżeli którakolwiek ze Stron uważa, że pojawiła się jakakolwiek okoliczność siły wyższej, co może mieć wpływ na wykonywanie jej zobowiązań, powinna ona bezzwłocznie (nie później niż w terminie 7 dni od powzięcia informacji o wystąpieniu siły wyższej) poinformować drugą Stronę, podając szczegóły dotyczące rodzaju, prawdopodobnego czasu trwania oraz prawdopodobnego skutku tej okoliczności popartymi komunikatami odpowiednich instytucji w tym zakresie.</w:t>
      </w:r>
    </w:p>
    <w:p w14:paraId="72BE12CB" w14:textId="77777777" w:rsidR="009B4856" w:rsidRDefault="00371931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Zamawiający może wypowiedzieć niniejszą Umowę bez zachowania okresu wypowiedzenia, jeżeli Wykonawca po ustaniu siły wyższej nie przystąpił niezwłocznie do wykonania niniejszej Umowy,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w tym realizacji przedsięwzięcia lub nie spełnił swoich obowiązków wynikających z niniejszej Umowy, w ciągu jednego miesiąca od dnia ustania działania siły wyższej.</w:t>
      </w:r>
    </w:p>
    <w:p w14:paraId="00E3DFD9" w14:textId="77777777" w:rsidR="009B4856" w:rsidRDefault="00371931">
      <w:pPr>
        <w:numPr>
          <w:ilvl w:val="0"/>
          <w:numId w:val="4"/>
        </w:numPr>
        <w:shd w:val="clear" w:color="auto" w:fill="FFFFFF" w:themeFill="background1"/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Zamawiający może wypowiedzieć Umowę bez zachowania okresu wypowiedzenia po upływie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1 miesiąca od dnia zawieszenia realizacji obowiązków przez Wykonawca wynikających z niniejszej Umowy w rezultacie wystąpienia siły wyższej, jeżeli przed upływem powyższego terminu nie ustanie działanie siły wyższej.</w:t>
      </w:r>
    </w:p>
    <w:p w14:paraId="39F6BA36" w14:textId="77777777" w:rsidR="00371931" w:rsidRDefault="00371931">
      <w:pPr>
        <w:numPr>
          <w:ilvl w:val="0"/>
          <w:numId w:val="4"/>
        </w:numPr>
        <w:shd w:val="clear" w:color="auto" w:fill="FFFFFF" w:themeFill="background1"/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przypadku jeżeli Wykonawca poniósł koszty niezbędne dla prawidłowej realizacji zamówienia, w sytuacji, o której mowa w ust. 6, Strony dokonają ustaleń w zakresie ewentualnego wynagrodzenia przysługującego Wykonawcy do momentu wypowiedzenia Umowy przez Zamawiającego. </w:t>
      </w:r>
    </w:p>
    <w:p w14:paraId="3902B849" w14:textId="135A322F" w:rsidR="00371931" w:rsidRDefault="00371931">
      <w:pPr>
        <w:numPr>
          <w:ilvl w:val="0"/>
          <w:numId w:val="4"/>
        </w:numPr>
        <w:shd w:val="clear" w:color="auto" w:fill="FFFFFF" w:themeFill="background1"/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W celu podjęcia czynności wskazanych w ust. 7  Wykonawca zobowiązany jest do przedstawienia i udokumentowania poniesionych wydatków potwierdzających okoliczności wskazanych w ust. 7.</w:t>
      </w:r>
    </w:p>
    <w:p w14:paraId="410F431A" w14:textId="77777777" w:rsidR="009B4856" w:rsidRDefault="009B4856">
      <w:pPr>
        <w:shd w:val="clear" w:color="auto" w:fill="FFFFFF" w:themeFill="background1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18E09ED" w14:textId="77777777" w:rsidR="009B4856" w:rsidRDefault="00371931">
      <w:pPr>
        <w:pStyle w:val="Tekstpodstawowywcity2"/>
        <w:shd w:val="clear" w:color="auto" w:fill="FFFFFF" w:themeFill="background1"/>
        <w:spacing w:after="0" w:line="276" w:lineRule="auto"/>
        <w:ind w:left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8</w:t>
      </w:r>
    </w:p>
    <w:p w14:paraId="411F80FF" w14:textId="77777777" w:rsidR="009B4856" w:rsidRDefault="00371931">
      <w:pPr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0A47D71" w14:textId="77777777" w:rsidR="009B4856" w:rsidRDefault="00371931">
      <w:pPr>
        <w:numPr>
          <w:ilvl w:val="0"/>
          <w:numId w:val="8"/>
        </w:numPr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osobowe osób, o których mowa w ust. 1 będą przetwarzane przez Strony na podstawie art. 6 ust. 1 lit. c i f RODO jedynie w celu i zakresie niezbędnym do wykonywania zadań związanych </w:t>
      </w:r>
      <w:r>
        <w:rPr>
          <w:rFonts w:asciiTheme="minorHAnsi" w:hAnsiTheme="minorHAnsi" w:cstheme="minorHAnsi"/>
          <w:bCs/>
          <w:sz w:val="22"/>
          <w:szCs w:val="22"/>
        </w:rPr>
        <w:br/>
        <w:t>z realizacją zawartej Umowy</w:t>
      </w:r>
      <w:r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16D564D" w14:textId="77777777" w:rsidR="009B4856" w:rsidRDefault="00371931">
      <w:pPr>
        <w:numPr>
          <w:ilvl w:val="0"/>
          <w:numId w:val="8"/>
        </w:numPr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Klauzula informacyjna Zamawiającego znajduje się na stronie internetowej pod adresem: </w:t>
      </w:r>
      <w:hyperlink r:id="rId9">
        <w:r>
          <w:rPr>
            <w:rFonts w:asciiTheme="minorHAnsi" w:hAnsiTheme="minorHAnsi" w:cstheme="minorHAnsi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A94CABA" w14:textId="77777777" w:rsidR="009B4856" w:rsidRDefault="00371931">
      <w:pPr>
        <w:numPr>
          <w:ilvl w:val="0"/>
          <w:numId w:val="8"/>
        </w:numPr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Klauzula informacyjna Wykonawcy znajduje się na stronie internetowej pod adresem.... </w:t>
      </w:r>
    </w:p>
    <w:p w14:paraId="0931F3B3" w14:textId="77777777" w:rsidR="009B4856" w:rsidRDefault="00371931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5C5EE15C" w14:textId="77777777" w:rsidR="009B4856" w:rsidRDefault="00371931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Strony zobowiązują się do ochrony danych osobowych udostępnionych wzajemnie w związku </w:t>
      </w:r>
      <w:r>
        <w:rPr>
          <w:rFonts w:asciiTheme="minorHAnsi" w:hAnsiTheme="minorHAnsi" w:cstheme="minorHAnsi"/>
          <w:bCs/>
          <w:sz w:val="22"/>
          <w:szCs w:val="22"/>
        </w:rPr>
        <w:br/>
        <w:t>z wykonywaniem Umowy, w tym do wdrożenia oraz stosowania środków technicznych</w:t>
      </w:r>
      <w:r>
        <w:rPr>
          <w:rFonts w:asciiTheme="minorHAnsi" w:hAnsiTheme="minorHAnsi" w:cstheme="minorHAnsi"/>
          <w:bCs/>
          <w:sz w:val="22"/>
          <w:szCs w:val="22"/>
        </w:rPr>
        <w:br/>
        <w:t>i organizacyjnych zapewniających odpowiedni stopień bezpieczeństwa danych osobowych zgodnie z przepisami prawa, a w szczególności z ustawą z dnia 10 maja 2018 r. o ochronie danych osobowych oraz przepisami RODO.</w:t>
      </w:r>
    </w:p>
    <w:p w14:paraId="3EF85D44" w14:textId="77777777" w:rsidR="009B4856" w:rsidRDefault="00371931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591EC12F" w14:textId="77777777" w:rsidR="009B4856" w:rsidRDefault="009B4856">
      <w:pPr>
        <w:pStyle w:val="Tekstpodstawowywcity2"/>
        <w:spacing w:line="276" w:lineRule="auto"/>
        <w:ind w:left="0"/>
        <w:jc w:val="center"/>
        <w:rPr>
          <w:rFonts w:ascii="Calibri" w:hAnsi="Calibri" w:cs="Tahoma"/>
          <w:sz w:val="22"/>
          <w:szCs w:val="22"/>
        </w:rPr>
      </w:pPr>
    </w:p>
    <w:p w14:paraId="0BE60CDB" w14:textId="77777777" w:rsidR="009B4856" w:rsidRDefault="00371931">
      <w:pPr>
        <w:pStyle w:val="Tekstpodstawowywcity2"/>
        <w:spacing w:after="0" w:line="276" w:lineRule="auto"/>
        <w:ind w:left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9</w:t>
      </w:r>
    </w:p>
    <w:p w14:paraId="1387ECCD" w14:textId="77777777" w:rsidR="009B4856" w:rsidRDefault="0037193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Strony postanawiają zgodnie współpracować przy realizacji przedmiotu umowy. Do kontaktów ustala się następujące osoby:</w:t>
      </w:r>
    </w:p>
    <w:p w14:paraId="609433A3" w14:textId="77777777" w:rsidR="009B4856" w:rsidRDefault="00371931">
      <w:pPr>
        <w:numPr>
          <w:ilvl w:val="0"/>
          <w:numId w:val="15"/>
        </w:numPr>
        <w:spacing w:line="276" w:lineRule="auto"/>
        <w:ind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ze strony Zamawiającego: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…………….,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tel. …………….,  e-mail: ………………………</w:t>
      </w:r>
    </w:p>
    <w:p w14:paraId="308DD2C7" w14:textId="77777777" w:rsidR="009B4856" w:rsidRDefault="00371931">
      <w:pPr>
        <w:numPr>
          <w:ilvl w:val="0"/>
          <w:numId w:val="16"/>
        </w:numPr>
        <w:spacing w:line="276" w:lineRule="auto"/>
        <w:ind w:left="709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ze strony Wykonawcy: ……………………………, tel. ……………………… e-mail: …………………………………</w:t>
      </w:r>
    </w:p>
    <w:p w14:paraId="4BDBD89C" w14:textId="77777777" w:rsidR="009B4856" w:rsidRDefault="0037193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Zmiany adresów określonych w umowie, potwierdzone na piśmie przez drugą stronę nie stanowią zmiany umowy, o ile druga strona umowy została o tej zmianie skutecznie poinformowana.</w:t>
      </w:r>
    </w:p>
    <w:p w14:paraId="4C11BAFA" w14:textId="77777777" w:rsidR="009B4856" w:rsidRDefault="009B4856">
      <w:pPr>
        <w:pStyle w:val="Akapitzlist"/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F3EEEA5" w14:textId="77777777" w:rsidR="009B4856" w:rsidRDefault="00371931">
      <w:pPr>
        <w:pStyle w:val="Tekstpodstawowywcity2"/>
        <w:spacing w:after="0" w:line="276" w:lineRule="auto"/>
        <w:ind w:left="284" w:hanging="284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10</w:t>
      </w:r>
    </w:p>
    <w:p w14:paraId="0C562A61" w14:textId="77777777" w:rsidR="009B4856" w:rsidRDefault="00371931">
      <w:pPr>
        <w:pStyle w:val="Tekstpodstawowywcity2"/>
        <w:spacing w:after="0" w:line="276" w:lineRule="auto"/>
        <w:ind w:left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Zmiany niniejszej umowy wymagają formy pisemnej pod rygorem nieważności.</w:t>
      </w:r>
    </w:p>
    <w:p w14:paraId="60A47712" w14:textId="77777777" w:rsidR="009B4856" w:rsidRDefault="009B4856">
      <w:pPr>
        <w:pStyle w:val="Tekstpodstawowywcity2"/>
        <w:spacing w:after="0" w:line="276" w:lineRule="auto"/>
        <w:ind w:left="0"/>
        <w:rPr>
          <w:rFonts w:ascii="Calibri" w:hAnsi="Calibri" w:cs="Tahoma"/>
          <w:sz w:val="22"/>
          <w:szCs w:val="22"/>
        </w:rPr>
      </w:pPr>
    </w:p>
    <w:p w14:paraId="2078D159" w14:textId="77777777" w:rsidR="009B4856" w:rsidRDefault="00371931">
      <w:pPr>
        <w:pStyle w:val="Tekstpodstawowywcity2"/>
        <w:spacing w:after="0" w:line="276" w:lineRule="auto"/>
        <w:ind w:left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 11</w:t>
      </w:r>
    </w:p>
    <w:p w14:paraId="5603F4B5" w14:textId="77777777" w:rsidR="009B4856" w:rsidRDefault="00371931">
      <w:pPr>
        <w:pStyle w:val="Tekstpodstawowywcity2"/>
        <w:spacing w:after="0" w:line="276" w:lineRule="auto"/>
        <w:ind w:left="0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Ewentualne spory mogące wyniknąć w toku realizacji umowy, Strony poddają pod rozstrzygnięcie właściwemu rzeczowo sądowi ze względu na siedzibę </w:t>
      </w:r>
      <w:r>
        <w:rPr>
          <w:rFonts w:ascii="Calibri" w:hAnsi="Calibri" w:cs="Tahoma"/>
          <w:sz w:val="22"/>
          <w:szCs w:val="22"/>
        </w:rPr>
        <w:t>Zleceniodawcy</w:t>
      </w:r>
      <w:r>
        <w:rPr>
          <w:rFonts w:ascii="Calibri" w:hAnsi="Calibri" w:cs="Tahoma"/>
          <w:bCs/>
          <w:sz w:val="22"/>
          <w:szCs w:val="22"/>
        </w:rPr>
        <w:t>.</w:t>
      </w:r>
    </w:p>
    <w:p w14:paraId="70CFB87D" w14:textId="77777777" w:rsidR="009B4856" w:rsidRDefault="009B4856">
      <w:pPr>
        <w:pStyle w:val="Tekstpodstawowywcity2"/>
        <w:spacing w:after="0" w:line="276" w:lineRule="auto"/>
        <w:ind w:left="0"/>
        <w:jc w:val="both"/>
        <w:rPr>
          <w:rFonts w:ascii="Calibri" w:hAnsi="Calibri" w:cs="Tahoma"/>
          <w:bCs/>
          <w:sz w:val="22"/>
          <w:szCs w:val="22"/>
        </w:rPr>
      </w:pPr>
    </w:p>
    <w:p w14:paraId="6BE59376" w14:textId="77777777" w:rsidR="009B4856" w:rsidRDefault="0037193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12</w:t>
      </w:r>
    </w:p>
    <w:p w14:paraId="6157000A" w14:textId="77777777" w:rsidR="009B4856" w:rsidRDefault="00371931">
      <w:pPr>
        <w:pStyle w:val="Tekstpodstawowywcity2"/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umową mają zastosowanie przepisy Kodeksu cywilnego.</w:t>
      </w:r>
    </w:p>
    <w:p w14:paraId="61A9684E" w14:textId="77777777" w:rsidR="009B4856" w:rsidRDefault="009B4856">
      <w:pPr>
        <w:pStyle w:val="Tekstpodstawowywcity2"/>
        <w:spacing w:after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3B136F06" w14:textId="77777777" w:rsidR="009B4856" w:rsidRDefault="0037193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13</w:t>
      </w:r>
    </w:p>
    <w:p w14:paraId="7397083A" w14:textId="77777777" w:rsidR="009B4856" w:rsidRDefault="00371931">
      <w:pPr>
        <w:pStyle w:val="Tekstpodstawowy"/>
        <w:spacing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Niniejsza umowa spisana została w trzech jednobrzmiących egzemplarzach, w tym dwóch dla Zamawiającego i jednym dla Wykonawcy.</w:t>
      </w:r>
    </w:p>
    <w:p w14:paraId="04238B1D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629C9CB1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2D34253E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4485876D" w14:textId="77777777" w:rsidR="009B4856" w:rsidRDefault="00371931">
      <w:pPr>
        <w:spacing w:line="276" w:lineRule="auto"/>
        <w:ind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Załączniki: </w:t>
      </w:r>
    </w:p>
    <w:p w14:paraId="51A93A83" w14:textId="77777777" w:rsidR="009B4856" w:rsidRDefault="00371931">
      <w:pPr>
        <w:spacing w:line="276" w:lineRule="auto"/>
        <w:ind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Załącznik nr. 1 Opis przedmiotu zamówienia</w:t>
      </w:r>
    </w:p>
    <w:p w14:paraId="64368C3A" w14:textId="77777777" w:rsidR="009B4856" w:rsidRDefault="00371931">
      <w:pPr>
        <w:spacing w:line="276" w:lineRule="auto"/>
        <w:ind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Załącznik nr. 2 Oferta Wykonawcy</w:t>
      </w:r>
    </w:p>
    <w:p w14:paraId="1BAE88B4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11BF2FFE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6EA0EB80" w14:textId="77777777" w:rsidR="009B4856" w:rsidRDefault="009B4856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</w:p>
    <w:p w14:paraId="2E77919A" w14:textId="77777777" w:rsidR="009B4856" w:rsidRDefault="00371931">
      <w:pPr>
        <w:spacing w:line="276" w:lineRule="auto"/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Zamawiający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</w:t>
      </w:r>
      <w:r>
        <w:rPr>
          <w:rFonts w:ascii="Calibri" w:hAnsi="Calibri"/>
          <w:b/>
          <w:sz w:val="22"/>
          <w:szCs w:val="22"/>
        </w:rPr>
        <w:tab/>
        <w:t>Wykonawca</w:t>
      </w:r>
    </w:p>
    <w:p w14:paraId="3C197D6A" w14:textId="77777777" w:rsidR="009B4856" w:rsidRDefault="009B4856">
      <w:pPr>
        <w:pStyle w:val="zwyklytekst"/>
        <w:spacing w:line="276" w:lineRule="auto"/>
        <w:jc w:val="center"/>
        <w:rPr>
          <w:rFonts w:ascii="Calibri" w:hAnsi="Calibri"/>
          <w:bCs w:val="0"/>
          <w:kern w:val="0"/>
          <w:sz w:val="22"/>
          <w:szCs w:val="22"/>
        </w:rPr>
      </w:pPr>
    </w:p>
    <w:p w14:paraId="38ED1563" w14:textId="77777777" w:rsidR="009B4856" w:rsidRDefault="009B4856">
      <w:pPr>
        <w:pStyle w:val="zwyklytekst"/>
        <w:spacing w:line="276" w:lineRule="auto"/>
        <w:jc w:val="center"/>
        <w:rPr>
          <w:rFonts w:ascii="Calibri" w:hAnsi="Calibri"/>
          <w:bCs w:val="0"/>
          <w:kern w:val="0"/>
          <w:sz w:val="22"/>
          <w:szCs w:val="22"/>
        </w:rPr>
      </w:pPr>
    </w:p>
    <w:p w14:paraId="7A5A548C" w14:textId="77777777" w:rsidR="009B4856" w:rsidRDefault="009B4856">
      <w:pPr>
        <w:pStyle w:val="zwyklytekst"/>
        <w:spacing w:line="276" w:lineRule="auto"/>
        <w:rPr>
          <w:rFonts w:ascii="Calibri" w:hAnsi="Calibri"/>
          <w:bCs w:val="0"/>
          <w:kern w:val="0"/>
          <w:sz w:val="22"/>
          <w:szCs w:val="22"/>
        </w:rPr>
      </w:pPr>
    </w:p>
    <w:sectPr w:rsidR="009B4856">
      <w:headerReference w:type="default" r:id="rId10"/>
      <w:pgSz w:w="11906" w:h="16838"/>
      <w:pgMar w:top="1949" w:right="1418" w:bottom="1418" w:left="1418" w:header="851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A62A" w14:textId="77777777" w:rsidR="00371931" w:rsidRDefault="00371931">
      <w:r>
        <w:separator/>
      </w:r>
    </w:p>
  </w:endnote>
  <w:endnote w:type="continuationSeparator" w:id="0">
    <w:p w14:paraId="31C4C9CA" w14:textId="77777777" w:rsidR="00371931" w:rsidRDefault="0037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WTimes"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AC80" w14:textId="77777777" w:rsidR="009B4856" w:rsidRDefault="00371931">
      <w:pPr>
        <w:rPr>
          <w:sz w:val="12"/>
        </w:rPr>
      </w:pPr>
      <w:r>
        <w:separator/>
      </w:r>
    </w:p>
  </w:footnote>
  <w:footnote w:type="continuationSeparator" w:id="0">
    <w:p w14:paraId="18366586" w14:textId="77777777" w:rsidR="009B4856" w:rsidRDefault="00371931">
      <w:pPr>
        <w:rPr>
          <w:sz w:val="12"/>
        </w:rPr>
      </w:pPr>
      <w:r>
        <w:continuationSeparator/>
      </w:r>
    </w:p>
  </w:footnote>
  <w:footnote w:id="1">
    <w:p w14:paraId="7C30C15A" w14:textId="77777777" w:rsidR="009B4856" w:rsidRDefault="00371931">
      <w:pPr>
        <w:pStyle w:val="Tekstprzypisudolnego"/>
        <w:rPr>
          <w:lang w:eastAsia="en-US"/>
        </w:rPr>
      </w:pPr>
      <w:r>
        <w:rPr>
          <w:rStyle w:val="Znakiprzypiswdolnych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D8FD" w14:textId="77777777" w:rsidR="009B4856" w:rsidRDefault="00371931">
    <w:pPr>
      <w:rPr>
        <w:lang w:val="en-US"/>
      </w:rPr>
    </w:pPr>
    <w:r>
      <w:rPr>
        <w:rFonts w:ascii="Calibri" w:hAnsi="Calibri"/>
        <w:sz w:val="12"/>
        <w:szCs w:val="12"/>
      </w:rPr>
      <w:t xml:space="preserve">  </w:t>
    </w:r>
  </w:p>
  <w:p w14:paraId="07C630F7" w14:textId="77777777" w:rsidR="009B4856" w:rsidRDefault="00371931">
    <w:pPr>
      <w:tabs>
        <w:tab w:val="center" w:pos="4536"/>
        <w:tab w:val="right" w:pos="9072"/>
      </w:tabs>
      <w:jc w:val="both"/>
      <w:rPr>
        <w:rFonts w:ascii="Verdana" w:hAnsi="Verdana"/>
      </w:rPr>
    </w:pPr>
    <w:r>
      <w:rPr>
        <w:noProof/>
      </w:rPr>
      <mc:AlternateContent>
        <mc:Choice Requires="wps">
          <w:drawing>
            <wp:inline distT="0" distB="0" distL="0" distR="0" wp14:anchorId="00F0A888" wp14:editId="2B7E1CE2">
              <wp:extent cx="734060" cy="1276985"/>
              <wp:effectExtent l="0" t="0" r="0" b="0"/>
              <wp:docPr id="1" name="Obraz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33320" cy="12762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6du="http://schemas.microsoft.com/office/word/2023/wordml/word16du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100.55pt;width:57.7pt;height:100.45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p w14:paraId="5951190B" w14:textId="77777777" w:rsidR="009B4856" w:rsidRDefault="009B4856">
    <w:pPr>
      <w:tabs>
        <w:tab w:val="center" w:pos="4536"/>
        <w:tab w:val="right" w:pos="9072"/>
      </w:tabs>
      <w:jc w:val="both"/>
      <w:rPr>
        <w:rFonts w:ascii="Verdana" w:hAnsi="Verdana"/>
      </w:rPr>
    </w:pPr>
  </w:p>
  <w:p w14:paraId="173AA65F" w14:textId="518D260A" w:rsidR="009B4856" w:rsidRDefault="00371931">
    <w:pPr>
      <w:tabs>
        <w:tab w:val="center" w:pos="4536"/>
        <w:tab w:val="right" w:pos="9072"/>
      </w:tabs>
      <w:spacing w:before="100"/>
      <w:jc w:val="both"/>
      <w:rPr>
        <w:rFonts w:ascii="Verdana" w:hAnsi="Verdana"/>
      </w:rPr>
    </w:pPr>
    <w:r>
      <w:rPr>
        <w:rFonts w:ascii="Verdana" w:hAnsi="Verdana"/>
      </w:rPr>
      <w:t>ZOF B+R/000</w:t>
    </w:r>
    <w:r w:rsidR="001C51AC">
      <w:rPr>
        <w:rFonts w:ascii="Verdana" w:hAnsi="Verdana"/>
      </w:rPr>
      <w:t>10</w:t>
    </w:r>
    <w:r>
      <w:rPr>
        <w:rFonts w:ascii="Verdana" w:hAnsi="Verdana"/>
      </w:rPr>
      <w:t>/2024 Kompleksowa organizacja i realizacja czterech rejsów handlowych w żegludze śródlądowej</w:t>
    </w:r>
  </w:p>
  <w:p w14:paraId="400D4927" w14:textId="77777777" w:rsidR="009B4856" w:rsidRDefault="009B4856"/>
  <w:p w14:paraId="58BC3150" w14:textId="77777777" w:rsidR="009B4856" w:rsidRDefault="009B4856"/>
  <w:p w14:paraId="46BCA33A" w14:textId="77777777" w:rsidR="009B4856" w:rsidRDefault="00371931">
    <w:pPr>
      <w:rPr>
        <w:lang w:val="en-US"/>
      </w:rPr>
    </w:pPr>
    <w:r>
      <w:rPr>
        <w:noProof/>
      </w:rPr>
      <w:drawing>
        <wp:inline distT="0" distB="0" distL="0" distR="0" wp14:anchorId="2026DBC7" wp14:editId="0DCA1FD3">
          <wp:extent cx="611505" cy="581025"/>
          <wp:effectExtent l="0" t="0" r="0" b="0"/>
          <wp:docPr id="2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33982A" wp14:editId="3C614F6C">
          <wp:extent cx="2809240" cy="592455"/>
          <wp:effectExtent l="0" t="0" r="0" b="0"/>
          <wp:docPr id="3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EC7C1" w14:textId="77777777" w:rsidR="009B4856" w:rsidRDefault="009B4856">
    <w:pPr>
      <w:rPr>
        <w:lang w:val="en-US"/>
      </w:rPr>
    </w:pPr>
  </w:p>
  <w:p w14:paraId="10D20F3B" w14:textId="77777777" w:rsidR="009B4856" w:rsidRDefault="00371931">
    <w:pPr>
      <w:rPr>
        <w:lang w:val="en-US"/>
      </w:rPr>
    </w:pPr>
    <w:r>
      <w:rPr>
        <w:lang w:val="en-US"/>
      </w:rPr>
      <w:t>Projekt 101069838 – CRISTAL: Climate resilient and environmentally sustainable transport infrastructure with a focus on inland waterways</w:t>
    </w:r>
  </w:p>
  <w:p w14:paraId="659F1549" w14:textId="77777777" w:rsidR="009B4856" w:rsidRDefault="009B4856">
    <w:pPr>
      <w:rPr>
        <w:lang w:val="en-US"/>
      </w:rPr>
    </w:pPr>
  </w:p>
  <w:p w14:paraId="23007CF8" w14:textId="77777777" w:rsidR="009B4856" w:rsidRDefault="00371931">
    <w:r>
      <w:t>Załącznik nr 3 Projektowe postanowienia umowy</w:t>
    </w:r>
  </w:p>
  <w:p w14:paraId="64C6FBB3" w14:textId="77777777" w:rsidR="009B4856" w:rsidRDefault="009B4856">
    <w:pPr>
      <w:pStyle w:val="Nagwek"/>
    </w:pPr>
  </w:p>
  <w:p w14:paraId="40B2F86A" w14:textId="77777777" w:rsidR="009B4856" w:rsidRDefault="009B4856">
    <w:pPr>
      <w:tabs>
        <w:tab w:val="left" w:pos="360"/>
      </w:tabs>
      <w:jc w:val="both"/>
      <w:rPr>
        <w:rFonts w:ascii="Calibri" w:hAnsi="Calibri"/>
        <w:sz w:val="12"/>
        <w:szCs w:val="12"/>
      </w:rPr>
    </w:pPr>
  </w:p>
  <w:p w14:paraId="2CF0D40C" w14:textId="77777777" w:rsidR="009B4856" w:rsidRDefault="009B4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872"/>
    <w:multiLevelType w:val="multilevel"/>
    <w:tmpl w:val="8EE66EA0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077E1386"/>
    <w:multiLevelType w:val="multilevel"/>
    <w:tmpl w:val="41EEA4C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EF878A7"/>
    <w:multiLevelType w:val="multilevel"/>
    <w:tmpl w:val="D33E941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" w15:restartNumberingAfterBreak="0">
    <w:nsid w:val="1A6E240C"/>
    <w:multiLevelType w:val="multilevel"/>
    <w:tmpl w:val="323A57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DFC237D"/>
    <w:multiLevelType w:val="multilevel"/>
    <w:tmpl w:val="39087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0B68BC"/>
    <w:multiLevelType w:val="multilevel"/>
    <w:tmpl w:val="921CC9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320509"/>
    <w:multiLevelType w:val="multilevel"/>
    <w:tmpl w:val="8E1432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490EAD"/>
    <w:multiLevelType w:val="hybridMultilevel"/>
    <w:tmpl w:val="5564456E"/>
    <w:lvl w:ilvl="0" w:tplc="B75E1A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340FE1"/>
    <w:multiLevelType w:val="multilevel"/>
    <w:tmpl w:val="B718BB8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565B3ADD"/>
    <w:multiLevelType w:val="multilevel"/>
    <w:tmpl w:val="F7065A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5E3B3AFC"/>
    <w:multiLevelType w:val="multilevel"/>
    <w:tmpl w:val="47F61CA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71B453BC"/>
    <w:multiLevelType w:val="multilevel"/>
    <w:tmpl w:val="43580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6B4236E"/>
    <w:multiLevelType w:val="multilevel"/>
    <w:tmpl w:val="ED7A235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7909587">
    <w:abstractNumId w:val="12"/>
  </w:num>
  <w:num w:numId="2" w16cid:durableId="1291326621">
    <w:abstractNumId w:val="9"/>
  </w:num>
  <w:num w:numId="3" w16cid:durableId="2140219205">
    <w:abstractNumId w:val="0"/>
  </w:num>
  <w:num w:numId="4" w16cid:durableId="1351030078">
    <w:abstractNumId w:val="8"/>
  </w:num>
  <w:num w:numId="5" w16cid:durableId="1819879924">
    <w:abstractNumId w:val="6"/>
  </w:num>
  <w:num w:numId="6" w16cid:durableId="1682854453">
    <w:abstractNumId w:val="1"/>
  </w:num>
  <w:num w:numId="7" w16cid:durableId="1419133414">
    <w:abstractNumId w:val="5"/>
  </w:num>
  <w:num w:numId="8" w16cid:durableId="47192672">
    <w:abstractNumId w:val="4"/>
  </w:num>
  <w:num w:numId="9" w16cid:durableId="1277981217">
    <w:abstractNumId w:val="2"/>
  </w:num>
  <w:num w:numId="10" w16cid:durableId="1782070432">
    <w:abstractNumId w:val="3"/>
  </w:num>
  <w:num w:numId="11" w16cid:durableId="1560094830">
    <w:abstractNumId w:val="10"/>
  </w:num>
  <w:num w:numId="12" w16cid:durableId="1316715216">
    <w:abstractNumId w:val="11"/>
  </w:num>
  <w:num w:numId="13" w16cid:durableId="989872585">
    <w:abstractNumId w:val="4"/>
    <w:lvlOverride w:ilvl="0">
      <w:startOverride w:val="1"/>
    </w:lvlOverride>
  </w:num>
  <w:num w:numId="14" w16cid:durableId="780295457">
    <w:abstractNumId w:val="1"/>
    <w:lvlOverride w:ilvl="0">
      <w:startOverride w:val="1"/>
    </w:lvlOverride>
  </w:num>
  <w:num w:numId="15" w16cid:durableId="720253480">
    <w:abstractNumId w:val="5"/>
    <w:lvlOverride w:ilvl="0">
      <w:startOverride w:val="1"/>
    </w:lvlOverride>
  </w:num>
  <w:num w:numId="16" w16cid:durableId="483199803">
    <w:abstractNumId w:val="5"/>
  </w:num>
  <w:num w:numId="17" w16cid:durableId="147980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56"/>
    <w:rsid w:val="001C51AC"/>
    <w:rsid w:val="00371931"/>
    <w:rsid w:val="003B3F71"/>
    <w:rsid w:val="00733B9A"/>
    <w:rsid w:val="008862E6"/>
    <w:rsid w:val="009B4856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123"/>
  <w15:docId w15:val="{D1AA9A65-DE9A-45F5-8EEB-744C6C3E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2730"/>
  </w:style>
  <w:style w:type="paragraph" w:styleId="Nagwek1">
    <w:name w:val="heading 1"/>
    <w:basedOn w:val="Normalny"/>
    <w:next w:val="Normalny"/>
    <w:qFormat/>
    <w:rsid w:val="003A2730"/>
    <w:pPr>
      <w:keepNext/>
      <w:outlineLvl w:val="0"/>
    </w:pPr>
    <w:rPr>
      <w:sz w:val="28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04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3A2730"/>
    <w:rPr>
      <w:b/>
      <w:sz w:val="28"/>
      <w:szCs w:val="24"/>
      <w:lang w:val="pl-PL" w:eastAsia="pl-PL" w:bidi="ar-SA"/>
    </w:rPr>
  </w:style>
  <w:style w:type="character" w:customStyle="1" w:styleId="ZwykytekstZnak">
    <w:name w:val="Zwykły tekst Znak"/>
    <w:link w:val="Zwykytekst"/>
    <w:uiPriority w:val="99"/>
    <w:qFormat/>
    <w:rsid w:val="00D354C4"/>
    <w:rPr>
      <w:rFonts w:ascii="Calibri" w:eastAsia="Calibri" w:hAnsi="Calibri" w:cs="Consolas"/>
      <w:sz w:val="22"/>
      <w:szCs w:val="21"/>
      <w:lang w:eastAsia="en-US"/>
    </w:rPr>
  </w:style>
  <w:style w:type="character" w:styleId="Odwoaniedokomentarza">
    <w:name w:val="annotation reference"/>
    <w:qFormat/>
    <w:rsid w:val="00477F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77FBC"/>
  </w:style>
  <w:style w:type="character" w:customStyle="1" w:styleId="TematkomentarzaZnak">
    <w:name w:val="Temat komentarza Znak"/>
    <w:link w:val="Tematkomentarza"/>
    <w:qFormat/>
    <w:rsid w:val="00477FBC"/>
    <w:rPr>
      <w:b/>
      <w:bCs/>
    </w:rPr>
  </w:style>
  <w:style w:type="character" w:customStyle="1" w:styleId="TekstdymkaZnak">
    <w:name w:val="Tekst dymka Znak"/>
    <w:link w:val="Tekstdymka"/>
    <w:qFormat/>
    <w:rsid w:val="00477FB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31508"/>
  </w:style>
  <w:style w:type="character" w:customStyle="1" w:styleId="StopkaZnak">
    <w:name w:val="Stopka Znak"/>
    <w:basedOn w:val="Domylnaczcionkaakapitu"/>
    <w:link w:val="Stopka"/>
    <w:qFormat/>
    <w:rsid w:val="00D31508"/>
  </w:style>
  <w:style w:type="character" w:styleId="Numerstrony">
    <w:name w:val="page number"/>
    <w:basedOn w:val="Domylnaczcionkaakapitu"/>
    <w:qFormat/>
    <w:rsid w:val="00861B88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861B88"/>
    <w:rPr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7F22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F22C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77528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77528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804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D315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28A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link w:val="TytuZnak"/>
    <w:qFormat/>
    <w:rsid w:val="003A2730"/>
    <w:pPr>
      <w:jc w:val="center"/>
    </w:pPr>
    <w:rPr>
      <w:b/>
      <w:sz w:val="28"/>
      <w:szCs w:val="24"/>
    </w:rPr>
  </w:style>
  <w:style w:type="paragraph" w:customStyle="1" w:styleId="zwyklytekst">
    <w:name w:val="zwykly_tekst"/>
    <w:basedOn w:val="Normalny"/>
    <w:qFormat/>
    <w:rsid w:val="003A2730"/>
    <w:pPr>
      <w:textAlignment w:val="baseline"/>
    </w:pPr>
    <w:rPr>
      <w:rFonts w:ascii="GWTimes" w:hAnsi="GWTimes"/>
      <w:b/>
      <w:bCs/>
      <w:color w:val="000000"/>
      <w:kern w:val="2"/>
      <w:sz w:val="17"/>
      <w:szCs w:val="17"/>
    </w:rPr>
  </w:style>
  <w:style w:type="paragraph" w:styleId="Tekstpodstawowywcity2">
    <w:name w:val="Body Text Indent 2"/>
    <w:basedOn w:val="Normalny"/>
    <w:qFormat/>
    <w:rsid w:val="00B128A1"/>
    <w:pPr>
      <w:spacing w:after="120" w:line="480" w:lineRule="auto"/>
      <w:ind w:left="283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D354C4"/>
    <w:rPr>
      <w:rFonts w:ascii="Calibri" w:eastAsia="Calibri" w:hAnsi="Calibri"/>
      <w:sz w:val="22"/>
      <w:szCs w:val="21"/>
      <w:lang w:val="x-none" w:eastAsia="en-US"/>
    </w:rPr>
  </w:style>
  <w:style w:type="paragraph" w:styleId="Tekstkomentarza">
    <w:name w:val="annotation text"/>
    <w:basedOn w:val="Normalny"/>
    <w:link w:val="TekstkomentarzaZnak"/>
    <w:qFormat/>
    <w:rsid w:val="00477FBC"/>
  </w:style>
  <w:style w:type="paragraph" w:styleId="Tematkomentarza">
    <w:name w:val="annotation subject"/>
    <w:basedOn w:val="Tekstkomentarza"/>
    <w:next w:val="Tekstkomentarza"/>
    <w:link w:val="TematkomentarzaZnak"/>
    <w:qFormat/>
    <w:rsid w:val="00477FBC"/>
    <w:rPr>
      <w:b/>
      <w:bCs/>
    </w:rPr>
  </w:style>
  <w:style w:type="paragraph" w:styleId="Tekstdymka">
    <w:name w:val="Balloon Text"/>
    <w:basedOn w:val="Normalny"/>
    <w:link w:val="TekstdymkaZnak"/>
    <w:qFormat/>
    <w:rsid w:val="00477FB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qFormat/>
    <w:rsid w:val="00A627C7"/>
    <w:rPr>
      <w:rFonts w:eastAsia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D3150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B1415"/>
    <w:pPr>
      <w:ind w:left="720"/>
      <w:contextualSpacing/>
    </w:pPr>
  </w:style>
  <w:style w:type="paragraph" w:styleId="Poprawka">
    <w:name w:val="Revision"/>
    <w:uiPriority w:val="99"/>
    <w:semiHidden/>
    <w:qFormat/>
    <w:rsid w:val="004B79C5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61B88"/>
    <w:pPr>
      <w:spacing w:after="120"/>
      <w:ind w:left="283"/>
    </w:pPr>
    <w:rPr>
      <w:sz w:val="16"/>
      <w:szCs w:val="16"/>
    </w:rPr>
  </w:style>
  <w:style w:type="paragraph" w:customStyle="1" w:styleId="DomylneA">
    <w:name w:val="Domyślne A"/>
    <w:qFormat/>
    <w:rsid w:val="003076AF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A77528"/>
  </w:style>
  <w:style w:type="numbering" w:customStyle="1" w:styleId="Zaimportowanystyl2">
    <w:name w:val="Zaimportowany styl 2"/>
    <w:qFormat/>
    <w:rsid w:val="003076AF"/>
  </w:style>
  <w:style w:type="paragraph" w:styleId="Tekstprzypisukocowego">
    <w:name w:val="endnote text"/>
    <w:basedOn w:val="Normalny"/>
    <w:link w:val="TekstprzypisukocowegoZnak"/>
    <w:semiHidden/>
    <w:unhideWhenUsed/>
    <w:rsid w:val="0037193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1931"/>
  </w:style>
  <w:style w:type="character" w:styleId="Odwoanieprzypisukocowego">
    <w:name w:val="endnote reference"/>
    <w:basedOn w:val="Domylnaczcionkaakapitu"/>
    <w:semiHidden/>
    <w:unhideWhenUsed/>
    <w:rsid w:val="00371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it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t.lukasiewicz.gov.pl/ochrona-danych-osobowych/klauzula%20umow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0E8E-4ED2-4B23-A9B4-4F27910F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1856</Words>
  <Characters>11142</Characters>
  <Application>Microsoft Office Word</Application>
  <DocSecurity>0</DocSecurity>
  <Lines>92</Lines>
  <Paragraphs>25</Paragraphs>
  <ScaleCrop>false</ScaleCrop>
  <Company>Urząd Marszałkowski w Toruniu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GM</dc:title>
  <dc:subject/>
  <dc:creator>m.szymkus</dc:creator>
  <dc:description/>
  <cp:lastModifiedBy>Beata Stachowiak-Wysoczańska</cp:lastModifiedBy>
  <cp:revision>5</cp:revision>
  <cp:lastPrinted>2021-01-08T09:10:00Z</cp:lastPrinted>
  <dcterms:created xsi:type="dcterms:W3CDTF">2024-04-23T12:32:00Z</dcterms:created>
  <dcterms:modified xsi:type="dcterms:W3CDTF">2024-04-23T12:54:00Z</dcterms:modified>
  <dc:language>pl-PL</dc:language>
</cp:coreProperties>
</file>