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25E589B7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40AEF">
        <w:rPr>
          <w:rFonts w:asciiTheme="minorHAnsi" w:hAnsiTheme="minorHAnsi" w:cstheme="minorHAnsi"/>
          <w:b/>
          <w:sz w:val="24"/>
          <w:szCs w:val="24"/>
        </w:rPr>
        <w:t xml:space="preserve">7 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>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RZP.271.0</w:t>
      </w:r>
      <w:r w:rsidR="00B40AEF">
        <w:rPr>
          <w:rFonts w:asciiTheme="minorHAnsi" w:hAnsiTheme="minorHAnsi" w:cstheme="minorHAnsi"/>
          <w:b/>
          <w:sz w:val="24"/>
          <w:szCs w:val="24"/>
        </w:rPr>
        <w:t>5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12583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12583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12583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09AC0823" w14:textId="77777777" w:rsidR="00B40AEF" w:rsidRDefault="00B40AEF" w:rsidP="00812583">
      <w:pPr>
        <w:suppressAutoHyphens/>
        <w:ind w:right="283"/>
        <w:jc w:val="both"/>
        <w:rPr>
          <w:rFonts w:cs="Calibri"/>
          <w:b/>
          <w:sz w:val="24"/>
        </w:rPr>
      </w:pPr>
      <w:r w:rsidRPr="00B40AEF">
        <w:rPr>
          <w:rFonts w:cs="Calibri"/>
          <w:b/>
          <w:sz w:val="24"/>
        </w:rPr>
        <w:t>„Równanie dróg gruntowych i tłuczniowych na terenie Gminy Łomianki”</w:t>
      </w:r>
    </w:p>
    <w:p w14:paraId="68199740" w14:textId="272676E5" w:rsidR="00277287" w:rsidRPr="00812583" w:rsidRDefault="00277287" w:rsidP="00812583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27C0CB22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A3D9578" w14:textId="77777777" w:rsidR="00B40AEF" w:rsidRPr="00812583" w:rsidRDefault="00B40AEF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449ACA5D" w14:textId="7777777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3DDA5506" w14:textId="77777777" w:rsidR="007D45BD" w:rsidRPr="00812583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812583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812583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0AEF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0A4F3-C801-4F1F-AA14-8C147B85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16</cp:revision>
  <cp:lastPrinted>2021-03-25T08:37:00Z</cp:lastPrinted>
  <dcterms:created xsi:type="dcterms:W3CDTF">2021-02-02T07:24:00Z</dcterms:created>
  <dcterms:modified xsi:type="dcterms:W3CDTF">2021-04-01T08:25:00Z</dcterms:modified>
</cp:coreProperties>
</file>