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E95" w:rsidRPr="00C15E95" w:rsidRDefault="00C15E95" w:rsidP="00C15E95">
      <w:pPr>
        <w:keepNext/>
        <w:keepLines/>
        <w:widowControl w:val="0"/>
        <w:spacing w:after="0" w:line="240" w:lineRule="auto"/>
        <w:ind w:left="2720"/>
        <w:outlineLvl w:val="0"/>
        <w:rPr>
          <w:rFonts w:ascii="Times New Roman" w:eastAsia="MS Reference Specialty" w:hAnsi="Times New Roman" w:cs="Times New Roman"/>
          <w:b/>
          <w:bCs/>
          <w:sz w:val="32"/>
          <w:szCs w:val="32"/>
          <w:lang w:eastAsia="pl-PL"/>
        </w:rPr>
      </w:pPr>
      <w:bookmarkStart w:id="0" w:name="bookmark0"/>
      <w:r w:rsidRPr="00C15E95">
        <w:rPr>
          <w:rFonts w:ascii="Times New Roman" w:eastAsia="MS Reference Specialty" w:hAnsi="Times New Roman" w:cs="Times New Roman"/>
          <w:b/>
          <w:bCs/>
          <w:sz w:val="32"/>
          <w:szCs w:val="32"/>
          <w:lang w:eastAsia="pl-PL"/>
        </w:rPr>
        <w:t>Opis przedmiotu zamówienia</w:t>
      </w:r>
      <w:bookmarkEnd w:id="0"/>
    </w:p>
    <w:p w:rsidR="00C15E95" w:rsidRPr="00C15E95" w:rsidRDefault="00C15E95" w:rsidP="00C15E95">
      <w:pPr>
        <w:keepNext/>
        <w:keepLines/>
        <w:widowControl w:val="0"/>
        <w:spacing w:after="0" w:line="240" w:lineRule="auto"/>
        <w:ind w:left="2720"/>
        <w:outlineLvl w:val="0"/>
        <w:rPr>
          <w:rFonts w:ascii="Times New Roman" w:eastAsia="MS Reference Specialty" w:hAnsi="Times New Roman" w:cs="Times New Roman"/>
          <w:b/>
          <w:bCs/>
          <w:sz w:val="32"/>
          <w:szCs w:val="32"/>
          <w:lang w:eastAsia="pl-PL"/>
        </w:rPr>
      </w:pPr>
    </w:p>
    <w:p w:rsidR="001272F9" w:rsidRDefault="001272F9" w:rsidP="001272F9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  <w:color w:val="0000CC"/>
        </w:rPr>
      </w:pPr>
      <w:r w:rsidRPr="007D4272">
        <w:rPr>
          <w:b/>
          <w:color w:val="0000CC"/>
        </w:rPr>
        <w:t xml:space="preserve">„Transfer środków pieniężnych </w:t>
      </w:r>
    </w:p>
    <w:p w:rsidR="001272F9" w:rsidRPr="007D4272" w:rsidRDefault="001272F9" w:rsidP="001272F9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</w:rPr>
      </w:pPr>
      <w:r w:rsidRPr="007D4272">
        <w:rPr>
          <w:b/>
          <w:color w:val="0000CC"/>
        </w:rPr>
        <w:t>realizowanych w postaci wpłaty środków pieniężnych w formie zamkniętej”</w:t>
      </w:r>
    </w:p>
    <w:p w:rsidR="00C15E95" w:rsidRPr="00C15E95" w:rsidRDefault="00C15E95" w:rsidP="00C15E95">
      <w:pPr>
        <w:widowControl w:val="0"/>
        <w:spacing w:after="0" w:line="240" w:lineRule="auto"/>
        <w:ind w:left="2720"/>
        <w:rPr>
          <w:rFonts w:ascii="Times New Roman" w:eastAsia="MS Reference Specialty" w:hAnsi="Times New Roman" w:cs="Times New Roman"/>
          <w:b/>
          <w:bCs/>
          <w:lang w:eastAsia="pl-PL"/>
        </w:rPr>
      </w:pPr>
    </w:p>
    <w:p w:rsidR="00C15E95" w:rsidRPr="00C15E95" w:rsidRDefault="00C15E95" w:rsidP="00C15E95">
      <w:pPr>
        <w:widowControl w:val="0"/>
        <w:numPr>
          <w:ilvl w:val="0"/>
          <w:numId w:val="4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b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b/>
          <w:color w:val="000000"/>
          <w:lang w:eastAsia="pl-PL" w:bidi="pl-PL"/>
        </w:rPr>
        <w:t>Wstęp</w:t>
      </w:r>
    </w:p>
    <w:p w:rsidR="00C15E95" w:rsidRPr="00C15E95" w:rsidRDefault="00C15E95" w:rsidP="00C15E95">
      <w:pPr>
        <w:widowControl w:val="0"/>
        <w:tabs>
          <w:tab w:val="left" w:pos="548"/>
        </w:tabs>
        <w:spacing w:after="0" w:line="240" w:lineRule="auto"/>
        <w:ind w:left="640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Zakres zamówienia obejmuje wykonywanie w okresie 18  miesięcy usług</w:t>
      </w:r>
      <w:r w:rsidR="00FC40C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i </w:t>
      </w:r>
      <w:r w:rsidR="00B40473">
        <w:rPr>
          <w:rFonts w:ascii="Times New Roman" w:eastAsia="Cambria Math" w:hAnsi="Times New Roman" w:cs="Times New Roman"/>
          <w:color w:val="000000"/>
          <w:lang w:eastAsia="pl-PL" w:bidi="pl-PL"/>
        </w:rPr>
        <w:t>kompleksowej obsługi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odbioru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i konwoju bilonu z parkometrów Strefy Płatnego Parkowania w Opolu oraz bilonu i banknotu z bileterek </w:t>
      </w:r>
      <w:r w:rsidR="00B4047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 Centrum Przesiadkowym Opole Główne oraz przeliczania gotówki z kaset zamkniętych</w:t>
      </w:r>
      <w:r w:rsidR="00B4047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i wpłacanie jej na wskazane przez Zamawiającego konto, 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a także sporządzania pr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otokołu różnic kwot faktycznych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i deklarowanych.</w:t>
      </w:r>
    </w:p>
    <w:p w:rsidR="00C15E95" w:rsidRPr="00C15E95" w:rsidRDefault="00C15E95" w:rsidP="00C15E95">
      <w:pPr>
        <w:widowControl w:val="0"/>
        <w:spacing w:after="0" w:line="240" w:lineRule="auto"/>
        <w:ind w:left="708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0"/>
          <w:numId w:val="1"/>
        </w:numPr>
        <w:tabs>
          <w:tab w:val="left" w:pos="567"/>
        </w:tabs>
        <w:spacing w:after="6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Przeliczenie gotówki i jej wpłata na konto oraz sporządzenie wymaganej dokumentacji nastąpi nie później niż następnego dnia roboczego po odbiorze kaset zamkniętych z urządzeń.</w:t>
      </w:r>
    </w:p>
    <w:p w:rsidR="00C15E95" w:rsidRPr="00C15E95" w:rsidRDefault="00C15E95" w:rsidP="00C15E95">
      <w:pPr>
        <w:widowControl w:val="0"/>
        <w:spacing w:after="0" w:line="240" w:lineRule="auto"/>
        <w:ind w:left="708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B40473" w:rsidRDefault="00C15E95" w:rsidP="00B40473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Wykonawca będzie zobowiązany m.in. do:</w:t>
      </w:r>
    </w:p>
    <w:p w:rsidR="00B40473" w:rsidRPr="00B40473" w:rsidRDefault="00B40473" w:rsidP="00B40473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z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apewnienia odbioru kasety zamkniętej z gotówką ze wskazanej lokalizacji przy obecności pracownika wskazanego przez Zamawiającego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;</w:t>
      </w:r>
    </w:p>
    <w:p w:rsidR="00B40473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ochrony</w:t>
      </w:r>
      <w:r w:rsidR="00B4047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czynnośc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i wybierania gotówki z urządzeń;</w:t>
      </w:r>
    </w:p>
    <w:p w:rsidR="00B40473" w:rsidRPr="00C15E95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instalowania</w:t>
      </w:r>
      <w:r w:rsidR="00B4047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pust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ych skarbców po wyjęciu pełnych;</w:t>
      </w:r>
    </w:p>
    <w:p w:rsidR="00C15E95" w:rsidRPr="00C15E95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konwojowania</w:t>
      </w:r>
      <w:r w:rsidR="00B4047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i transport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u wybranej gotówki do sortowni;</w:t>
      </w:r>
    </w:p>
    <w:p w:rsidR="00C15E95" w:rsidRPr="00C15E95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przeliczania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gotówki w kasecie, wpłacie jej na wskazany rachunek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;</w:t>
      </w:r>
    </w:p>
    <w:p w:rsidR="00C15E95" w:rsidRPr="00C15E95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sporządzenia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raportu przeliczenia i różnic kasowych ( protokół powinien być sporządzony              w formie tabeli zawierający datę, nr urządzenia, nr kasety, kwotę deklarowaną zgodną                     z wydrukiem, kwotę po przeliczeniu, różnicę)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;</w:t>
      </w:r>
    </w:p>
    <w:p w:rsidR="00C15E95" w:rsidRPr="00C15E95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w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płaty gotówki na wskazane konto i przekazanie potwierdzenia wpłaty Zamawiającemu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;</w:t>
      </w:r>
    </w:p>
    <w:p w:rsidR="00C15E95" w:rsidRPr="00C15E95" w:rsidRDefault="007E4EB1" w:rsidP="00C15E95">
      <w:pPr>
        <w:widowControl w:val="0"/>
        <w:numPr>
          <w:ilvl w:val="0"/>
          <w:numId w:val="2"/>
        </w:numPr>
        <w:tabs>
          <w:tab w:val="left" w:pos="993"/>
        </w:tabs>
        <w:spacing w:after="6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>
        <w:rPr>
          <w:rFonts w:ascii="Times New Roman" w:eastAsia="Cambria Math" w:hAnsi="Times New Roman" w:cs="Times New Roman"/>
          <w:color w:val="000000"/>
          <w:lang w:eastAsia="pl-PL" w:bidi="pl-PL"/>
        </w:rPr>
        <w:t>przeliczania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komisyjne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go</w:t>
      </w:r>
      <w:r w:rsidR="00C15E95"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bez wskazania kwoty deklarowanej po poinformowaniu o takiej konieczności przez Zamawiającego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:rsidR="00C15E95" w:rsidRPr="00C15E95" w:rsidRDefault="00C15E95" w:rsidP="00C15E95">
      <w:pPr>
        <w:widowControl w:val="0"/>
        <w:tabs>
          <w:tab w:val="left" w:pos="993"/>
        </w:tabs>
        <w:spacing w:after="60" w:line="240" w:lineRule="auto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0"/>
          <w:numId w:val="1"/>
        </w:numPr>
        <w:tabs>
          <w:tab w:val="left" w:pos="567"/>
        </w:tabs>
        <w:spacing w:after="63" w:line="240" w:lineRule="auto"/>
        <w:ind w:left="567" w:right="-72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Termin rozpoczęcia usługi: od dnia </w:t>
      </w:r>
      <w:r w:rsidRPr="00C15E95">
        <w:rPr>
          <w:rFonts w:ascii="Times New Roman" w:eastAsia="Cambria Math" w:hAnsi="Times New Roman" w:cs="Times New Roman"/>
          <w:lang w:eastAsia="pl-PL" w:bidi="pl-PL"/>
        </w:rPr>
        <w:t>1 kwietnia 2023</w:t>
      </w:r>
      <w:r w:rsidRPr="00C15E95">
        <w:rPr>
          <w:rFonts w:ascii="Times New Roman" w:eastAsia="Cambria Math" w:hAnsi="Times New Roman" w:cs="Times New Roman"/>
          <w:color w:val="FF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r. godz. 00:00. do dnia  30 września 2024 r. godz. 00:00.</w:t>
      </w:r>
    </w:p>
    <w:p w:rsidR="00123E36" w:rsidRDefault="00C15E95" w:rsidP="00123E36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rPr>
          <w:rFonts w:ascii="Times New Roman" w:eastAsia="Cambria Math" w:hAnsi="Times New Roman" w:cs="Times New Roman"/>
          <w:color w:val="000000"/>
          <w:u w:val="single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Okres realizacji usług  odbioru i konwoju gotówki z urządzeń do pobierania opłat parkingowych oraz przeliczania zawartości  kaset zamkniętych wynosi 18 miesięcy od dnia rozpoczęcia.</w:t>
      </w:r>
    </w:p>
    <w:p w:rsidR="00123E36" w:rsidRPr="00123E36" w:rsidRDefault="00123E36" w:rsidP="00123E36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rPr>
          <w:rFonts w:ascii="Times New Roman" w:eastAsia="Cambria Math" w:hAnsi="Times New Roman" w:cs="Times New Roman"/>
          <w:color w:val="000000"/>
          <w:u w:val="single"/>
          <w:lang w:eastAsia="pl-PL" w:bidi="pl-PL"/>
        </w:rPr>
      </w:pPr>
      <w:r w:rsidRPr="00123E36">
        <w:rPr>
          <w:rFonts w:ascii="Times New Roman" w:eastAsia="Cambria Math" w:hAnsi="Times New Roman" w:cs="Times New Roman"/>
          <w:color w:val="000000"/>
          <w:lang w:eastAsia="pl-PL" w:bidi="pl-PL"/>
        </w:rPr>
        <w:t>Suma wszystkich rozładowań w czasie t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>rwania całej umowy wyniesi</w:t>
      </w:r>
      <w:r w:rsidRPr="007E4EB1">
        <w:rPr>
          <w:rFonts w:ascii="Times New Roman" w:eastAsia="Cambria Math" w:hAnsi="Times New Roman" w:cs="Times New Roman"/>
          <w:lang w:eastAsia="pl-PL" w:bidi="pl-PL"/>
        </w:rPr>
        <w:t>e 3474</w:t>
      </w:r>
      <w:r w:rsidR="007E4EB1" w:rsidRPr="007E4EB1">
        <w:rPr>
          <w:rFonts w:ascii="Times New Roman" w:eastAsia="Cambria Math" w:hAnsi="Times New Roman" w:cs="Times New Roman"/>
          <w:lang w:eastAsia="pl-PL" w:bidi="pl-PL"/>
        </w:rPr>
        <w:t xml:space="preserve"> (bez prawa opcji)</w:t>
      </w:r>
      <w:r w:rsidR="007E4EB1">
        <w:rPr>
          <w:rFonts w:ascii="Times New Roman" w:eastAsia="Cambria Math" w:hAnsi="Times New Roman" w:cs="Times New Roman"/>
          <w:lang w:eastAsia="pl-PL" w:bidi="pl-PL"/>
        </w:rPr>
        <w:t>.</w:t>
      </w:r>
    </w:p>
    <w:p w:rsidR="00123E36" w:rsidRPr="00C15E95" w:rsidRDefault="00123E36" w:rsidP="00C15E95">
      <w:pPr>
        <w:widowControl w:val="0"/>
        <w:tabs>
          <w:tab w:val="left" w:pos="567"/>
        </w:tabs>
        <w:spacing w:after="0" w:line="240" w:lineRule="auto"/>
        <w:ind w:left="640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640"/>
        <w:rPr>
          <w:rFonts w:ascii="Times New Roman" w:eastAsia="MS Reference Specialty" w:hAnsi="Times New Roman" w:cs="Times New Roman"/>
          <w:color w:val="000000"/>
          <w:u w:val="single"/>
          <w:lang w:eastAsia="pl-PL" w:bidi="pl-PL"/>
        </w:rPr>
      </w:pPr>
    </w:p>
    <w:p w:rsidR="00C15E95" w:rsidRPr="00C15E95" w:rsidRDefault="00C15E95" w:rsidP="00C15E95">
      <w:pPr>
        <w:widowControl w:val="0"/>
        <w:shd w:val="clear" w:color="auto" w:fill="FFF2CC"/>
        <w:tabs>
          <w:tab w:val="left" w:pos="0"/>
        </w:tabs>
        <w:spacing w:after="0" w:line="240" w:lineRule="auto"/>
        <w:jc w:val="center"/>
        <w:rPr>
          <w:rFonts w:ascii="Times New Roman" w:eastAsia="MS Reference Specialty" w:hAnsi="Times New Roman" w:cs="Times New Roman"/>
          <w:color w:val="000000"/>
          <w:u w:val="single"/>
          <w:lang w:eastAsia="pl-PL" w:bidi="pl-PL"/>
        </w:rPr>
      </w:pPr>
      <w:r w:rsidRPr="00C15E95">
        <w:rPr>
          <w:rFonts w:ascii="Times New Roman" w:eastAsia="MS Reference Specialty" w:hAnsi="Times New Roman" w:cs="Times New Roman"/>
          <w:color w:val="000000"/>
          <w:u w:val="single"/>
          <w:lang w:eastAsia="pl-PL" w:bidi="pl-PL"/>
        </w:rPr>
        <w:t xml:space="preserve">Opis aktualnego odbioru i konwoju gotówki z urządzeń do pobierania opłat parkingowych </w:t>
      </w:r>
    </w:p>
    <w:p w:rsidR="00C15E95" w:rsidRPr="00C15E95" w:rsidRDefault="00C15E95" w:rsidP="00C15E95">
      <w:pPr>
        <w:widowControl w:val="0"/>
        <w:shd w:val="clear" w:color="auto" w:fill="FFF2CC"/>
        <w:tabs>
          <w:tab w:val="left" w:pos="0"/>
        </w:tabs>
        <w:spacing w:after="0" w:line="240" w:lineRule="auto"/>
        <w:jc w:val="center"/>
        <w:rPr>
          <w:rFonts w:ascii="Times New Roman" w:eastAsia="MS Reference Specialty" w:hAnsi="Times New Roman" w:cs="Times New Roman"/>
          <w:color w:val="000000"/>
          <w:u w:val="single"/>
          <w:lang w:eastAsia="pl-PL" w:bidi="pl-PL"/>
        </w:rPr>
      </w:pPr>
      <w:r w:rsidRPr="00C15E95">
        <w:rPr>
          <w:rFonts w:ascii="Times New Roman" w:eastAsia="MS Reference Specialty" w:hAnsi="Times New Roman" w:cs="Times New Roman"/>
          <w:color w:val="000000"/>
          <w:u w:val="single"/>
          <w:lang w:eastAsia="pl-PL" w:bidi="pl-PL"/>
        </w:rPr>
        <w:t>oraz przeliczania zawartości  kaset zamkniętych</w:t>
      </w:r>
    </w:p>
    <w:p w:rsidR="00C15E95" w:rsidRPr="00C15E95" w:rsidRDefault="00C15E95" w:rsidP="00C15E95">
      <w:pPr>
        <w:widowControl w:val="0"/>
        <w:spacing w:after="0" w:line="240" w:lineRule="auto"/>
        <w:ind w:left="640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spacing w:after="0" w:line="240" w:lineRule="auto"/>
        <w:ind w:left="640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keepNext/>
        <w:keepLines/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outlineLvl w:val="1"/>
        <w:rPr>
          <w:rFonts w:ascii="Times New Roman" w:eastAsia="MS Reference Specialty" w:hAnsi="Times New Roman" w:cs="Times New Roman"/>
          <w:b/>
          <w:bCs/>
          <w:lang w:eastAsia="pl-PL"/>
        </w:rPr>
      </w:pPr>
      <w:bookmarkStart w:id="1" w:name="bookmark1"/>
      <w:r w:rsidRPr="00C15E95">
        <w:rPr>
          <w:rFonts w:ascii="Times New Roman" w:eastAsia="MS Reference Specialty" w:hAnsi="Times New Roman" w:cs="Times New Roman"/>
          <w:b/>
          <w:bCs/>
          <w:lang w:eastAsia="pl-PL"/>
        </w:rPr>
        <w:t>Charakterystyka funkcjonalności odbioru i przeliczenia kaset z parkometrów  SPP</w:t>
      </w:r>
      <w:bookmarkEnd w:id="1"/>
    </w:p>
    <w:p w:rsidR="00C15E95" w:rsidRPr="00C15E95" w:rsidRDefault="00C15E95" w:rsidP="00C15E95">
      <w:pPr>
        <w:keepNext/>
        <w:keepLines/>
        <w:widowControl w:val="0"/>
        <w:tabs>
          <w:tab w:val="left" w:pos="567"/>
        </w:tabs>
        <w:spacing w:after="0" w:line="240" w:lineRule="auto"/>
        <w:ind w:left="567"/>
        <w:jc w:val="both"/>
        <w:outlineLvl w:val="1"/>
        <w:rPr>
          <w:rFonts w:ascii="Times New Roman" w:eastAsia="MS Reference Specialty" w:hAnsi="Times New Roman" w:cs="Times New Roman"/>
          <w:b/>
          <w:bCs/>
          <w:lang w:eastAsia="pl-PL"/>
        </w:rPr>
      </w:pPr>
    </w:p>
    <w:p w:rsidR="00C15E95" w:rsidRPr="00C15E95" w:rsidRDefault="00C15E95" w:rsidP="00C15E95">
      <w:pPr>
        <w:widowControl w:val="0"/>
        <w:spacing w:after="0" w:line="240" w:lineRule="auto"/>
        <w:rPr>
          <w:rFonts w:ascii="Times New Roman" w:eastAsia="MS Reference Specialty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Odbiór i przeliczenie kaset musi być  zagwarantowany przez cały okres realiza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>cji zamówienia zgodnie z zawartą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umową</w:t>
      </w:r>
      <w:bookmarkStart w:id="2" w:name="_GoBack"/>
      <w:bookmarkEnd w:id="2"/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o świadczenie usług publicznych polegających na prowadzeniu strefy płatnego parkowania z dnia 04.01.2016 r.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Zawartą między Gmina Miastem Opole a </w:t>
      </w:r>
      <w:r w:rsidR="008F75C3">
        <w:rPr>
          <w:rFonts w:ascii="Times New Roman" w:eastAsia="MS Reference Specialty" w:hAnsi="Times New Roman" w:cs="Times New Roman"/>
          <w:color w:val="000000"/>
          <w:lang w:eastAsia="pl-PL" w:bidi="pl-PL"/>
        </w:rPr>
        <w:t>„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>Zakładem Komunalnym</w:t>
      </w:r>
      <w:r w:rsidR="008F75C3">
        <w:rPr>
          <w:rFonts w:ascii="Times New Roman" w:eastAsia="MS Reference Specialty" w:hAnsi="Times New Roman" w:cs="Times New Roman"/>
          <w:color w:val="000000"/>
          <w:lang w:eastAsia="pl-PL" w:bidi="pl-PL"/>
        </w:rPr>
        <w:t>”</w:t>
      </w:r>
      <w:r w:rsidR="00263B7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 Sp. z o.o.</w:t>
      </w:r>
    </w:p>
    <w:p w:rsidR="00C15E95" w:rsidRPr="00C15E95" w:rsidRDefault="00C15E95" w:rsidP="00C15E95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W ramach zadania wykonawca zapewnia  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 xml:space="preserve">odbiór ze wskazanej lokalizacji kasety zamkniętej,                      jej  konwój do swojego punktu przeliczenia gotówki, przelicza bilon w kasecie, wpłaca rzeczywista kwotę  na wskazany rachunek i sporządza protokół przeliczenia oraz różnic 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lastRenderedPageBreak/>
        <w:t>kasowych pomiędzy kwotą deklarowaną w faktyczną wynikająca z przeliczenia zawartości, przekazuje potwierdzenie wpłaty gotówki na konto wskazane przez Zamawiającego.</w:t>
      </w:r>
    </w:p>
    <w:p w:rsidR="00C15E95" w:rsidRPr="00C15E95" w:rsidRDefault="00C15E95" w:rsidP="00C15E95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Przekazuje na bieżąco wymaganą dokumentacje droga elektroniczną oraz przekazuje zamawiającemu oryginały.</w:t>
      </w:r>
    </w:p>
    <w:p w:rsidR="00C15E95" w:rsidRPr="00C15E95" w:rsidRDefault="00C15E95" w:rsidP="00C15E95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Dokonuje wybiórki w przypadku wskazania takiej potrzeby przez Zamawiającego w nagłych niezaplanowanych sytuacjach.</w:t>
      </w:r>
    </w:p>
    <w:p w:rsidR="00C15E95" w:rsidRPr="007E4EB1" w:rsidRDefault="00C15E95" w:rsidP="00C15E95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Na obszarze Strefy Płatnego Parkowania w Opolu zlokalizowanych jest </w:t>
      </w:r>
      <w:r w:rsidR="00540A40" w:rsidRPr="00540A40">
        <w:rPr>
          <w:rFonts w:ascii="Times New Roman" w:eastAsia="Cambria Math" w:hAnsi="Times New Roman" w:cs="Times New Roman"/>
          <w:color w:val="000000"/>
          <w:lang w:eastAsia="pl-PL" w:bidi="pl-PL"/>
        </w:rPr>
        <w:t>164 szt.</w:t>
      </w:r>
      <w:r w:rsidR="00540A40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urządzeń.</w:t>
      </w:r>
    </w:p>
    <w:p w:rsidR="00C15E95" w:rsidRPr="00C15E95" w:rsidRDefault="00C15E95" w:rsidP="00C15E95">
      <w:pPr>
        <w:widowControl w:val="0"/>
        <w:numPr>
          <w:ilvl w:val="1"/>
          <w:numId w:val="6"/>
        </w:numPr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Inkaso odbywa się zgodnie z harmonogramem: </w:t>
      </w:r>
    </w:p>
    <w:p w:rsidR="00C15E95" w:rsidRPr="00C15E95" w:rsidRDefault="00C15E95" w:rsidP="00C15E95">
      <w:pPr>
        <w:widowControl w:val="0"/>
        <w:tabs>
          <w:tab w:val="left" w:pos="993"/>
        </w:tabs>
        <w:spacing w:after="0" w:line="240" w:lineRule="auto"/>
        <w:ind w:left="993" w:hanging="426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a)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ab/>
        <w:t>10-go i 20-go  dnia roboczego (bądź najbliższy kalendarzowy dzień roboczy) we wskazanych urządzeniach, około 10 sztuk;</w:t>
      </w:r>
    </w:p>
    <w:p w:rsidR="00C15E95" w:rsidRPr="00C15E95" w:rsidRDefault="00C15E95" w:rsidP="00C15E95">
      <w:pPr>
        <w:widowControl w:val="0"/>
        <w:tabs>
          <w:tab w:val="left" w:pos="993"/>
        </w:tabs>
        <w:spacing w:after="0" w:line="240" w:lineRule="auto"/>
        <w:ind w:left="993" w:hanging="426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b)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ab/>
        <w:t>w ciągu ostatnich trzech dni roboczych miesiąca należy dokonać inkasa we wszystkich urządzeniach.</w:t>
      </w:r>
    </w:p>
    <w:p w:rsidR="00540A40" w:rsidRPr="009945EF" w:rsidRDefault="00540A40" w:rsidP="009945EF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>2.7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ab/>
        <w:t>W jednym miesiącu Wykonawca zobowiązany będzie do wykonania przeciętnie 184 rozładowania.</w:t>
      </w:r>
    </w:p>
    <w:p w:rsidR="00540A40" w:rsidRPr="009945EF" w:rsidRDefault="00540A40" w:rsidP="009945EF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a)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20 szt. – w ramach bieżących rozładowań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="009945EF" w:rsidRPr="009945EF">
        <w:rPr>
          <w:rFonts w:ascii="Times New Roman" w:hAnsi="Times New Roman" w:cs="Times New Roman"/>
          <w:color w:val="000000"/>
          <w:lang w:eastAsia="pl-PL" w:bidi="pl-PL"/>
        </w:rPr>
        <w:t>(</w:t>
      </w:r>
      <w:proofErr w:type="spellStart"/>
      <w:r w:rsidR="009945EF" w:rsidRPr="009945EF">
        <w:rPr>
          <w:rFonts w:ascii="Times New Roman" w:hAnsi="Times New Roman" w:cs="Times New Roman"/>
          <w:color w:val="000000"/>
          <w:lang w:eastAsia="pl-PL" w:bidi="pl-PL"/>
        </w:rPr>
        <w:t>pkt</w:t>
      </w:r>
      <w:proofErr w:type="spellEnd"/>
      <w:r w:rsidR="009945EF">
        <w:rPr>
          <w:rFonts w:ascii="Times New Roman" w:hAnsi="Times New Roman" w:cs="Times New Roman"/>
          <w:color w:val="000000"/>
          <w:lang w:eastAsia="pl-PL" w:bidi="pl-PL"/>
        </w:rPr>
        <w:t xml:space="preserve"> 2.6 lit. a</w:t>
      </w:r>
      <w:r w:rsidR="009945EF" w:rsidRPr="009945EF">
        <w:rPr>
          <w:rFonts w:ascii="Times New Roman" w:hAnsi="Times New Roman" w:cs="Times New Roman"/>
          <w:color w:val="000000"/>
          <w:lang w:eastAsia="pl-PL" w:bidi="pl-PL"/>
        </w:rPr>
        <w:t>)</w:t>
      </w:r>
    </w:p>
    <w:p w:rsidR="00540A40" w:rsidRPr="009945EF" w:rsidRDefault="00540A40" w:rsidP="007E4EB1">
      <w:pPr>
        <w:widowControl w:val="0"/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b)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164 szt. – w ramach inwentaryzacji (</w:t>
      </w:r>
      <w:proofErr w:type="spellStart"/>
      <w:r w:rsidRPr="009945EF">
        <w:rPr>
          <w:rFonts w:ascii="Times New Roman" w:hAnsi="Times New Roman" w:cs="Times New Roman"/>
          <w:color w:val="000000"/>
          <w:lang w:eastAsia="pl-PL" w:bidi="pl-PL"/>
        </w:rPr>
        <w:t>pkt</w:t>
      </w:r>
      <w:proofErr w:type="spellEnd"/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 2.6 lit. b)</w:t>
      </w:r>
    </w:p>
    <w:p w:rsidR="00540A40" w:rsidRPr="009945EF" w:rsidRDefault="009945EF" w:rsidP="009945EF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eastAsia="pl-PL" w:bidi="pl-PL"/>
        </w:rPr>
      </w:pPr>
      <w:r>
        <w:rPr>
          <w:rFonts w:ascii="Times New Roman" w:hAnsi="Times New Roman" w:cs="Times New Roman"/>
          <w:color w:val="000000"/>
          <w:lang w:eastAsia="pl-PL" w:bidi="pl-PL"/>
        </w:rPr>
        <w:t>2.8</w:t>
      </w:r>
      <w:r>
        <w:rPr>
          <w:rFonts w:ascii="Times New Roman" w:hAnsi="Times New Roman" w:cs="Times New Roman"/>
          <w:color w:val="000000"/>
          <w:lang w:eastAsia="pl-PL" w:bidi="pl-PL"/>
        </w:rPr>
        <w:tab/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>Łącznie w ciągu trwania umowy 3312 rozładowań.</w:t>
      </w:r>
    </w:p>
    <w:p w:rsidR="00540A40" w:rsidRPr="00C15E95" w:rsidRDefault="00540A40" w:rsidP="00C15E95">
      <w:pPr>
        <w:widowControl w:val="0"/>
        <w:tabs>
          <w:tab w:val="left" w:pos="567"/>
        </w:tabs>
        <w:spacing w:after="0" w:line="240" w:lineRule="auto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b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b/>
          <w:color w:val="000000"/>
          <w:lang w:eastAsia="pl-PL" w:bidi="pl-PL"/>
        </w:rPr>
        <w:t>Charakterystyka bileterek znajdujących się w Centrum Przesiadkowym w Opolu</w:t>
      </w: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Odbiór i przeliczenie kaset musi być zagwarantowane przez cały okres realizacji zamówienia zgodnie </w:t>
      </w:r>
      <w:bookmarkStart w:id="3" w:name="bookmark2"/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z zawarta umową dzierżawy Centrum Przesiadkowym Opo</w:t>
      </w:r>
      <w:r w:rsidR="003E624C">
        <w:rPr>
          <w:rFonts w:ascii="Times New Roman" w:eastAsia="Cambria Math" w:hAnsi="Times New Roman" w:cs="Times New Roman"/>
          <w:color w:val="000000"/>
          <w:lang w:eastAsia="pl-PL" w:bidi="pl-PL"/>
        </w:rPr>
        <w:t>le Główne nr GN-MO.6845.1.126.2022.AS</w:t>
      </w:r>
    </w:p>
    <w:p w:rsidR="00C15E95" w:rsidRPr="00C15E95" w:rsidRDefault="00C15E95" w:rsidP="00C15E95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 ramach zadania wykonawca zapewnia  odbiór ze wskazanej lokalizacji kasety zamkniętej,                      jej  konwój do swojego punktu przeliczenia gotówki, przelicza bilon i banknoty w kasecie, wpłaca rzeczywista kwotę  na wskazany rachunek i sporządza protokół przeliczenia oraz różnic kasowych pomiędzy kwotą deklarowaną w faktyczną wynikająca z przeliczenia zawartości, przekazuje potwierdzenie wpłaty gotówki na konto wskazane przez Zamawiającego.</w:t>
      </w:r>
    </w:p>
    <w:p w:rsidR="00C15E95" w:rsidRPr="00C15E95" w:rsidRDefault="00C15E95" w:rsidP="00C15E95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Przekazuje na bieżąco wymaganą dokumentacje droga elektroniczną oraz przekazuje zamawiającemu oryginały.</w:t>
      </w:r>
    </w:p>
    <w:p w:rsidR="00123E36" w:rsidRPr="007E4EB1" w:rsidRDefault="00C15E95" w:rsidP="007E4EB1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Na terenie Centrum Przesiadkowym w Opolu znajdują się 3 bileterki, w których inkaso odbywa się zgodnie z zapotrzebowaniem zgłoszonym przez Zamawiającego</w:t>
      </w:r>
      <w:r w:rsidR="00123E36">
        <w:rPr>
          <w:rFonts w:ascii="Times New Roman" w:eastAsia="Cambria Math" w:hAnsi="Times New Roman" w:cs="Times New Roman"/>
          <w:color w:val="000000"/>
          <w:lang w:eastAsia="pl-PL" w:bidi="pl-PL"/>
        </w:rPr>
        <w:t>.</w:t>
      </w:r>
    </w:p>
    <w:p w:rsidR="00540A40" w:rsidRPr="00123E36" w:rsidRDefault="00540A40" w:rsidP="00123E36">
      <w:pPr>
        <w:widowControl w:val="0"/>
        <w:numPr>
          <w:ilvl w:val="1"/>
          <w:numId w:val="9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123E36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Inkaso odbywa się zgodnie z harmonogramem: </w:t>
      </w:r>
    </w:p>
    <w:p w:rsidR="00540A40" w:rsidRPr="00C15E95" w:rsidRDefault="00540A40" w:rsidP="00540A40">
      <w:pPr>
        <w:widowControl w:val="0"/>
        <w:tabs>
          <w:tab w:val="left" w:pos="993"/>
        </w:tabs>
        <w:spacing w:after="0" w:line="240" w:lineRule="auto"/>
        <w:ind w:left="993" w:hanging="426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a)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ab/>
        <w:t>10-go i 20-go  dnia roboczego (bądź najbliższy kalendarzowy dzień roboczy) we w</w:t>
      </w:r>
      <w:r w:rsidR="00123E36">
        <w:rPr>
          <w:rFonts w:ascii="Times New Roman" w:eastAsia="Cambria Math" w:hAnsi="Times New Roman" w:cs="Times New Roman"/>
          <w:color w:val="000000"/>
          <w:lang w:eastAsia="pl-PL" w:bidi="pl-PL"/>
        </w:rPr>
        <w:t>skazanych urządzeniach - 3</w:t>
      </w:r>
      <w:r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sztuk</w:t>
      </w:r>
      <w:r w:rsidR="00123E36">
        <w:rPr>
          <w:rFonts w:ascii="Times New Roman" w:eastAsia="Cambria Math" w:hAnsi="Times New Roman" w:cs="Times New Roman"/>
          <w:color w:val="000000"/>
          <w:lang w:eastAsia="pl-PL" w:bidi="pl-PL"/>
        </w:rPr>
        <w:t>i;</w:t>
      </w:r>
    </w:p>
    <w:p w:rsidR="00540A40" w:rsidRPr="009945EF" w:rsidRDefault="00540A40" w:rsidP="007E4EB1">
      <w:pPr>
        <w:widowControl w:val="0"/>
        <w:tabs>
          <w:tab w:val="left" w:pos="993"/>
        </w:tabs>
        <w:spacing w:after="0" w:line="240" w:lineRule="auto"/>
        <w:ind w:left="993" w:hanging="426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b)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ab/>
        <w:t>w ciągu ostatnich trzech dni roboczych miesiąca należy dokonać inkasa we wszystkich urządzeniach.</w:t>
      </w:r>
    </w:p>
    <w:p w:rsidR="00540A40" w:rsidRPr="009945EF" w:rsidRDefault="00123E36" w:rsidP="009945EF">
      <w:pPr>
        <w:widowControl w:val="0"/>
        <w:tabs>
          <w:tab w:val="left" w:pos="567"/>
        </w:tabs>
        <w:spacing w:after="0" w:line="240" w:lineRule="auto"/>
        <w:ind w:left="567" w:hanging="567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3.6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>W jednym miesiącu Wykonawca zobowiązany będzie do wykonan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>ia 9 rozładowań</w:t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>.</w:t>
      </w:r>
    </w:p>
    <w:p w:rsidR="00540A40" w:rsidRPr="009945EF" w:rsidRDefault="00540A40" w:rsidP="009945EF">
      <w:pPr>
        <w:widowControl w:val="0"/>
        <w:tabs>
          <w:tab w:val="left" w:pos="993"/>
        </w:tabs>
        <w:spacing w:after="0" w:line="240" w:lineRule="auto"/>
        <w:ind w:left="993" w:hanging="426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a)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>6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 szt. – w ramach bieżących rozładowań</w:t>
      </w:r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 xml:space="preserve"> (</w:t>
      </w:r>
      <w:proofErr w:type="spellStart"/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>pkt</w:t>
      </w:r>
      <w:proofErr w:type="spellEnd"/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 xml:space="preserve"> 3.5 lit. a)</w:t>
      </w:r>
    </w:p>
    <w:p w:rsidR="00540A40" w:rsidRPr="009945EF" w:rsidRDefault="00540A40" w:rsidP="007E4EB1">
      <w:pPr>
        <w:widowControl w:val="0"/>
        <w:tabs>
          <w:tab w:val="left" w:pos="993"/>
        </w:tabs>
        <w:spacing w:after="0" w:line="240" w:lineRule="auto"/>
        <w:ind w:left="993" w:hanging="426"/>
        <w:rPr>
          <w:rFonts w:ascii="Times New Roman" w:hAnsi="Times New Roman" w:cs="Times New Roman"/>
          <w:color w:val="000000"/>
          <w:lang w:eastAsia="pl-PL" w:bidi="pl-PL"/>
        </w:rPr>
      </w:pPr>
      <w:r w:rsidRPr="009945EF">
        <w:rPr>
          <w:rFonts w:ascii="Times New Roman" w:hAnsi="Times New Roman" w:cs="Times New Roman"/>
          <w:color w:val="000000"/>
          <w:lang w:eastAsia="pl-PL" w:bidi="pl-PL"/>
        </w:rPr>
        <w:t>b)</w:t>
      </w:r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 xml:space="preserve"> </w:t>
      </w:r>
      <w:r w:rsidR="009945EF">
        <w:rPr>
          <w:rFonts w:ascii="Times New Roman" w:hAnsi="Times New Roman" w:cs="Times New Roman"/>
          <w:color w:val="000000"/>
          <w:lang w:eastAsia="pl-PL" w:bidi="pl-PL"/>
        </w:rPr>
        <w:tab/>
      </w:r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>3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 szt. – w ramach inwentaryzacji (</w:t>
      </w:r>
      <w:proofErr w:type="spellStart"/>
      <w:r w:rsidRPr="009945EF">
        <w:rPr>
          <w:rFonts w:ascii="Times New Roman" w:hAnsi="Times New Roman" w:cs="Times New Roman"/>
          <w:color w:val="000000"/>
          <w:lang w:eastAsia="pl-PL" w:bidi="pl-PL"/>
        </w:rPr>
        <w:t>pkt</w:t>
      </w:r>
      <w:proofErr w:type="spellEnd"/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 xml:space="preserve"> 3.5</w:t>
      </w:r>
      <w:r w:rsidRPr="009945EF">
        <w:rPr>
          <w:rFonts w:ascii="Times New Roman" w:hAnsi="Times New Roman" w:cs="Times New Roman"/>
          <w:color w:val="000000"/>
          <w:lang w:eastAsia="pl-PL" w:bidi="pl-PL"/>
        </w:rPr>
        <w:t xml:space="preserve"> lit. b)</w:t>
      </w:r>
    </w:p>
    <w:p w:rsidR="00540A40" w:rsidRPr="009945EF" w:rsidRDefault="007E4EB1" w:rsidP="00540A40">
      <w:pPr>
        <w:widowControl w:val="0"/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000000"/>
          <w:lang w:eastAsia="pl-PL" w:bidi="pl-PL"/>
        </w:rPr>
      </w:pPr>
      <w:r>
        <w:rPr>
          <w:rFonts w:ascii="Times New Roman" w:hAnsi="Times New Roman" w:cs="Times New Roman"/>
          <w:color w:val="000000"/>
          <w:lang w:eastAsia="pl-PL" w:bidi="pl-PL"/>
        </w:rPr>
        <w:t>3.7</w:t>
      </w:r>
      <w:r>
        <w:rPr>
          <w:rFonts w:ascii="Times New Roman" w:hAnsi="Times New Roman" w:cs="Times New Roman"/>
          <w:color w:val="000000"/>
          <w:lang w:eastAsia="pl-PL" w:bidi="pl-PL"/>
        </w:rPr>
        <w:tab/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>Łą</w:t>
      </w:r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>cznie w ciągu trwania umowy 162</w:t>
      </w:r>
      <w:r w:rsidR="00540A40" w:rsidRPr="009945EF">
        <w:rPr>
          <w:rFonts w:ascii="Times New Roman" w:hAnsi="Times New Roman" w:cs="Times New Roman"/>
          <w:color w:val="000000"/>
          <w:lang w:eastAsia="pl-PL" w:bidi="pl-PL"/>
        </w:rPr>
        <w:t xml:space="preserve"> rozładowa</w:t>
      </w:r>
      <w:r w:rsidR="00123E36" w:rsidRPr="009945EF">
        <w:rPr>
          <w:rFonts w:ascii="Times New Roman" w:hAnsi="Times New Roman" w:cs="Times New Roman"/>
          <w:color w:val="000000"/>
          <w:lang w:eastAsia="pl-PL" w:bidi="pl-PL"/>
        </w:rPr>
        <w:t>nia.</w:t>
      </w:r>
    </w:p>
    <w:p w:rsidR="00C15E95" w:rsidRDefault="00C15E95" w:rsidP="00C15E95">
      <w:pPr>
        <w:widowControl w:val="0"/>
        <w:tabs>
          <w:tab w:val="left" w:pos="567"/>
        </w:tabs>
        <w:spacing w:after="0" w:line="240" w:lineRule="auto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7E4EB1" w:rsidRPr="00C15E95" w:rsidRDefault="007E4EB1" w:rsidP="00C15E95">
      <w:pPr>
        <w:widowControl w:val="0"/>
        <w:tabs>
          <w:tab w:val="left" w:pos="567"/>
        </w:tabs>
        <w:spacing w:after="0" w:line="240" w:lineRule="auto"/>
        <w:rPr>
          <w:rFonts w:ascii="Times New Roman" w:eastAsia="Cambria Math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Cambria Math" w:hAnsi="Times New Roman" w:cs="Times New Roman"/>
          <w:b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b/>
          <w:color w:val="000000"/>
          <w:lang w:eastAsia="pl-PL" w:bidi="pl-PL"/>
        </w:rPr>
        <w:t>Informacje dotyczące sposobu  odbioru kaset.</w:t>
      </w: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rPr>
          <w:rFonts w:ascii="Times New Roman" w:eastAsia="Cambria Math" w:hAnsi="Times New Roman" w:cs="Times New Roman"/>
          <w:b/>
          <w:color w:val="000000"/>
          <w:lang w:eastAsia="pl-PL" w:bidi="pl-PL"/>
        </w:rPr>
      </w:pPr>
    </w:p>
    <w:p w:rsidR="00C15E95" w:rsidRPr="00C15E95" w:rsidRDefault="00C15E95" w:rsidP="00C15E95">
      <w:pPr>
        <w:keepNext/>
        <w:keepLines/>
        <w:widowControl w:val="0"/>
        <w:numPr>
          <w:ilvl w:val="1"/>
          <w:numId w:val="7"/>
        </w:numPr>
        <w:tabs>
          <w:tab w:val="left" w:pos="567"/>
        </w:tabs>
        <w:spacing w:after="123" w:line="240" w:lineRule="auto"/>
        <w:ind w:left="567" w:hanging="567"/>
        <w:jc w:val="both"/>
        <w:outlineLvl w:val="1"/>
        <w:rPr>
          <w:rFonts w:ascii="Times New Roman" w:eastAsia="MS Reference Specialty" w:hAnsi="Times New Roman" w:cs="Times New Roman"/>
          <w:b/>
          <w:bCs/>
          <w:lang w:eastAsia="pl-PL"/>
        </w:rPr>
      </w:pPr>
      <w:r w:rsidRPr="00C15E95">
        <w:rPr>
          <w:rFonts w:ascii="Times New Roman" w:eastAsia="MS Reference Specialty" w:hAnsi="Times New Roman" w:cs="Times New Roman"/>
          <w:b/>
          <w:bCs/>
          <w:lang w:eastAsia="pl-PL"/>
        </w:rPr>
        <w:t>Parkometry w SPP:</w:t>
      </w:r>
    </w:p>
    <w:bookmarkEnd w:id="3"/>
    <w:p w:rsidR="00C15E95" w:rsidRPr="00C15E95" w:rsidRDefault="00C15E95" w:rsidP="00C15E95">
      <w:pPr>
        <w:widowControl w:val="0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Opłata pobrana przez </w:t>
      </w: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parkometr trafia do wymiennej kasety na bilon, zwanej skarbcem.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Miejsce jego zamontowania jest oddzielone od części technicznej.</w:t>
      </w:r>
    </w:p>
    <w:p w:rsidR="00C15E95" w:rsidRDefault="00C15E95" w:rsidP="00C15E95">
      <w:pPr>
        <w:widowControl w:val="0"/>
        <w:numPr>
          <w:ilvl w:val="1"/>
          <w:numId w:val="3"/>
        </w:numPr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MS Reference Specialty" w:hAnsi="Times New Roman" w:cs="Times New Roman"/>
          <w:color w:val="000000"/>
          <w:lang w:eastAsia="pl-PL" w:bidi="pl-PL"/>
        </w:rPr>
        <w:t>Dostęp do części kasowej jest zabezpieczone za pomocą oddzielnych drzwi zamykanych zamkiem indywidualnym - Zamawiający nie dopuszcza możliwości otwarcia drzwi do części kasowej  i technicznej jednym kluczem. Wyklucza się możliwość dostępu do części kasowej po otwarciu drzwi technicznych i odwrotnie. Zamawiający wyklucza jakiekolwiek przeróbki techniczne w zakresie konstrukcji parkometru.</w:t>
      </w:r>
    </w:p>
    <w:p w:rsidR="007E4EB1" w:rsidRPr="00C15E95" w:rsidRDefault="007E4EB1" w:rsidP="007E4EB1">
      <w:pPr>
        <w:widowControl w:val="0"/>
        <w:spacing w:after="0" w:line="240" w:lineRule="auto"/>
        <w:jc w:val="both"/>
        <w:rPr>
          <w:rFonts w:ascii="Times New Roman" w:eastAsia="MS Reference Specialty" w:hAnsi="Times New Roman" w:cs="Times New Roman"/>
          <w:color w:val="000000"/>
          <w:lang w:eastAsia="pl-PL" w:bidi="pl-PL"/>
        </w:rPr>
      </w:pP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560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lastRenderedPageBreak/>
        <w:t>Po wyjęciu kasety parkometr odnotowywane ten fakt i drukuje w dwóch egzemplarzach wydruk z data i godziną, lokalizacją urządzenia, deklarowaną kwotą.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560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Każda kaseta ma swój numer ewidencyjny.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567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Po wyjęciu zapełnionej kasety z parkometru należy w jej miejsce umieścić pustą. Numer ewidencyjny wyjętej</w:t>
      </w:r>
      <w:r w:rsidR="008F75C3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kasety ze środkami pieniężnymi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należy wpisać na wydruku z inkasa                        z urządzenia. Numer kasety i numer parkometru musi zostać odnotowany w protokole przeliczenia.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567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Urządzenie posiada czujnik otwarcia drzwi dolnych.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567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Opróżnianie parkometru z monet polega na wyjęciu zapełnionej wymiennej</w:t>
      </w:r>
      <w:r w:rsidR="007E4EB1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kasety (skarbca)  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Wyjęty pełny skarb</w:t>
      </w:r>
      <w:r w:rsidR="007E4EB1">
        <w:rPr>
          <w:rFonts w:ascii="Times New Roman" w:eastAsia="Cambria Math" w:hAnsi="Times New Roman" w:cs="Times New Roman"/>
          <w:color w:val="000000"/>
          <w:lang w:eastAsia="pl-PL" w:bidi="pl-PL"/>
        </w:rPr>
        <w:t>iec z monetami jest zamknięty w</w:t>
      </w: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 xml:space="preserve"> sposób uniemożliwiający dostęp do zgromadzonych monet.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567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Urządzenie umożliwia wnoszenie opłaty za pomocą monet Narodowego Banku Polskiego.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Cambria Math" w:hAnsi="Times New Roman" w:cs="Times New Roman"/>
          <w:color w:val="000000"/>
          <w:lang w:eastAsia="pl-PL" w:bidi="pl-PL"/>
        </w:rPr>
      </w:pPr>
      <w:r w:rsidRPr="00C15E95">
        <w:rPr>
          <w:rFonts w:ascii="Times New Roman" w:eastAsia="Cambria Math" w:hAnsi="Times New Roman" w:cs="Times New Roman"/>
          <w:color w:val="000000"/>
          <w:lang w:eastAsia="pl-PL" w:bidi="pl-PL"/>
        </w:rPr>
        <w:t>Wyjęcie skarbca z urządzenia (kasety) automatycznie uruchomia drukowanie raportu kasowego</w:t>
      </w: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993" w:hanging="426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 xml:space="preserve"> </w:t>
      </w:r>
      <w:r w:rsidRPr="00C15E95">
        <w:rPr>
          <w:rFonts w:ascii="Times New Roman" w:eastAsia="MS Reference Specialty" w:hAnsi="Times New Roman" w:cs="Times New Roman"/>
          <w:lang w:eastAsia="pl-PL"/>
        </w:rPr>
        <w:tab/>
        <w:t>w dwóch egzemplarzach jako oryginał i kopia.</w:t>
      </w:r>
    </w:p>
    <w:p w:rsidR="00C15E95" w:rsidRPr="00C15E95" w:rsidRDefault="00C15E95" w:rsidP="00C15E95">
      <w:pPr>
        <w:widowControl w:val="0"/>
        <w:numPr>
          <w:ilvl w:val="1"/>
          <w:numId w:val="3"/>
        </w:numPr>
        <w:tabs>
          <w:tab w:val="left" w:pos="993"/>
        </w:tabs>
        <w:spacing w:after="0" w:line="240" w:lineRule="auto"/>
        <w:ind w:left="993" w:hanging="426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Raport kasowy zawiera następujące informacje:</w:t>
      </w:r>
    </w:p>
    <w:p w:rsidR="00C15E95" w:rsidRPr="00C15E95" w:rsidRDefault="00C15E95" w:rsidP="00C15E95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bieżący numer raportu kasowego,</w:t>
      </w:r>
    </w:p>
    <w:p w:rsidR="00C15E95" w:rsidRPr="00C15E95" w:rsidRDefault="00C15E95" w:rsidP="00C15E95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zakres dat i godzin od poprzedniego wyjęcia skarbca do bieżącego,  z dokładnością do jednej sekundy,</w:t>
      </w:r>
    </w:p>
    <w:p w:rsidR="00C15E95" w:rsidRPr="00C15E95" w:rsidRDefault="00C15E95" w:rsidP="00C15E95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liczbę sprzedanych biletów w ww. zakresie dat,</w:t>
      </w:r>
    </w:p>
    <w:p w:rsidR="00C15E95" w:rsidRPr="00C15E95" w:rsidRDefault="00C15E95" w:rsidP="00C15E95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sumę opłat wniesionych monetami,</w:t>
      </w:r>
    </w:p>
    <w:p w:rsidR="00C15E95" w:rsidRPr="00C15E95" w:rsidRDefault="00C15E95" w:rsidP="00C15E95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sumę opłat wniesionych kartami bankowymi,</w:t>
      </w:r>
    </w:p>
    <w:p w:rsidR="00C15E95" w:rsidRPr="00C15E95" w:rsidRDefault="00C15E95" w:rsidP="00C15E95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liczby poszczególnych nominałów monet jakie powinny, znajdować się w skarbcu                              z podaniem symbolu waluty  (PLN/Euro),</w:t>
      </w:r>
    </w:p>
    <w:p w:rsidR="00C15E95" w:rsidRPr="00C15E95" w:rsidRDefault="00C15E95" w:rsidP="00C15E95">
      <w:pPr>
        <w:widowControl w:val="0"/>
        <w:numPr>
          <w:ilvl w:val="0"/>
          <w:numId w:val="5"/>
        </w:numPr>
        <w:tabs>
          <w:tab w:val="left" w:pos="1418"/>
        </w:tabs>
        <w:spacing w:after="0" w:line="240" w:lineRule="auto"/>
        <w:ind w:left="1418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numer parkometru z którego pochodzi raport.</w:t>
      </w:r>
    </w:p>
    <w:p w:rsidR="00C15E95" w:rsidRPr="00C15E95" w:rsidRDefault="00C15E95" w:rsidP="00C15E95">
      <w:pPr>
        <w:widowControl w:val="0"/>
        <w:tabs>
          <w:tab w:val="left" w:pos="993"/>
        </w:tabs>
        <w:spacing w:after="0" w:line="240" w:lineRule="auto"/>
        <w:ind w:left="993"/>
        <w:rPr>
          <w:rFonts w:ascii="Times New Roman" w:eastAsia="MS Reference Specialty" w:hAnsi="Times New Roman" w:cs="Times New Roman"/>
          <w:lang w:eastAsia="pl-PL"/>
        </w:rPr>
      </w:pPr>
    </w:p>
    <w:p w:rsidR="00C15E95" w:rsidRPr="00C15E95" w:rsidRDefault="00C15E95" w:rsidP="00C15E95">
      <w:pPr>
        <w:widowControl w:val="0"/>
        <w:tabs>
          <w:tab w:val="left" w:pos="993"/>
        </w:tabs>
        <w:spacing w:after="0" w:line="240" w:lineRule="auto"/>
        <w:ind w:left="993"/>
        <w:rPr>
          <w:rFonts w:ascii="Times New Roman" w:eastAsia="MS Reference Specialty" w:hAnsi="Times New Roman" w:cs="Times New Roman"/>
          <w:b/>
          <w:lang w:eastAsia="pl-PL"/>
        </w:rPr>
      </w:pPr>
    </w:p>
    <w:p w:rsidR="00C15E95" w:rsidRPr="00C15E95" w:rsidRDefault="00C15E95" w:rsidP="00C15E95">
      <w:pPr>
        <w:widowControl w:val="0"/>
        <w:numPr>
          <w:ilvl w:val="1"/>
          <w:numId w:val="7"/>
        </w:numPr>
        <w:tabs>
          <w:tab w:val="left" w:pos="567"/>
        </w:tabs>
        <w:spacing w:after="0" w:line="240" w:lineRule="auto"/>
        <w:ind w:left="567" w:hanging="567"/>
        <w:rPr>
          <w:rFonts w:ascii="Times New Roman" w:eastAsia="MS Reference Specialty" w:hAnsi="Times New Roman" w:cs="Times New Roman"/>
          <w:b/>
          <w:lang w:eastAsia="pl-PL"/>
        </w:rPr>
      </w:pPr>
      <w:r w:rsidRPr="00C15E95">
        <w:rPr>
          <w:rFonts w:ascii="Times New Roman" w:eastAsia="MS Reference Specialty" w:hAnsi="Times New Roman" w:cs="Times New Roman"/>
          <w:b/>
          <w:lang w:eastAsia="pl-PL"/>
        </w:rPr>
        <w:t>Bileterki w Centrum Przesiadkowym:</w:t>
      </w:r>
    </w:p>
    <w:p w:rsidR="00C15E95" w:rsidRPr="00C15E95" w:rsidRDefault="00C15E95" w:rsidP="00C15E95">
      <w:pPr>
        <w:widowControl w:val="0"/>
        <w:tabs>
          <w:tab w:val="left" w:pos="993"/>
        </w:tabs>
        <w:spacing w:after="0" w:line="240" w:lineRule="auto"/>
        <w:ind w:left="993"/>
        <w:rPr>
          <w:rFonts w:ascii="Times New Roman" w:eastAsia="MS Reference Specialty" w:hAnsi="Times New Roman" w:cs="Times New Roman"/>
          <w:b/>
          <w:lang w:eastAsia="pl-PL"/>
        </w:rPr>
      </w:pP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Opłata pobrana przez urządzenie  trafia do wymiennej kasety na bilon lub banknot, zwanej skarbcem.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Miejsce zamontowania skarbca jest oddzielone od części technicznej.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Dostęp do części kasowej jest zabezpieczone za pomocą oddzielnych drzwi zamykanych zamkiem indywidualnym - Zamawiający nie dopuszcza możliwości otwarcia drzwi do części kasowej i technicznej jednym kluczem. Wyklucza się możliwość dostępu do części kasowej po otwarciu drzwi technicznych i odwrotnie. Zamawiający wyklucza jakiekolwiek przeróbki techniczne w zakresie konstrukcji parkometru.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Po wyjęciu kasety bileterka  odnotowuje ten fakt i drukuje raport  z data i godziną, lokalizacją urządzenia, deklarowaną kwotą.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Każda kaseta ma swój numer ewidencyjny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Po wyjęciu zapełnionej kasety należy w jej miejsce umieścić pustą.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 xml:space="preserve">Numer ewidencyjny wyjętej kasety ze środkami </w:t>
      </w:r>
      <w:proofErr w:type="spellStart"/>
      <w:r w:rsidRPr="00C15E95">
        <w:rPr>
          <w:rFonts w:ascii="Times New Roman" w:eastAsia="MS Reference Specialty" w:hAnsi="Times New Roman" w:cs="Times New Roman"/>
          <w:lang w:eastAsia="pl-PL"/>
        </w:rPr>
        <w:t>pieniężanami</w:t>
      </w:r>
      <w:proofErr w:type="spellEnd"/>
      <w:r w:rsidRPr="00C15E95">
        <w:rPr>
          <w:rFonts w:ascii="Times New Roman" w:eastAsia="MS Reference Specialty" w:hAnsi="Times New Roman" w:cs="Times New Roman"/>
          <w:lang w:eastAsia="pl-PL"/>
        </w:rPr>
        <w:t xml:space="preserve"> należy wpisać na wydruku                    z inkasa z urządzenia.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Numer kasety i numer bileterki musi zostać odnotowany w protokole przeliczenia.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Urządzenie posiada czujnik otwarcia drzwi dolnych.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Opróżnianie z monet polega na wyjęciu zapełnionej wymiennej kasety (skarbca).</w:t>
      </w:r>
    </w:p>
    <w:p w:rsidR="00C15E95" w:rsidRPr="00C15E95" w:rsidRDefault="00C15E95" w:rsidP="00C15E95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Urządzenie umożliwia wnoszenie opłaty za pomocą monet i banknotów Narodowego Banku Polskiego.</w:t>
      </w:r>
    </w:p>
    <w:p w:rsidR="00123E36" w:rsidRDefault="00123E36" w:rsidP="00C15E95">
      <w:pPr>
        <w:widowControl w:val="0"/>
        <w:tabs>
          <w:tab w:val="left" w:pos="993"/>
        </w:tabs>
        <w:spacing w:after="0" w:line="240" w:lineRule="auto"/>
        <w:rPr>
          <w:rFonts w:ascii="Times New Roman" w:eastAsia="MS Reference Specialty" w:hAnsi="Times New Roman" w:cs="Times New Roman"/>
          <w:lang w:eastAsia="pl-PL"/>
        </w:rPr>
      </w:pPr>
    </w:p>
    <w:p w:rsidR="007E4EB1" w:rsidRDefault="007E4EB1" w:rsidP="00C15E95">
      <w:pPr>
        <w:widowControl w:val="0"/>
        <w:tabs>
          <w:tab w:val="left" w:pos="993"/>
        </w:tabs>
        <w:spacing w:after="0" w:line="240" w:lineRule="auto"/>
        <w:rPr>
          <w:rFonts w:ascii="Times New Roman" w:eastAsia="MS Reference Specialty" w:hAnsi="Times New Roman" w:cs="Times New Roman"/>
          <w:lang w:eastAsia="pl-PL"/>
        </w:rPr>
      </w:pPr>
    </w:p>
    <w:p w:rsidR="00123E36" w:rsidRPr="00123E36" w:rsidRDefault="00123E36" w:rsidP="00123E36">
      <w:pPr>
        <w:pStyle w:val="Akapitzlist"/>
        <w:widowControl w:val="0"/>
        <w:numPr>
          <w:ilvl w:val="0"/>
          <w:numId w:val="3"/>
        </w:numPr>
        <w:spacing w:after="0" w:line="240" w:lineRule="auto"/>
        <w:ind w:left="567" w:hanging="567"/>
        <w:rPr>
          <w:rFonts w:ascii="Times New Roman" w:hAnsi="Times New Roman" w:cs="Times New Roman"/>
          <w:b/>
        </w:rPr>
      </w:pPr>
      <w:r w:rsidRPr="00123E36">
        <w:rPr>
          <w:rFonts w:ascii="Times New Roman" w:hAnsi="Times New Roman" w:cs="Times New Roman"/>
          <w:b/>
        </w:rPr>
        <w:t xml:space="preserve">Prawo opcji </w:t>
      </w:r>
    </w:p>
    <w:p w:rsidR="00123E36" w:rsidRDefault="00123E36" w:rsidP="00123E36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23E36" w:rsidRDefault="00123E36" w:rsidP="00123E36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5.1</w:t>
      </w:r>
      <w:r>
        <w:rPr>
          <w:rFonts w:ascii="Times New Roman" w:hAnsi="Times New Roman" w:cs="Times New Roman"/>
        </w:rPr>
        <w:tab/>
      </w:r>
      <w:r w:rsidRPr="00123E36">
        <w:rPr>
          <w:rFonts w:ascii="Times New Roman" w:hAnsi="Times New Roman" w:cs="Times New Roman"/>
        </w:rPr>
        <w:t>Zamawiający przewiduje udzielenie zamówienia z uwzględnie</w:t>
      </w:r>
      <w:r>
        <w:rPr>
          <w:rFonts w:ascii="Times New Roman" w:hAnsi="Times New Roman" w:cs="Times New Roman"/>
        </w:rPr>
        <w:t>niem prawa opcji oraz wznowień.</w:t>
      </w:r>
    </w:p>
    <w:p w:rsidR="00123E36" w:rsidRDefault="00123E36" w:rsidP="00123E36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5.2</w:t>
      </w:r>
      <w:r>
        <w:rPr>
          <w:rFonts w:ascii="Times New Roman" w:hAnsi="Times New Roman" w:cs="Times New Roman"/>
        </w:rPr>
        <w:tab/>
      </w:r>
      <w:r w:rsidRPr="00123E36">
        <w:rPr>
          <w:rFonts w:ascii="Times New Roman" w:hAnsi="Times New Roman" w:cs="Times New Roman"/>
        </w:rPr>
        <w:t>Zamówien</w:t>
      </w:r>
      <w:r>
        <w:rPr>
          <w:rFonts w:ascii="Times New Roman" w:hAnsi="Times New Roman" w:cs="Times New Roman"/>
        </w:rPr>
        <w:t>ie w ramach prawa opcji wynosi 2</w:t>
      </w:r>
      <w:r w:rsidRPr="00123E36">
        <w:rPr>
          <w:rFonts w:ascii="Times New Roman" w:hAnsi="Times New Roman" w:cs="Times New Roman"/>
        </w:rPr>
        <w:t>0% zamówienia p</w:t>
      </w:r>
      <w:r>
        <w:rPr>
          <w:rFonts w:ascii="Times New Roman" w:hAnsi="Times New Roman" w:cs="Times New Roman"/>
        </w:rPr>
        <w:t>odstawowego, co daje łącznie 4529</w:t>
      </w:r>
      <w:r w:rsidRPr="00123E36">
        <w:rPr>
          <w:rFonts w:ascii="Times New Roman" w:hAnsi="Times New Roman" w:cs="Times New Roman"/>
        </w:rPr>
        <w:t xml:space="preserve"> dodatkowe rozładowania w ciągu trwania całej umowy. </w:t>
      </w:r>
    </w:p>
    <w:p w:rsidR="007E4EB1" w:rsidRDefault="007E4EB1" w:rsidP="00123E36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7E4EB1" w:rsidRDefault="007E4EB1" w:rsidP="00123E36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</w:p>
    <w:p w:rsidR="00123E36" w:rsidRPr="00123E36" w:rsidRDefault="00123E36" w:rsidP="009945EF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5.3</w:t>
      </w:r>
      <w:r>
        <w:rPr>
          <w:rFonts w:ascii="Times New Roman" w:hAnsi="Times New Roman" w:cs="Times New Roman"/>
        </w:rPr>
        <w:tab/>
      </w:r>
      <w:r w:rsidRPr="00123E36">
        <w:rPr>
          <w:rFonts w:ascii="Times New Roman" w:hAnsi="Times New Roman" w:cs="Times New Roman"/>
        </w:rPr>
        <w:t>Zamawiający skorzysta z prawa opcji w momencie gdy liczba zaplanowanych rozładowań będzie nie wystarczająca.</w:t>
      </w:r>
    </w:p>
    <w:p w:rsidR="00123E36" w:rsidRDefault="00123E36" w:rsidP="00123E36">
      <w:pPr>
        <w:widowControl w:val="0"/>
        <w:tabs>
          <w:tab w:val="left" w:pos="993"/>
        </w:tabs>
        <w:spacing w:after="0" w:line="240" w:lineRule="auto"/>
        <w:ind w:hanging="567"/>
        <w:rPr>
          <w:rFonts w:ascii="Times New Roman" w:eastAsia="MS Reference Specialty" w:hAnsi="Times New Roman" w:cs="Times New Roman"/>
          <w:lang w:eastAsia="pl-PL"/>
        </w:rPr>
      </w:pPr>
    </w:p>
    <w:p w:rsidR="00123E36" w:rsidRPr="00C15E95" w:rsidRDefault="00123E36" w:rsidP="00C15E95">
      <w:pPr>
        <w:widowControl w:val="0"/>
        <w:tabs>
          <w:tab w:val="left" w:pos="993"/>
        </w:tabs>
        <w:spacing w:after="0" w:line="240" w:lineRule="auto"/>
        <w:rPr>
          <w:rFonts w:ascii="Times New Roman" w:eastAsia="MS Reference Specialty" w:hAnsi="Times New Roman" w:cs="Times New Roman"/>
          <w:lang w:eastAsia="pl-PL"/>
        </w:rPr>
      </w:pPr>
    </w:p>
    <w:p w:rsidR="00C15E95" w:rsidRPr="00C15E95" w:rsidRDefault="00C15E95" w:rsidP="00C15E95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MS Reference Specialty" w:hAnsi="Times New Roman" w:cs="Times New Roman"/>
          <w:b/>
          <w:lang w:eastAsia="pl-PL"/>
        </w:rPr>
      </w:pPr>
      <w:r w:rsidRPr="00C15E95">
        <w:rPr>
          <w:rFonts w:ascii="Times New Roman" w:eastAsia="MS Reference Specialty" w:hAnsi="Times New Roman" w:cs="Times New Roman"/>
          <w:b/>
          <w:lang w:eastAsia="pl-PL"/>
        </w:rPr>
        <w:t>Informacja dotycząca dostępu dla osób ze szczególnymi potrzebami.</w:t>
      </w:r>
    </w:p>
    <w:p w:rsidR="00C15E95" w:rsidRPr="00C15E95" w:rsidRDefault="00C15E95" w:rsidP="00C15E95">
      <w:pPr>
        <w:widowControl w:val="0"/>
        <w:tabs>
          <w:tab w:val="left" w:pos="709"/>
        </w:tabs>
        <w:spacing w:after="0" w:line="240" w:lineRule="auto"/>
        <w:ind w:left="709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>- nie dotyczy; przedmiot zamówienia nie wymaga uwzględnienia przedmiotowej informacji.</w:t>
      </w: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123E36" w:rsidRDefault="00123E36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123E36" w:rsidRDefault="00123E36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C15E95" w:rsidRPr="00C15E95" w:rsidRDefault="00C15E95" w:rsidP="00C15E95">
      <w:pPr>
        <w:widowControl w:val="0"/>
        <w:tabs>
          <w:tab w:val="left" w:pos="567"/>
        </w:tabs>
        <w:spacing w:after="0" w:line="240" w:lineRule="auto"/>
        <w:ind w:left="567"/>
        <w:jc w:val="both"/>
        <w:rPr>
          <w:rFonts w:ascii="Times New Roman" w:eastAsia="MS Reference Specialty" w:hAnsi="Times New Roman" w:cs="Times New Roman"/>
          <w:lang w:eastAsia="pl-PL"/>
        </w:rPr>
      </w:pPr>
    </w:p>
    <w:p w:rsidR="004D3326" w:rsidRPr="00C15E95" w:rsidRDefault="00C15E95" w:rsidP="004D3326">
      <w:pPr>
        <w:widowControl w:val="0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  <w:r w:rsidRPr="00C15E95">
        <w:rPr>
          <w:rFonts w:ascii="Times New Roman" w:eastAsia="MS Reference Specialty" w:hAnsi="Times New Roman" w:cs="Times New Roman"/>
          <w:lang w:eastAsia="pl-PL"/>
        </w:rPr>
        <w:tab/>
      </w:r>
    </w:p>
    <w:p w:rsidR="00C15E95" w:rsidRPr="00C15E95" w:rsidRDefault="00C15E95" w:rsidP="00C15E95">
      <w:pPr>
        <w:rPr>
          <w:rFonts w:ascii="Times New Roman" w:hAnsi="Times New Roman" w:cs="Times New Roman"/>
        </w:rPr>
      </w:pPr>
    </w:p>
    <w:sectPr w:rsidR="00C15E95" w:rsidRPr="00C15E95" w:rsidSect="00C15E95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74C" w:rsidRDefault="00A0274C" w:rsidP="00C15E95">
      <w:pPr>
        <w:spacing w:after="0" w:line="240" w:lineRule="auto"/>
      </w:pPr>
      <w:r>
        <w:separator/>
      </w:r>
    </w:p>
  </w:endnote>
  <w:endnote w:type="continuationSeparator" w:id="0">
    <w:p w:rsidR="00A0274C" w:rsidRDefault="00A0274C" w:rsidP="00C1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Reference Specialty">
    <w:panose1 w:val="050005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56875010"/>
      <w:docPartObj>
        <w:docPartGallery w:val="Page Numbers (Bottom of Page)"/>
        <w:docPartUnique/>
      </w:docPartObj>
    </w:sdtPr>
    <w:sdtContent>
      <w:p w:rsidR="00C15E95" w:rsidRDefault="008F13B2">
        <w:pPr>
          <w:pStyle w:val="Stopka"/>
          <w:jc w:val="right"/>
        </w:pPr>
        <w:r>
          <w:fldChar w:fldCharType="begin"/>
        </w:r>
        <w:r w:rsidR="00C15E95">
          <w:instrText>PAGE   \* MERGEFORMAT</w:instrText>
        </w:r>
        <w:r>
          <w:fldChar w:fldCharType="separate"/>
        </w:r>
        <w:r w:rsidR="008F75C3">
          <w:rPr>
            <w:noProof/>
          </w:rPr>
          <w:t>4</w:t>
        </w:r>
        <w:r>
          <w:fldChar w:fldCharType="end"/>
        </w:r>
      </w:p>
    </w:sdtContent>
  </w:sdt>
  <w:p w:rsidR="00C15E95" w:rsidRDefault="00C15E9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74C" w:rsidRDefault="00A0274C" w:rsidP="00C15E95">
      <w:pPr>
        <w:spacing w:after="0" w:line="240" w:lineRule="auto"/>
      </w:pPr>
      <w:r>
        <w:separator/>
      </w:r>
    </w:p>
  </w:footnote>
  <w:footnote w:type="continuationSeparator" w:id="0">
    <w:p w:rsidR="00A0274C" w:rsidRDefault="00A0274C" w:rsidP="00C15E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708AD"/>
    <w:multiLevelType w:val="hybridMultilevel"/>
    <w:tmpl w:val="C26ADD64"/>
    <w:lvl w:ilvl="0" w:tplc="806C16A2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0B532AED"/>
    <w:multiLevelType w:val="multilevel"/>
    <w:tmpl w:val="1FC636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">
    <w:nsid w:val="101E0DC4"/>
    <w:multiLevelType w:val="multilevel"/>
    <w:tmpl w:val="9CE2F7D6"/>
    <w:lvl w:ilvl="0">
      <w:start w:val="1"/>
      <w:numFmt w:val="decimal"/>
      <w:lvlText w:val="1.%1."/>
      <w:lvlJc w:val="left"/>
      <w:rPr>
        <w:rFonts w:ascii="Times New Roman" w:eastAsia="MS Reference Specialty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760073"/>
    <w:multiLevelType w:val="multilevel"/>
    <w:tmpl w:val="B49674E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E7809DD"/>
    <w:multiLevelType w:val="multilevel"/>
    <w:tmpl w:val="A08C81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6222054"/>
    <w:multiLevelType w:val="multilevel"/>
    <w:tmpl w:val="FDD8EC70"/>
    <w:lvl w:ilvl="0">
      <w:start w:val="1"/>
      <w:numFmt w:val="lowerLetter"/>
      <w:lvlText w:val="%1)"/>
      <w:lvlJc w:val="left"/>
      <w:rPr>
        <w:rFonts w:ascii="Times New Roman" w:eastAsia="MS Reference Specialty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C0C593A"/>
    <w:multiLevelType w:val="hybridMultilevel"/>
    <w:tmpl w:val="778463A0"/>
    <w:lvl w:ilvl="0" w:tplc="4A9A727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>
    <w:nsid w:val="79E33D9D"/>
    <w:multiLevelType w:val="hybridMultilevel"/>
    <w:tmpl w:val="55400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45775"/>
    <w:multiLevelType w:val="multilevel"/>
    <w:tmpl w:val="B5B8DE6E"/>
    <w:lvl w:ilvl="0">
      <w:start w:val="2"/>
      <w:numFmt w:val="decimal"/>
      <w:lvlText w:val="%1."/>
      <w:lvlJc w:val="left"/>
      <w:rPr>
        <w:rFonts w:ascii="Times New Roman" w:eastAsia="MS Reference Specialty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rPr>
        <w:rFonts w:ascii="Times New Roman" w:eastAsia="Cambria Math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6674"/>
    <w:rsid w:val="00123E36"/>
    <w:rsid w:val="001272F9"/>
    <w:rsid w:val="002351CE"/>
    <w:rsid w:val="00263B75"/>
    <w:rsid w:val="00285D72"/>
    <w:rsid w:val="003E624C"/>
    <w:rsid w:val="004D3326"/>
    <w:rsid w:val="00540A40"/>
    <w:rsid w:val="00633781"/>
    <w:rsid w:val="00650B3C"/>
    <w:rsid w:val="0066354E"/>
    <w:rsid w:val="007E4EB1"/>
    <w:rsid w:val="008D54D8"/>
    <w:rsid w:val="008F13B2"/>
    <w:rsid w:val="008F75C3"/>
    <w:rsid w:val="009945EF"/>
    <w:rsid w:val="00A0274C"/>
    <w:rsid w:val="00A23C90"/>
    <w:rsid w:val="00B40473"/>
    <w:rsid w:val="00B67331"/>
    <w:rsid w:val="00C15E95"/>
    <w:rsid w:val="00CD0B93"/>
    <w:rsid w:val="00D96674"/>
    <w:rsid w:val="00DB464E"/>
    <w:rsid w:val="00E063FE"/>
    <w:rsid w:val="00FC4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3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C15E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15E95"/>
    <w:pPr>
      <w:widowControl w:val="0"/>
      <w:spacing w:after="0" w:line="240" w:lineRule="auto"/>
    </w:pPr>
    <w:rPr>
      <w:rFonts w:ascii="Cambria Math" w:eastAsia="Cambria Math" w:hAnsi="Cambria Math" w:cs="Cambria Math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15E95"/>
    <w:rPr>
      <w:rFonts w:ascii="Cambria Math" w:eastAsia="Cambria Math" w:hAnsi="Cambria Math" w:cs="Cambria Math"/>
      <w:color w:val="000000"/>
      <w:sz w:val="20"/>
      <w:szCs w:val="20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E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E9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5E95"/>
  </w:style>
  <w:style w:type="paragraph" w:styleId="Stopka">
    <w:name w:val="footer"/>
    <w:basedOn w:val="Normalny"/>
    <w:link w:val="StopkaZnak"/>
    <w:uiPriority w:val="99"/>
    <w:unhideWhenUsed/>
    <w:rsid w:val="00C15E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5E95"/>
  </w:style>
  <w:style w:type="character" w:customStyle="1" w:styleId="Teksttreci2">
    <w:name w:val="Tekst treści (2)_"/>
    <w:basedOn w:val="Domylnaczcionkaakapitu"/>
    <w:link w:val="Teksttreci20"/>
    <w:rsid w:val="001272F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272F9"/>
    <w:pPr>
      <w:widowControl w:val="0"/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character" w:customStyle="1" w:styleId="Nagwek1">
    <w:name w:val="Nagłówek #1"/>
    <w:basedOn w:val="Domylnaczcionkaakapitu"/>
    <w:rsid w:val="00123E3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paragraph" w:styleId="Akapitzlist">
    <w:name w:val="List Paragraph"/>
    <w:basedOn w:val="Normalny"/>
    <w:uiPriority w:val="34"/>
    <w:qFormat/>
    <w:rsid w:val="00123E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41323-859A-4148-84BF-AF81B3D5B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1298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user</cp:lastModifiedBy>
  <cp:revision>13</cp:revision>
  <dcterms:created xsi:type="dcterms:W3CDTF">2023-01-20T08:01:00Z</dcterms:created>
  <dcterms:modified xsi:type="dcterms:W3CDTF">2023-02-13T13:32:00Z</dcterms:modified>
</cp:coreProperties>
</file>