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F" w:rsidRDefault="00DF7A4F" w:rsidP="00DF7A4F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0EACE6" wp14:editId="060BB306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9DF9AE4" wp14:editId="6245C8A9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2FDF33" wp14:editId="09927F46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54294871" wp14:editId="4ECCF0BD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4F" w:rsidRDefault="00DF7A4F" w:rsidP="00DF7A4F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655CA9" w:rsidRDefault="00655CA9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CC402B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6 - Dostawa komputera stacjonarnego typu „stacja robocza” typu </w:t>
      </w:r>
      <w:r w:rsidR="007E5BB5">
        <w:rPr>
          <w:rFonts w:ascii="Tahoma" w:hAnsi="Tahoma" w:cs="Tahoma"/>
          <w:b/>
          <w:sz w:val="18"/>
          <w:szCs w:val="18"/>
        </w:rPr>
        <w:t>1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282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4902"/>
        <w:gridCol w:w="3396"/>
      </w:tblGrid>
      <w:tr w:rsidR="001A0929" w:rsidRPr="003D29E3" w:rsidTr="008849E4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573F49" w:rsidP="007E5BB5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Komputer stacjonarny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typu </w:t>
            </w:r>
            <w:r w:rsidR="00CC402B" w:rsidRPr="002C7798">
              <w:rPr>
                <w:rFonts w:ascii="Tahoma" w:hAnsi="Tahoma" w:cs="Tahoma"/>
                <w:b/>
                <w:sz w:val="18"/>
                <w:szCs w:val="18"/>
              </w:rPr>
              <w:t xml:space="preserve">„stacja robocza” typu </w:t>
            </w:r>
            <w:r w:rsidR="007E5BB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1A0929" w:rsidRPr="003D29E3" w:rsidTr="008849E4">
        <w:trPr>
          <w:trHeight w:val="316"/>
          <w:jc w:val="center"/>
        </w:trPr>
        <w:tc>
          <w:tcPr>
            <w:tcW w:w="1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74003E" w:rsidTr="0074003E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74003E" w:rsidTr="0074003E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74003E" w:rsidRDefault="003D29E3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74003E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Jeden, może być bez zintegrowanego układu graficznego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74003E" w:rsidRDefault="0074003E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195498" w:rsidP="000228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Ilość rdzeni co najmniej 16; Ilość wątków co najmniej 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74003E" w:rsidRDefault="0074003E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74003E" w:rsidRDefault="0074003E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Default="0074003E" w:rsidP="00A9261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Sumaryczną ilość rdzeni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………….</w:t>
            </w:r>
          </w:p>
          <w:p w:rsidR="00A92616" w:rsidRPr="0074003E" w:rsidRDefault="00A92616" w:rsidP="00A9261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wątków ……………………..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8849E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41200 lub wyższy (bez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), wynik dostępny na stronie https://www.cpubenchmark.net/cpu_list.php na dzień 30.11.2023r.</w:t>
            </w:r>
            <w:bookmarkEnd w:id="0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022884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odel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……………………..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8849E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– zgodna z systemem operacyjnym zainstalowanym w oferowanym komputerze.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c) Zgodny mechanicznie z procesorem oraz zapewniający </w:t>
            </w: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nominalna temperaturę procesora przy maksymalnym obciążeniu.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lastRenderedPageBreak/>
              <w:t>spełnia /nie spełnia*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74003E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64 GB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022884" w:rsidRDefault="00022884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Pr="0074003E" w:rsidRDefault="00022884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</w:t>
            </w: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 (np. 2x32GB)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33 GB/s.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AB4F9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AB4F9C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  <w:r w:rsidR="00AB4F9C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AB4F9C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  <w:r w:rsidR="00AB4F9C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500 GB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Pr="0074003E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</w:t>
            </w: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AB4F9C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  <w:r w:rsidR="00AB4F9C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C0032E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</w:t>
            </w:r>
            <w:r w:rsidR="00195498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:</w:t>
            </w: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r w:rsidR="00195498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3500 MB/s ,</w:t>
            </w:r>
          </w:p>
          <w:p w:rsidR="00195498" w:rsidRPr="0074003E" w:rsidRDefault="00C0032E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</w:t>
            </w:r>
            <w:r w:rsidR="00195498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: 2300 MB/s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E2" w:rsidRPr="0074003E" w:rsidRDefault="00507AE2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HDD zapis magnetyczny 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E2" w:rsidRPr="0074003E" w:rsidRDefault="00507AE2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E2" w:rsidRPr="0074003E" w:rsidRDefault="00507AE2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E2" w:rsidRPr="0074003E" w:rsidRDefault="00507AE2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507AE2" w:rsidRPr="0074003E" w:rsidRDefault="00507AE2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 xml:space="preserve">Co najmniej 2 TB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3E" w:rsidRPr="0074003E" w:rsidRDefault="0074003E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74003E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ojemność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…….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…………..</w:t>
            </w: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5 sztuk w tym PCI-E xl6 co najmniej 3 szt., w tym min. 1 szt.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4 szt.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d) M.2: co najmniej 2 szt.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8 szt. w tym min 3 szt. w standardzie USB 3.2 Gen 2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022884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………………….………….</w:t>
            </w:r>
          </w:p>
          <w:p w:rsidR="00022884" w:rsidRPr="0074003E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B3012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………………….……</w:t>
            </w: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74003E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74003E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D824A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Karta graficzna osiągająca w teście </w:t>
            </w:r>
            <w:proofErr w:type="spellStart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r w:rsidR="00D824AA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17</w:t>
            </w: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000 lub wyższy na dzień 30.11.2023 r., wynik dostępny na stronie http://www.videocardbenchmark.net . Zgodna z technologią CUDA, min. 12GB pamięci GDDR6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022884" w:rsidRDefault="00022884" w:rsidP="005B2C4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Default="00022884" w:rsidP="005B2C4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022884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  <w:p w:rsidR="00022884" w:rsidRDefault="00022884" w:rsidP="00022884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022884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pamięci RAM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</w:t>
            </w:r>
          </w:p>
          <w:p w:rsidR="00022884" w:rsidRDefault="00022884" w:rsidP="00022884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022884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dwa złącza 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Obsługuje transmisję 10/100/1000Base-T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195498" w:rsidP="005B2C4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QUWERTY, polski programisty.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C0032E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). Rozdzielczość co najmniej 1000 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dpi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070F1C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Typu Midi T</w:t>
            </w:r>
            <w:r w:rsidR="00195498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ower. Możliwość montażu płyt głównych w standardzie: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ATX oraz oferowanej płyty głównej.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Bez okna, z możliwością zamontowania zasilacza na dole obudowy.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obudowy.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43x20x44 cm.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7400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022884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022884" w:rsidRDefault="0002288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Default="00022884" w:rsidP="000228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………………………………</w:t>
            </w:r>
          </w:p>
          <w:p w:rsidR="00022884" w:rsidRPr="0074003E" w:rsidRDefault="00022884" w:rsidP="000228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022884" w:rsidP="000228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………………………………</w:t>
            </w:r>
          </w:p>
          <w:p w:rsidR="00195498" w:rsidRPr="0074003E" w:rsidRDefault="00195498" w:rsidP="000228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Dyski wewnętrzne instalowane w poprzek budowy. Liczba zatok wewnętrznych: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dysk 3,5"- min. 3szt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dysk 2,5"- min. 2szt.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Umożliwia montowanie kart PCI o pełnej wysokości.</w:t>
            </w:r>
          </w:p>
          <w:p w:rsidR="00195498" w:rsidRPr="0074003E" w:rsidRDefault="00195498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Długość karty graficznej co najmniej 385 mm.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- min, 160 mm.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0032E" w:rsidRPr="0074003E" w:rsidRDefault="00C0032E" w:rsidP="005B2C4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195498" w:rsidP="0002288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84" w:rsidRDefault="00195498" w:rsidP="000228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:rsidR="00195498" w:rsidRPr="0074003E" w:rsidRDefault="00195498" w:rsidP="000228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Moc co najmniej 850 W</w:t>
            </w:r>
          </w:p>
          <w:p w:rsidR="00195498" w:rsidRDefault="00195498" w:rsidP="000228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85% przy obciążeniu zasilacza na poziomie 50% oraz co najmniej 80% przy obciążeniu zasilacza na poziomie 100%.</w:t>
            </w:r>
          </w:p>
          <w:p w:rsidR="00394CD6" w:rsidRPr="0074003E" w:rsidRDefault="00394CD6" w:rsidP="0002288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95498" w:rsidRPr="0074003E" w:rsidRDefault="00195498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Zainstalowany system operacyjny Windows 10 Pro lub nowszy w języku polskim lub równoważny, tzn. umożliwiający uruchomienie bez emulacji programów </w:t>
            </w:r>
            <w:proofErr w:type="spellStart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Origin</w:t>
            </w:r>
            <w:proofErr w:type="spellEnd"/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, Simple ERP, Microsoft Office, tj.  oprogramowania standardowo używanego przez Zamawiającego, na które Zamawiający posiada licencje wieczyste, oraz wspomagany przez producenta: co najmniej do końca 2025 r. przy pomocy bezpłatnych aktualizacji ulepszających system i co najmniej do końca 2027 r. przy pomocy bezpłatnych aktualizacji zabezpieczeń systemu.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0032E" w:rsidRPr="0074003E" w:rsidRDefault="00C0032E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C0032E" w:rsidRPr="0074003E" w:rsidRDefault="00C0032E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394CD6" w:rsidP="00B30122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bookmarkStart w:id="1" w:name="_GoBack"/>
            <w:bookmarkEnd w:id="1"/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roducent</w:t>
            </w:r>
            <w:r w:rsidR="00C0032E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</w:t>
            </w:r>
          </w:p>
          <w:p w:rsidR="00195498" w:rsidRPr="0074003E" w:rsidRDefault="00195498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0032E" w:rsidRDefault="00C0032E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394CD6" w:rsidRPr="0074003E" w:rsidRDefault="00394CD6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95498" w:rsidRPr="0074003E" w:rsidRDefault="00195498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195498" w:rsidRPr="0074003E" w:rsidRDefault="00394CD6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="00195498"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74003E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74003E">
              <w:rPr>
                <w:rFonts w:ascii="Tahoma" w:hAnsi="Tahoma" w:cs="Tahoma"/>
                <w:sz w:val="18"/>
                <w:szCs w:val="18"/>
              </w:rPr>
              <w:t xml:space="preserve">Liczba sztuk oferowanego </w:t>
            </w:r>
            <w:r w:rsidRPr="004866A5">
              <w:rPr>
                <w:rFonts w:ascii="Tahoma" w:hAnsi="Tahoma" w:cs="Tahoma"/>
                <w:sz w:val="18"/>
                <w:szCs w:val="18"/>
              </w:rPr>
              <w:t>zestawu „</w:t>
            </w:r>
            <w:r w:rsidR="007E5BB5" w:rsidRPr="004866A5">
              <w:rPr>
                <w:rFonts w:ascii="Tahoma" w:hAnsi="Tahoma" w:cs="Tahoma"/>
                <w:sz w:val="18"/>
                <w:szCs w:val="18"/>
              </w:rPr>
              <w:t>Komputer stacjonarny typu „stacja robocza” typu 1</w:t>
            </w:r>
            <w:r w:rsidRPr="004866A5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98" w:rsidRPr="0074003E" w:rsidRDefault="00195498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:rsidR="00195498" w:rsidRPr="0074003E" w:rsidRDefault="00195498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3 sztuki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98" w:rsidRPr="0074003E" w:rsidRDefault="00195498" w:rsidP="00C003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95498" w:rsidRPr="0074003E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C0032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3</w:t>
            </w:r>
            <w:r w:rsidR="00C0032E"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tabeli) Wykonawca zobowiązany jest wpisać nazwę producenta oraz pełną nazwę (tj. obejmującą model i typ,</w:t>
            </w:r>
            <w:r w:rsidRPr="007400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nazwę handlową, jeśli takie atrybuty są stosowane do oferowanego przedmiotu) dla następujących elementów: komputera, myszy, klawiatury i systemu operacyjnego, stanowiących łącznie zestaw określany </w:t>
            </w:r>
            <w:r w:rsidRPr="004866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jako </w:t>
            </w:r>
            <w:r w:rsidR="007E5BB5" w:rsidRPr="004866A5">
              <w:rPr>
                <w:rFonts w:ascii="Tahoma" w:hAnsi="Tahoma" w:cs="Tahoma"/>
                <w:b/>
                <w:bCs/>
                <w:sz w:val="18"/>
                <w:szCs w:val="18"/>
              </w:rPr>
              <w:t>„Komputer stacjonarny typu „stacja robocza” typu 1</w:t>
            </w:r>
            <w:r w:rsidRPr="004866A5">
              <w:rPr>
                <w:rFonts w:ascii="Tahoma" w:hAnsi="Tahoma" w:cs="Tahoma"/>
                <w:b/>
                <w:bCs/>
                <w:sz w:val="18"/>
                <w:szCs w:val="18"/>
              </w:rPr>
              <w:t>” opisany parametrami określonymi w niniejszej tabeli.</w:t>
            </w:r>
          </w:p>
        </w:tc>
      </w:tr>
      <w:tr w:rsidR="00195498" w:rsidRPr="0074003E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98" w:rsidRPr="0074003E" w:rsidRDefault="00195498" w:rsidP="00C0032E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</w:t>
            </w:r>
            <w:r w:rsidR="00C0032E" w:rsidRPr="0074003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498" w:rsidRPr="0074003E" w:rsidRDefault="00195498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Pełne nazwy oferowanych elementów zestawu </w:t>
            </w:r>
            <w:r w:rsidR="007E5BB5"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>„Komputer stacjonarny typu „stacja robocza” typu 1”</w:t>
            </w: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a) komputer: ………………………………………………………….…………………………………..,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b) mysz: …………………………………………………………..………………………………………,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c) klawiatura: …………………………………………….………………………………………………,</w:t>
            </w:r>
          </w:p>
          <w:p w:rsidR="00195498" w:rsidRPr="0074003E" w:rsidRDefault="00195498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00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d) system operacyjny: ………………………………………………………………………..………… .</w:t>
            </w:r>
          </w:p>
        </w:tc>
      </w:tr>
    </w:tbl>
    <w:p w:rsidR="00BC74CF" w:rsidRPr="0074003E" w:rsidRDefault="00BC74CF" w:rsidP="00394CD6">
      <w:pPr>
        <w:rPr>
          <w:rFonts w:ascii="Tahoma" w:hAnsi="Tahoma" w:cs="Tahoma"/>
          <w:sz w:val="18"/>
          <w:szCs w:val="18"/>
        </w:rPr>
      </w:pPr>
    </w:p>
    <w:sectPr w:rsidR="00BC74CF" w:rsidRPr="0074003E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22884"/>
    <w:rsid w:val="00070F1C"/>
    <w:rsid w:val="000D7E96"/>
    <w:rsid w:val="00187AAF"/>
    <w:rsid w:val="00195498"/>
    <w:rsid w:val="001A0929"/>
    <w:rsid w:val="002764CE"/>
    <w:rsid w:val="002A321A"/>
    <w:rsid w:val="00377F57"/>
    <w:rsid w:val="00394CD6"/>
    <w:rsid w:val="003D29E3"/>
    <w:rsid w:val="004866A5"/>
    <w:rsid w:val="00507AE2"/>
    <w:rsid w:val="00573F49"/>
    <w:rsid w:val="00655CA9"/>
    <w:rsid w:val="00715F1F"/>
    <w:rsid w:val="0074003E"/>
    <w:rsid w:val="007E5BB5"/>
    <w:rsid w:val="00877D3E"/>
    <w:rsid w:val="008849E4"/>
    <w:rsid w:val="00916735"/>
    <w:rsid w:val="00923362"/>
    <w:rsid w:val="00A92616"/>
    <w:rsid w:val="00AB3BCA"/>
    <w:rsid w:val="00AB4F9C"/>
    <w:rsid w:val="00B30122"/>
    <w:rsid w:val="00BC74CF"/>
    <w:rsid w:val="00C0032E"/>
    <w:rsid w:val="00CA2687"/>
    <w:rsid w:val="00CC402B"/>
    <w:rsid w:val="00D57380"/>
    <w:rsid w:val="00D66677"/>
    <w:rsid w:val="00D824AA"/>
    <w:rsid w:val="00DF7A4F"/>
    <w:rsid w:val="00E82B00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14</cp:revision>
  <cp:lastPrinted>2023-12-27T09:57:00Z</cp:lastPrinted>
  <dcterms:created xsi:type="dcterms:W3CDTF">2023-12-12T15:57:00Z</dcterms:created>
  <dcterms:modified xsi:type="dcterms:W3CDTF">2023-12-27T10:32:00Z</dcterms:modified>
</cp:coreProperties>
</file>