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4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"/>
        <w:gridCol w:w="11"/>
        <w:gridCol w:w="14"/>
        <w:gridCol w:w="7004"/>
        <w:gridCol w:w="20"/>
        <w:gridCol w:w="4297"/>
      </w:tblGrid>
      <w:tr w:rsidR="001333E1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3E1" w:rsidRDefault="001333E1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70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keepNext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Minimalne wymagania dla średniego samochodu ratowniczo-gaśniczego dla </w:t>
            </w:r>
            <w:r>
              <w:rPr>
                <w:b/>
                <w:bCs/>
              </w:rPr>
              <w:br/>
              <w:t>OSP Pilczyca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Pr="00C735FD" w:rsidRDefault="001333E1">
            <w:pPr>
              <w:keepNext/>
              <w:jc w:val="center"/>
              <w:outlineLvl w:val="0"/>
              <w:rPr>
                <w:b/>
                <w:bCs/>
              </w:rPr>
            </w:pPr>
            <w:r w:rsidRPr="00C735FD">
              <w:rPr>
                <w:b/>
                <w:bCs/>
              </w:rPr>
              <w:t>Parame</w:t>
            </w:r>
            <w:r>
              <w:rPr>
                <w:b/>
                <w:bCs/>
              </w:rPr>
              <w:t>try oferowane przez Wykonawcę (</w:t>
            </w:r>
            <w:r w:rsidRPr="00C735FD">
              <w:rPr>
                <w:b/>
                <w:bCs/>
              </w:rPr>
              <w:t>należy wpisać spełnia/nie spełnia lub wskazać konkretną wartość )</w:t>
            </w:r>
          </w:p>
        </w:tc>
      </w:tr>
      <w:tr w:rsidR="001333E1">
        <w:tc>
          <w:tcPr>
            <w:tcW w:w="7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– WYMAGANIA OGÓLNE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1333E1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3E1" w:rsidRDefault="001333E1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0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</w:pPr>
            <w:r>
              <w:t xml:space="preserve">Pojazd musi spełniać wymagania polskich przypisów o ruchu drogowym, z uwzględnieniem wymagań dotyczących pojazdów uprzywilejowanych, zgodnie z ustawą z dnia </w:t>
            </w:r>
          </w:p>
          <w:p w:rsidR="001333E1" w:rsidRDefault="001333E1">
            <w:pPr>
              <w:pStyle w:val="Zawartotabeli"/>
            </w:pPr>
            <w:r>
              <w:t>20 czerwca 1997r. „Prawo o ruchu drogowym” (Dz. U. z 2023r., poz. 1047) wraz z przepisami wykonawczymi do ustawy.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</w:pPr>
            <w:r>
              <w:rPr>
                <w:rFonts w:eastAsia="Times New Roman"/>
                <w:color w:val="000000"/>
              </w:rPr>
              <w:t xml:space="preserve">Pojazd oznakowany numerami operacyjnymi, nazwą jednostki i innymi danymi podanymi przez Zamawiającego w trakcie realizacji zamówienia. 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  <w:rPr>
                <w:rFonts w:eastAsia="Times New Roman"/>
                <w:color w:val="000000"/>
              </w:rPr>
            </w:pPr>
          </w:p>
        </w:tc>
      </w:tr>
      <w:tr w:rsidR="001333E1">
        <w:trPr>
          <w:trHeight w:val="360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</w:pPr>
            <w:r>
              <w:rPr>
                <w:rFonts w:eastAsia="Times New Roman"/>
                <w:color w:val="000000"/>
              </w:rPr>
              <w:t xml:space="preserve">Pojazd z certyfikatem CNBOP lub w przypadku pojazdu sprowadzonego z zagranicy wraz </w:t>
            </w:r>
            <w:r>
              <w:rPr>
                <w:rFonts w:eastAsia="Times New Roman"/>
                <w:color w:val="000000"/>
              </w:rPr>
              <w:br/>
              <w:t xml:space="preserve">z pozytywną opinią techniczną wydaną przez CNBOP z wyszczególnionym całym sprzętem przekazanym przez OSP. 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  <w:rPr>
                <w:rFonts w:eastAsia="Times New Roman"/>
                <w:color w:val="000000"/>
              </w:rPr>
            </w:pPr>
          </w:p>
        </w:tc>
      </w:tr>
      <w:tr w:rsidR="001333E1">
        <w:trPr>
          <w:trHeight w:val="360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</w:pPr>
            <w:r>
              <w:rPr>
                <w:rFonts w:eastAsia="Times New Roman"/>
                <w:color w:val="000000"/>
              </w:rPr>
              <w:t>Cena zawiera montaż przekazanego sprzętu przez OSP.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  <w:rPr>
                <w:rFonts w:eastAsia="Times New Roman"/>
                <w:color w:val="000000"/>
              </w:rPr>
            </w:pPr>
          </w:p>
        </w:tc>
      </w:tr>
      <w:tr w:rsidR="001333E1">
        <w:tc>
          <w:tcPr>
            <w:tcW w:w="7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– PODWOZIE Z KABINĄ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1333E1">
        <w:tc>
          <w:tcPr>
            <w:tcW w:w="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Bezwypadkowy.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Rok produkcji nie starszy niż 2005.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oryginalnie przystosowany do ruchu prawostronnego.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Przebieg pojazdu nie większy niż 70000 km.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wyposażony w manualną skrzynię biegów.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Silnik o zapłonie samoczynnym i mocy w przedziale 250-270 KM.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Pojemność silnika w przedziale 6000-8000 cm3.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Dopuszczalna masa całkowita (DMC) nie mniejsza niż 15000 kg.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Rozstaw osi max 3,80m.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Układ napędowy 4x2 z blokadą mostu.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 xml:space="preserve">Ogumienie na tylnej osi podwójne (bliźnicze). </w:t>
            </w:r>
          </w:p>
          <w:p w:rsidR="001333E1" w:rsidRDefault="001333E1" w:rsidP="00C735FD">
            <w:pPr>
              <w:pStyle w:val="Zawartotabeli"/>
            </w:pPr>
            <w:r>
              <w:t>Opony w rozmiarze 22,5 cala. Opony w stanie bdb – min. 90% bieżnika.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Kolorystyka samochodu:</w:t>
            </w:r>
          </w:p>
          <w:p w:rsidR="001333E1" w:rsidRDefault="001333E1" w:rsidP="00C735FD">
            <w:pPr>
              <w:pStyle w:val="Zawartotabeli"/>
            </w:pPr>
            <w:r>
              <w:t>- nadwozie w kolorze czerwieni sygnałowej (RAL 3000 lub zbliżony),</w:t>
            </w:r>
          </w:p>
          <w:p w:rsidR="001333E1" w:rsidRDefault="001333E1" w:rsidP="00C735FD">
            <w:pPr>
              <w:pStyle w:val="Zawartotabeli"/>
            </w:pPr>
            <w:r>
              <w:t>- zderzak przedni w kolorze białym,</w:t>
            </w:r>
          </w:p>
          <w:p w:rsidR="001333E1" w:rsidRDefault="001333E1" w:rsidP="00C735FD">
            <w:pPr>
              <w:pStyle w:val="Zawartotabeli"/>
            </w:pPr>
            <w:r>
              <w:t>- nadkola przednie i tylne w kolorze białym,</w:t>
            </w:r>
          </w:p>
          <w:p w:rsidR="001333E1" w:rsidRDefault="001333E1" w:rsidP="00C735FD">
            <w:pPr>
              <w:pStyle w:val="Zawartotabeli"/>
            </w:pPr>
            <w:r>
              <w:t>- zderzak tylny w kolorze białym wyłożony blachą aluminiową ryflowaną,</w:t>
            </w:r>
          </w:p>
          <w:p w:rsidR="001333E1" w:rsidRDefault="001333E1" w:rsidP="00C735FD">
            <w:pPr>
              <w:pStyle w:val="Zawartotabeli"/>
            </w:pPr>
            <w:r>
              <w:t>- podwozie w kolorze szarym lub ciemnoszarym.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Kabina jednomodułowa, czterodrzwiowa z drzwiami otwieranymi na obie strony pojazdu.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Ilość miejsc siedzących 8 lub więcej.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 xml:space="preserve">Wyposażenie kabiny: </w:t>
            </w:r>
          </w:p>
          <w:p w:rsidR="001333E1" w:rsidRDefault="001333E1" w:rsidP="00C735FD">
            <w:pPr>
              <w:pStyle w:val="Zawartotabeli"/>
            </w:pPr>
            <w:r>
              <w:t>- siedzenia przednie pokryte materiałem,</w:t>
            </w:r>
          </w:p>
          <w:p w:rsidR="001333E1" w:rsidRDefault="001333E1" w:rsidP="00C735FD">
            <w:pPr>
              <w:pStyle w:val="Zawartotabeli"/>
            </w:pPr>
            <w:r>
              <w:t>- siedzenia tylne pokryte skajem, przeszyte żółtą lub czerwoną nicią,</w:t>
            </w:r>
          </w:p>
          <w:p w:rsidR="001333E1" w:rsidRDefault="001333E1" w:rsidP="00C735FD">
            <w:pPr>
              <w:pStyle w:val="Zawartotabeli"/>
            </w:pPr>
            <w:r>
              <w:t>- wyposażony w min. 4 uchwyty pod aparaty powietrzne,</w:t>
            </w:r>
          </w:p>
          <w:p w:rsidR="001333E1" w:rsidRDefault="001333E1" w:rsidP="00C735FD">
            <w:pPr>
              <w:pStyle w:val="Zawartotabeli"/>
            </w:pPr>
            <w:r>
              <w:t>- wszystkie rączki w kabinie w kolorze żółtym.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1333E1" w:rsidRDefault="001333E1" w:rsidP="00C735FD">
            <w:pPr>
              <w:pStyle w:val="Zawartotabeli"/>
            </w:pPr>
            <w:r>
              <w:t>Pojazd wyposażony w instalację elektryczną 24V z biegunem ujemnym na masie i głównym wyłącznikiem prądu zlokalizowanym w kabinie pojazdu.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1" w:rsidRDefault="001333E1" w:rsidP="00C735FD">
            <w:pPr>
              <w:pStyle w:val="Zawartotabeli"/>
            </w:pPr>
            <w:r>
              <w:t>Pojazd wyposażony w gniazdo przyłączeniowe CEE zasilające 230V z zabezpieczeniem wypadnięcia wtyczki.</w:t>
            </w:r>
          </w:p>
          <w:p w:rsidR="001333E1" w:rsidRDefault="001333E1" w:rsidP="00C735FD">
            <w:pPr>
              <w:pStyle w:val="Zawartotabeli"/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 xml:space="preserve">Pojazd musi być wyposażony w wyciągarkę elektryczną o uciągu min. 9000 kg wyposażoną w linę stalową o długości min. 25m zakończona hakiem ze sterowaniem drogą przewodową. Wciągarka wyposażona we </w:t>
            </w:r>
            <w:r>
              <w:lastRenderedPageBreak/>
              <w:t>łasne dodatkowe podświetlenie LED oraz wyłącznik prądu.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wyposażony w blędę przeciwsłoneczną z przodu pojazdu.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Zaczep tylny kulowy – hak.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Maksymalna długość pojazdu: 7,30m.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8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70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Maksymalna wysokość pojazdu: 3,25m.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7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 – ZABUDOWA POŻARNICZA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1333E1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70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wyposażony w oryginalną zabudowę pożarniczą zamontowaną od nowości.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Konstrukcja zabudowy wykonana tworzywa.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musi być wyposażony w min. 4 skrytki sprzętowe zlokalizowane po bokach zabudowy w układzie 2+2 oraz jedną skrytkę tzw. pompową zlokalizowaną w tylnej części pojazdu w której musi być autopompa.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musi posiadać dodatkowe 2 skrytki boczne zlokalizowane w dolnych-tylnych partiach zabudowy zamykane drzwiczkami.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Wszystkie skrytki w zabudowie zamykane systemem rurkowym.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Zabudowa wyposażona w co najmniej dwa stopnie wysuwane po bokach zabudowy.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Skrytki na sprzęt wyposażone w oświetlenie wewnętrzne LED.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Pr="00A84458" w:rsidRDefault="001333E1" w:rsidP="00C735FD">
            <w:pPr>
              <w:pStyle w:val="Zawartotabeli"/>
            </w:pPr>
            <w:r>
              <w:t>Oświetlenie siedmio punktowe robocze pola pracy wokół samochodu wykonane w technologii LED o łącznej mocy min. 10000 lm. Lampy podłużne nie kwadratowe.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rPr>
                <w:spacing w:val="1"/>
              </w:rPr>
              <w:t xml:space="preserve">Dach zabudowy w formie podestu roboczego. Podest dachowy musi być wyposażony </w:t>
            </w:r>
            <w:r>
              <w:rPr>
                <w:spacing w:val="1"/>
              </w:rPr>
              <w:br/>
              <w:t>w barierkę ochronną.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  <w:rPr>
                <w:spacing w:val="1"/>
              </w:rPr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Na dachu zabudowy zamontowane:</w:t>
            </w:r>
          </w:p>
          <w:p w:rsidR="001333E1" w:rsidRDefault="001333E1" w:rsidP="00C735FD">
            <w:pPr>
              <w:pStyle w:val="Zawartotabeli"/>
            </w:pPr>
            <w:r>
              <w:lastRenderedPageBreak/>
              <w:t>- zamykana aluminiowa skrzynia do przewożenia sprzętu koloru czarnego lub zółtego,</w:t>
            </w:r>
          </w:p>
          <w:p w:rsidR="001333E1" w:rsidRDefault="001333E1" w:rsidP="00C735FD">
            <w:pPr>
              <w:pStyle w:val="Zawartotabeli"/>
            </w:pPr>
            <w:r>
              <w:t>- mocowanie na drabinę koloru czarnego lub żółtego,</w:t>
            </w:r>
          </w:p>
          <w:p w:rsidR="001333E1" w:rsidRDefault="001333E1" w:rsidP="00C735FD">
            <w:pPr>
              <w:pStyle w:val="Zawartotabeli"/>
            </w:pPr>
            <w:r>
              <w:t>- dodatkowe oświetlenie LED.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7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 – UKŁAD WODNY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1333E1"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7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Zbiornik wody o pojemności min. 3100 litrów.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70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 xml:space="preserve">Samochód wyposażony w autopompę o wydajności min. 1600 l/min. napędzaną ze skrzyni biegów. 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70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Linia szybkiego natarcia o długości węża min. 40m zakończona prądownicą W25 na zwijadle elektrycznym.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</w:p>
        </w:tc>
        <w:tc>
          <w:tcPr>
            <w:tcW w:w="70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Układ podawania wodny wyposażony w co najmniej 2 nasady STORZ W75, 2 nasady STORZ W52 oraz 1 nasadę STORZ W25.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</w:t>
            </w:r>
          </w:p>
        </w:tc>
        <w:tc>
          <w:tcPr>
            <w:tcW w:w="70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Układ wodny wyposażony w linię zasysania wody ze źródła zewnętrznego zakończony 2 nasadami STORZ W110.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70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Tankowanie hydrantowe z tyłu pojazdu o średnicy węża min. 2,5 cala zakończone nasadą  STORZ W75.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69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</w:p>
        </w:tc>
        <w:tc>
          <w:tcPr>
            <w:tcW w:w="70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Układ wodny wyposażony w panel sterowania pracą autopompy (tj.  manometr, manowakuometr), wyłącznik awaryjny oraz  regulator obrotów silnika.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1" w:rsidRDefault="001333E1" w:rsidP="00C735FD">
            <w:pPr>
              <w:tabs>
                <w:tab w:val="left" w:pos="1507"/>
              </w:tabs>
            </w:pPr>
            <w:r>
              <w:t>Nasady w zależności od ich przeznaczenia trwale oznaczone następującymi kolorami:</w:t>
            </w:r>
          </w:p>
          <w:p w:rsidR="001333E1" w:rsidRDefault="001333E1" w:rsidP="00C735FD">
            <w:pPr>
              <w:tabs>
                <w:tab w:val="left" w:pos="1507"/>
              </w:tabs>
            </w:pPr>
            <w:r>
              <w:t>- nasada wodna tłoczna – kolor czerwony,</w:t>
            </w:r>
          </w:p>
          <w:p w:rsidR="001333E1" w:rsidRDefault="001333E1" w:rsidP="00C735FD">
            <w:pPr>
              <w:pStyle w:val="Zawartotabeli"/>
            </w:pPr>
            <w:r>
              <w:t>- nasada wodna zasilająca – kolor niebieski.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1" w:rsidRDefault="001333E1" w:rsidP="00C735FD">
            <w:pPr>
              <w:tabs>
                <w:tab w:val="left" w:pos="1507"/>
              </w:tabs>
            </w:pPr>
          </w:p>
        </w:tc>
      </w:tr>
      <w:tr w:rsidR="001333E1">
        <w:tc>
          <w:tcPr>
            <w:tcW w:w="5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 xml:space="preserve">Pojazd wyposażony w min. 6 zraszaczy zasilanych z autopompy. Zraszacze zamontowane na rurce wzdłuż zderzaka przedniego pojazdu – załączane z kabinie pojazdu. </w:t>
            </w:r>
          </w:p>
          <w:p w:rsidR="001333E1" w:rsidRDefault="001333E1" w:rsidP="00C735FD">
            <w:pPr>
              <w:pStyle w:val="Zawartotabeli"/>
            </w:pPr>
          </w:p>
          <w:p w:rsidR="001333E1" w:rsidRDefault="001333E1" w:rsidP="00C735FD">
            <w:pPr>
              <w:pStyle w:val="Zawartotabeli"/>
            </w:pP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  <w:p w:rsidR="001333E1" w:rsidRDefault="001333E1" w:rsidP="00C735FD">
            <w:pPr>
              <w:pStyle w:val="Zawartotabeli"/>
            </w:pPr>
          </w:p>
          <w:p w:rsidR="001333E1" w:rsidRDefault="001333E1" w:rsidP="00C735FD">
            <w:pPr>
              <w:pStyle w:val="Zawartotabeli"/>
            </w:pPr>
          </w:p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7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 - WYPOSAŻENIE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1333E1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46.</w:t>
            </w:r>
          </w:p>
        </w:tc>
        <w:tc>
          <w:tcPr>
            <w:tcW w:w="70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r>
              <w:t>Pojazd wyposażony w sygnalizację świetlna pojazdu uprzywilejowanego w skład której wchodzić musi:</w:t>
            </w:r>
          </w:p>
          <w:p w:rsidR="001333E1" w:rsidRDefault="001333E1" w:rsidP="00C735FD">
            <w:r>
              <w:t>- belka sygnalizacyjna niebieska świetlno-ostrzegawcza LED o min. mocy 120W w tym min. 40 diod,</w:t>
            </w:r>
          </w:p>
          <w:p w:rsidR="001333E1" w:rsidRDefault="001333E1" w:rsidP="00C735FD">
            <w:r>
              <w:t>- zestaw lamp niebieskich naprzemiennych przednich LED,</w:t>
            </w:r>
          </w:p>
          <w:p w:rsidR="001333E1" w:rsidRDefault="001333E1" w:rsidP="00C735FD">
            <w:pPr>
              <w:pStyle w:val="Zawartotabeli"/>
            </w:pPr>
            <w:r>
              <w:t>- niebieski kogut LED z tyłu pojazdu.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/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r>
              <w:t>Pojazd wyposażony w sygnalizację dźwiękową pojazdu uprzywilejowanego w skład której wchodzić musi:</w:t>
            </w:r>
          </w:p>
          <w:p w:rsidR="001333E1" w:rsidRDefault="001333E1" w:rsidP="00C735FD">
            <w:r>
              <w:t>- modulator sygnałów dźwiękowych 100W,</w:t>
            </w:r>
          </w:p>
          <w:p w:rsidR="001333E1" w:rsidRDefault="001333E1" w:rsidP="00C735FD">
            <w:r>
              <w:t>- głośniki sygnałów ostrzegawczych 100W – zamontowany pod wciągarką,</w:t>
            </w:r>
          </w:p>
          <w:p w:rsidR="001333E1" w:rsidRDefault="001333E1" w:rsidP="00C735FD">
            <w:pPr>
              <w:pStyle w:val="Zawartotabeli"/>
            </w:pPr>
            <w:r>
              <w:t>- zestaw rozgłoszeniowy z funkcją mikrofonu.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/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Maszt oświetleniowy pneumatyczny zamontowany z tyłu zabudowy, wyposażony w cztery lampy LED o łącznej mocy min. 280W, zasilany z pojazdu.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wyposażony w dodatkową sygnalizację pneumatyczną typu AIR-HORN zamontowaną na masce pojazdu.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W tylnej części zabudowy zamontowana fala świetlna LED o min. mocy 90W i min. dł. 120cm.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wyposażony w 4 halogeny dalekosiężne LED z przodu pojazdu o min. mocy 100W.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7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 – POZOSTAŁE WYMAGANIA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1333E1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52.</w:t>
            </w:r>
          </w:p>
        </w:tc>
        <w:tc>
          <w:tcPr>
            <w:tcW w:w="70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rPr>
                <w:rFonts w:eastAsia="Times New Roman"/>
                <w:color w:val="000000"/>
              </w:rPr>
              <w:t>Gwarancja na pojazd bez limitu kilometrów – min.12 miesięcy.</w:t>
            </w:r>
          </w:p>
        </w:tc>
        <w:tc>
          <w:tcPr>
            <w:tcW w:w="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  <w:rPr>
                <w:rFonts w:eastAsia="Times New Roman"/>
                <w:color w:val="000000"/>
              </w:rPr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Cena pojazdu musi uwzględniać przeszkolenie delegacji Zamawiającego z obsługi pojazdu, na okoliczność którego zostanie sporządzony protokół zdawczo-odbiorczy przeszkolenia.</w:t>
            </w:r>
          </w:p>
          <w:p w:rsidR="001333E1" w:rsidRDefault="001333E1" w:rsidP="00C735FD">
            <w:pPr>
              <w:pStyle w:val="Zawartotabeli"/>
            </w:pP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54.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Samochód powinien być aktualnie zarejestrowany na terenie Polski lub w przypadku samochodu sprowadzonego z zagranicy samochód musi posiadać wszystkie niezbędne dokumenty obowiązujące prawem do rejestracji pojazdu na terenie kraju oraz aktualne badanie techniczne pojazdu.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w pełni przygotowany do jazdy. Po wymianie oleju silnikowego, wszystkich filtrów oraz paska/ów klinowych.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wyposażony w podnośnik, klucz do kół, klucz do podnoszenia kabiny, apteczkę, kamizelkę oraz trójkąt ostrzegawczy.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Pojazd przekazany wraz z instrukcją obsługi.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  <w:tr w:rsidR="001333E1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:rsidR="001333E1" w:rsidRDefault="001333E1" w:rsidP="00C735F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58.</w:t>
            </w:r>
          </w:p>
        </w:tc>
        <w:tc>
          <w:tcPr>
            <w:tcW w:w="70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  <w:r>
              <w:t>Wszystkie przyciski, zegary oznaczone odpowiednimi piktogramami.</w:t>
            </w:r>
          </w:p>
        </w:tc>
        <w:tc>
          <w:tcPr>
            <w:tcW w:w="4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3E1" w:rsidRDefault="001333E1" w:rsidP="00C735FD">
            <w:pPr>
              <w:pStyle w:val="Zawartotabeli"/>
            </w:pPr>
          </w:p>
        </w:tc>
      </w:tr>
    </w:tbl>
    <w:p w:rsidR="001333E1" w:rsidRDefault="001333E1"/>
    <w:p w:rsidR="001333E1" w:rsidRDefault="001333E1"/>
    <w:p w:rsidR="001333E1" w:rsidRDefault="001333E1"/>
    <w:p w:rsidR="001333E1" w:rsidRDefault="001333E1"/>
    <w:p w:rsidR="001333E1" w:rsidRDefault="001333E1"/>
    <w:p w:rsidR="001333E1" w:rsidRDefault="001333E1"/>
    <w:p w:rsidR="001333E1" w:rsidRDefault="001333E1">
      <w:pPr>
        <w:rPr>
          <w:b/>
          <w:bCs/>
          <w:color w:val="000000"/>
        </w:rPr>
      </w:pPr>
    </w:p>
    <w:sectPr w:rsidR="001333E1" w:rsidSect="00C735FD">
      <w:headerReference w:type="default" r:id="rId6"/>
      <w:pgSz w:w="16837" w:h="11905" w:orient="landscape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67B" w:rsidRDefault="0087767B" w:rsidP="00E46303">
      <w:r>
        <w:separator/>
      </w:r>
    </w:p>
  </w:endnote>
  <w:endnote w:type="continuationSeparator" w:id="0">
    <w:p w:rsidR="0087767B" w:rsidRDefault="0087767B" w:rsidP="00E4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67B" w:rsidRDefault="0087767B" w:rsidP="00E46303">
      <w:r>
        <w:separator/>
      </w:r>
    </w:p>
  </w:footnote>
  <w:footnote w:type="continuationSeparator" w:id="0">
    <w:p w:rsidR="0087767B" w:rsidRDefault="0087767B" w:rsidP="00E4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3E1" w:rsidRDefault="001333E1" w:rsidP="00E46303">
    <w:pPr>
      <w:pStyle w:val="Tekstpodstawowy"/>
    </w:pPr>
  </w:p>
  <w:p w:rsidR="001333E1" w:rsidRPr="00C735FD" w:rsidRDefault="001333E1" w:rsidP="00C735FD">
    <w:pPr>
      <w:tabs>
        <w:tab w:val="right" w:pos="9639"/>
      </w:tabs>
      <w:spacing w:line="360" w:lineRule="auto"/>
      <w:jc w:val="right"/>
      <w:rPr>
        <w:b/>
        <w:bCs/>
      </w:rPr>
    </w:pPr>
    <w:r w:rsidRPr="00C735FD">
      <w:rPr>
        <w:b/>
        <w:bCs/>
      </w:rPr>
      <w:t>Załącznik Nr 1B do SWZ</w:t>
    </w:r>
  </w:p>
  <w:p w:rsidR="001333E1" w:rsidRPr="00C735FD" w:rsidRDefault="001333E1" w:rsidP="00C735FD">
    <w:pPr>
      <w:spacing w:line="360" w:lineRule="auto"/>
      <w:jc w:val="both"/>
      <w:rPr>
        <w:rStyle w:val="Domylnaczcionkaakapitu1"/>
        <w:b/>
        <w:bCs/>
      </w:rPr>
    </w:pPr>
    <w:r w:rsidRPr="00C735FD">
      <w:rPr>
        <w:b/>
        <w:bCs/>
      </w:rPr>
      <w:t>Specyfikacja techniczna przedmiotu zamówienia – parametry oferowane przez Wykonawcę</w:t>
    </w:r>
  </w:p>
  <w:p w:rsidR="001333E1" w:rsidRPr="00E46303" w:rsidRDefault="001333E1" w:rsidP="00E46303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EC0"/>
    <w:rsid w:val="001333E1"/>
    <w:rsid w:val="001568A6"/>
    <w:rsid w:val="001A36A9"/>
    <w:rsid w:val="00264BD2"/>
    <w:rsid w:val="004E4034"/>
    <w:rsid w:val="005770AD"/>
    <w:rsid w:val="00684D6F"/>
    <w:rsid w:val="00696085"/>
    <w:rsid w:val="0072674F"/>
    <w:rsid w:val="0087767B"/>
    <w:rsid w:val="00986820"/>
    <w:rsid w:val="00A41EC0"/>
    <w:rsid w:val="00A84458"/>
    <w:rsid w:val="00B64FA1"/>
    <w:rsid w:val="00C079AB"/>
    <w:rsid w:val="00C735FD"/>
    <w:rsid w:val="00DE2A35"/>
    <w:rsid w:val="00E12691"/>
    <w:rsid w:val="00E46303"/>
    <w:rsid w:val="00E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3F559"/>
  <w15:docId w15:val="{0E74C8A1-F112-4265-9A94-AD76CD42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EC0"/>
    <w:pPr>
      <w:widowControl w:val="0"/>
    </w:pPr>
    <w:rPr>
      <w:rFonts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5">
    <w:name w:val="ListLabel 5"/>
    <w:uiPriority w:val="99"/>
    <w:rsid w:val="00A41EC0"/>
  </w:style>
  <w:style w:type="character" w:customStyle="1" w:styleId="ListLabel3">
    <w:name w:val="ListLabel 3"/>
    <w:uiPriority w:val="99"/>
    <w:rsid w:val="00A41EC0"/>
  </w:style>
  <w:style w:type="character" w:customStyle="1" w:styleId="ListLabel1">
    <w:name w:val="ListLabel 1"/>
    <w:uiPriority w:val="99"/>
    <w:rsid w:val="00A41EC0"/>
  </w:style>
  <w:style w:type="character" w:customStyle="1" w:styleId="Znakiwypunktowania">
    <w:name w:val="Znaki wypunktowania"/>
    <w:uiPriority w:val="99"/>
    <w:rsid w:val="00A41EC0"/>
    <w:rPr>
      <w:rFonts w:ascii="OpenSymbol" w:eastAsia="Times New Roman" w:hAnsi="OpenSymbol" w:cs="OpenSymbol"/>
    </w:rPr>
  </w:style>
  <w:style w:type="character" w:customStyle="1" w:styleId="Mocnowyrniony">
    <w:name w:val="Mocno wyróżniony"/>
    <w:uiPriority w:val="99"/>
    <w:rsid w:val="00A41EC0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A41EC0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C1455F"/>
    <w:rPr>
      <w:rFonts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A41EC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1455F"/>
    <w:rPr>
      <w:rFonts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A41EC0"/>
  </w:style>
  <w:style w:type="paragraph" w:customStyle="1" w:styleId="Legenda1">
    <w:name w:val="Legenda1"/>
    <w:basedOn w:val="Normalny"/>
    <w:uiPriority w:val="99"/>
    <w:rsid w:val="00A41E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A41EC0"/>
    <w:pPr>
      <w:suppressLineNumbers/>
    </w:pPr>
  </w:style>
  <w:style w:type="paragraph" w:customStyle="1" w:styleId="Zawartotabeli">
    <w:name w:val="Zawartość tabeli"/>
    <w:basedOn w:val="Normalny"/>
    <w:uiPriority w:val="99"/>
    <w:rsid w:val="00A41EC0"/>
    <w:pPr>
      <w:suppressLineNumbers/>
    </w:pPr>
  </w:style>
  <w:style w:type="paragraph" w:customStyle="1" w:styleId="Nagwektabeli">
    <w:name w:val="Nagłówek tabeli"/>
    <w:basedOn w:val="Zawartotabeli"/>
    <w:uiPriority w:val="99"/>
    <w:rsid w:val="00A41EC0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A41EC0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E463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46303"/>
    <w:rPr>
      <w:sz w:val="21"/>
      <w:szCs w:val="21"/>
    </w:rPr>
  </w:style>
  <w:style w:type="character" w:customStyle="1" w:styleId="Domylnaczcionkaakapitu1">
    <w:name w:val="Domyślna czcionka akapitu1"/>
    <w:uiPriority w:val="99"/>
    <w:rsid w:val="00C7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1009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Bartecki</dc:creator>
  <cp:keywords/>
  <dc:description/>
  <cp:lastModifiedBy>Aleksandra Bartecka</cp:lastModifiedBy>
  <cp:revision>5</cp:revision>
  <cp:lastPrinted>2022-05-17T09:42:00Z</cp:lastPrinted>
  <dcterms:created xsi:type="dcterms:W3CDTF">2023-06-13T07:13:00Z</dcterms:created>
  <dcterms:modified xsi:type="dcterms:W3CDTF">2023-06-20T06:37:00Z</dcterms:modified>
</cp:coreProperties>
</file>