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0F995AF4" w14:textId="2D727303" w:rsidR="00B27B06" w:rsidRDefault="00B27B06" w:rsidP="00B27B0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Załącznik nr 2   </w:t>
      </w:r>
    </w:p>
    <w:p w14:paraId="0942E975" w14:textId="77777777" w:rsidR="00B27B06" w:rsidRDefault="00B27B06" w:rsidP="00B27B06">
      <w:pPr>
        <w:jc w:val="center"/>
        <w:rPr>
          <w:b/>
          <w:bCs/>
          <w:sz w:val="24"/>
          <w:szCs w:val="24"/>
          <w:lang w:eastAsia="en-US"/>
        </w:rPr>
      </w:pPr>
    </w:p>
    <w:p w14:paraId="6702E46D" w14:textId="13A473B7" w:rsidR="00B27B06" w:rsidRP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UMOWA  Nr SE-…./23</w:t>
      </w:r>
      <w:r w:rsidRPr="00B27B06">
        <w:rPr>
          <w:b/>
          <w:bCs/>
        </w:rPr>
        <w:t xml:space="preserve">  (projekt)</w:t>
      </w:r>
    </w:p>
    <w:p w14:paraId="750208E7" w14:textId="77777777" w:rsidR="00B27B06" w:rsidRDefault="00B27B06" w:rsidP="00B27B06">
      <w:pPr>
        <w:pStyle w:val="Tekstpodstawowy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na dostawę tlenu medycznego</w:t>
      </w:r>
    </w:p>
    <w:p w14:paraId="6A1C87EB" w14:textId="77777777" w:rsidR="00B27B06" w:rsidRDefault="00B27B06" w:rsidP="00B27B06">
      <w:pPr>
        <w:rPr>
          <w:b/>
          <w:bCs/>
          <w:sz w:val="24"/>
          <w:szCs w:val="24"/>
        </w:rPr>
      </w:pPr>
    </w:p>
    <w:p w14:paraId="639721E7" w14:textId="77777777" w:rsidR="00B27B06" w:rsidRDefault="00B27B06" w:rsidP="00B27B06">
      <w:pPr>
        <w:rPr>
          <w:szCs w:val="22"/>
        </w:rPr>
      </w:pPr>
      <w:r>
        <w:t xml:space="preserve">zawarta w dniu  </w:t>
      </w:r>
      <w:r>
        <w:rPr>
          <w:b/>
        </w:rPr>
        <w:t>………………………… r. w Słupsku</w:t>
      </w:r>
    </w:p>
    <w:p w14:paraId="37FC8B76" w14:textId="77777777" w:rsidR="00B27B06" w:rsidRDefault="00B27B06" w:rsidP="00B27B06">
      <w:r>
        <w:t>pomiędzy:</w:t>
      </w:r>
    </w:p>
    <w:p w14:paraId="6E7F00F6" w14:textId="77777777" w:rsidR="00B27B06" w:rsidRDefault="00B27B06" w:rsidP="00B27B06">
      <w:pPr>
        <w:rPr>
          <w:b/>
        </w:rPr>
      </w:pPr>
      <w:r>
        <w:rPr>
          <w:b/>
        </w:rPr>
        <w:t xml:space="preserve">Stacją Pogotowia Ratunkowego w Słupsku ul. Paderewskiego 5 </w:t>
      </w:r>
    </w:p>
    <w:p w14:paraId="1954C811" w14:textId="77777777" w:rsidR="00B27B06" w:rsidRDefault="00B27B06" w:rsidP="00B27B06">
      <w:pPr>
        <w:rPr>
          <w:rFonts w:ascii="Calibri" w:hAnsi="Calibri"/>
          <w:sz w:val="22"/>
        </w:rPr>
      </w:pPr>
      <w:r>
        <w:t>NIP: 8392809857 , REGON: 771549594 , KRS 0000122526</w:t>
      </w:r>
      <w:r>
        <w:rPr>
          <w:rFonts w:eastAsia="Lucida Sans Unicode"/>
        </w:rPr>
        <w:t xml:space="preserve">                                                                                              </w:t>
      </w:r>
      <w:r>
        <w:t>reprezentowaną przez:</w:t>
      </w:r>
    </w:p>
    <w:p w14:paraId="648C00D3" w14:textId="77777777" w:rsidR="00B27B06" w:rsidRDefault="00B27B06" w:rsidP="00B27B06">
      <w:pPr>
        <w:rPr>
          <w:b/>
          <w:sz w:val="24"/>
          <w:szCs w:val="24"/>
        </w:rPr>
      </w:pPr>
      <w:r>
        <w:rPr>
          <w:b/>
        </w:rPr>
        <w:t>Dyrektora   -  inż.  Mariusza Żukowskiego</w:t>
      </w:r>
    </w:p>
    <w:p w14:paraId="6A0897E2" w14:textId="77777777" w:rsidR="00B27B06" w:rsidRDefault="00B27B06" w:rsidP="00B27B06">
      <w:pPr>
        <w:rPr>
          <w:rFonts w:eastAsia="Calibri"/>
          <w:szCs w:val="22"/>
          <w:lang w:eastAsia="en-US"/>
        </w:rPr>
      </w:pPr>
      <w:r>
        <w:t xml:space="preserve">zwaną w dalszej części umowy </w:t>
      </w:r>
      <w:r>
        <w:rPr>
          <w:i/>
          <w:iCs/>
        </w:rPr>
        <w:t>Zamawiającym</w:t>
      </w:r>
      <w:r>
        <w:t xml:space="preserve"> </w:t>
      </w:r>
    </w:p>
    <w:p w14:paraId="66B7B541" w14:textId="77777777" w:rsidR="00B27B06" w:rsidRDefault="00B27B06" w:rsidP="00B27B06">
      <w:r>
        <w:t>a firmą:</w:t>
      </w:r>
    </w:p>
    <w:p w14:paraId="30B17DFE" w14:textId="77777777" w:rsidR="00B27B06" w:rsidRDefault="00B27B06" w:rsidP="00B27B06">
      <w:r>
        <w:t>…………………………………………………………………………………………………..</w:t>
      </w:r>
    </w:p>
    <w:p w14:paraId="243B4B06" w14:textId="77777777" w:rsidR="00B27B06" w:rsidRDefault="00B27B06" w:rsidP="00B27B06">
      <w:r>
        <w:t>reprezentowaną przez:</w:t>
      </w:r>
    </w:p>
    <w:p w14:paraId="11B9DF2D" w14:textId="77777777" w:rsidR="00B27B06" w:rsidRDefault="00B27B06" w:rsidP="00B27B06">
      <w:r>
        <w:t>………………………………………………………………………………..…………………</w:t>
      </w:r>
    </w:p>
    <w:p w14:paraId="22B38B74" w14:textId="77777777" w:rsidR="00B27B06" w:rsidRDefault="00B27B06" w:rsidP="00B27B06">
      <w:pPr>
        <w:rPr>
          <w:i/>
          <w:iCs/>
        </w:rPr>
      </w:pPr>
      <w:r>
        <w:t>zwaną w dalszej części umowy</w:t>
      </w:r>
      <w:r>
        <w:rPr>
          <w:i/>
          <w:iCs/>
        </w:rPr>
        <w:t xml:space="preserve"> Wykonawcą.</w:t>
      </w:r>
    </w:p>
    <w:p w14:paraId="5CF9AD44" w14:textId="77777777" w:rsidR="00B27B06" w:rsidRDefault="00B27B06" w:rsidP="00B27B06">
      <w:pPr>
        <w:rPr>
          <w:sz w:val="16"/>
          <w:szCs w:val="16"/>
        </w:rPr>
      </w:pPr>
    </w:p>
    <w:p w14:paraId="48E2F8F5" w14:textId="25147C3B" w:rsidR="00B27B06" w:rsidRPr="00B27B06" w:rsidRDefault="00B27B06" w:rsidP="00B27B06">
      <w:pPr>
        <w:jc w:val="both"/>
        <w:rPr>
          <w:sz w:val="22"/>
          <w:szCs w:val="22"/>
        </w:rPr>
      </w:pPr>
      <w:r>
        <w:t xml:space="preserve">W wyniku przeprowadzonego postępowania (znak sprawy: </w:t>
      </w:r>
      <w:r>
        <w:rPr>
          <w:b/>
        </w:rPr>
        <w:t>SE-407/23/23</w:t>
      </w:r>
      <w:r>
        <w:t>) o udzielenie zamówienia w trybie zapytania ofertowego, w którym nie stosuje się ustawy Prawo zamówień publicznych, zostaje zawarta umowa o następującej treści:</w:t>
      </w:r>
    </w:p>
    <w:p w14:paraId="4675A58C" w14:textId="77777777" w:rsidR="00B27B06" w:rsidRDefault="00B27B06" w:rsidP="00B27B06">
      <w:pPr>
        <w:jc w:val="center"/>
        <w:rPr>
          <w:b/>
          <w:szCs w:val="22"/>
        </w:rPr>
      </w:pPr>
      <w:r>
        <w:rPr>
          <w:b/>
        </w:rPr>
        <w:t>§ 1.</w:t>
      </w:r>
    </w:p>
    <w:p w14:paraId="2A5CBDD5" w14:textId="77777777" w:rsidR="00B27B06" w:rsidRDefault="00B27B06" w:rsidP="00B27B06">
      <w:pPr>
        <w:jc w:val="center"/>
      </w:pPr>
    </w:p>
    <w:p w14:paraId="42EB6347" w14:textId="77777777" w:rsidR="00B27B06" w:rsidRDefault="00B27B06" w:rsidP="00B27B06">
      <w:pPr>
        <w:jc w:val="both"/>
      </w:pPr>
      <w:r>
        <w:t xml:space="preserve">Przedmiotem umowy jest dostawa tlenu medycznego przez </w:t>
      </w:r>
      <w:r>
        <w:rPr>
          <w:i/>
        </w:rPr>
        <w:t>Wykonawcę</w:t>
      </w:r>
      <w:r>
        <w:t xml:space="preserve">, w butlach tlenowych </w:t>
      </w:r>
      <w:r>
        <w:rPr>
          <w:i/>
        </w:rPr>
        <w:t>Zamawiającego</w:t>
      </w:r>
      <w:r>
        <w:t xml:space="preserve">, do siedziby </w:t>
      </w:r>
      <w:r>
        <w:rPr>
          <w:i/>
        </w:rPr>
        <w:t>Zamawiającego</w:t>
      </w:r>
      <w:r>
        <w:t xml:space="preserve"> w Słupsku przy ul. Paderewskiego 5.</w:t>
      </w:r>
    </w:p>
    <w:p w14:paraId="5B4C7EE5" w14:textId="77777777" w:rsidR="00B27B06" w:rsidRDefault="00B27B06" w:rsidP="00B27B06"/>
    <w:p w14:paraId="20AD0ACF" w14:textId="77777777" w:rsidR="00B27B06" w:rsidRDefault="00B27B06" w:rsidP="00B27B06">
      <w:pPr>
        <w:jc w:val="center"/>
        <w:rPr>
          <w:b/>
        </w:rPr>
      </w:pPr>
      <w:r>
        <w:rPr>
          <w:b/>
        </w:rPr>
        <w:t>§ 2.</w:t>
      </w:r>
    </w:p>
    <w:p w14:paraId="29846517" w14:textId="77777777" w:rsidR="00B27B06" w:rsidRDefault="00B27B06" w:rsidP="00B27B06"/>
    <w:p w14:paraId="5726FE8B" w14:textId="77777777" w:rsidR="00B27B06" w:rsidRDefault="00B27B06" w:rsidP="00B27B06">
      <w:pPr>
        <w:pStyle w:val="Akapitzlist"/>
        <w:numPr>
          <w:ilvl w:val="0"/>
          <w:numId w:val="47"/>
        </w:numPr>
        <w:ind w:left="426" w:hanging="426"/>
        <w:contextualSpacing/>
        <w:jc w:val="both"/>
      </w:pPr>
      <w:r>
        <w:rPr>
          <w:i/>
        </w:rPr>
        <w:t>Wykonawca</w:t>
      </w:r>
      <w:r>
        <w:t xml:space="preserve"> dostarczał będzie do siedziby </w:t>
      </w:r>
      <w:r>
        <w:rPr>
          <w:i/>
        </w:rPr>
        <w:t>Zamawiającego</w:t>
      </w:r>
      <w:r>
        <w:t xml:space="preserve">, na swój koszt i ryzyko butle napełnione tlenem, a odbierał będzie butle do napełnienia. </w:t>
      </w:r>
    </w:p>
    <w:p w14:paraId="0DFFF683" w14:textId="77777777" w:rsidR="00B27B06" w:rsidRDefault="00B27B06" w:rsidP="00B27B06">
      <w:pPr>
        <w:pStyle w:val="Akapitzlist"/>
        <w:numPr>
          <w:ilvl w:val="0"/>
          <w:numId w:val="47"/>
        </w:numPr>
        <w:ind w:left="426" w:hanging="426"/>
        <w:contextualSpacing/>
        <w:jc w:val="both"/>
      </w:pPr>
      <w:r>
        <w:t>Okres udzielenia zamówienia 12 m-c od podpisania umowy.</w:t>
      </w:r>
    </w:p>
    <w:p w14:paraId="2FA0B52A" w14:textId="77777777" w:rsidR="00B27B06" w:rsidRDefault="00B27B06" w:rsidP="00B27B06">
      <w:pPr>
        <w:pStyle w:val="Akapitzlist"/>
        <w:numPr>
          <w:ilvl w:val="0"/>
          <w:numId w:val="47"/>
        </w:numPr>
        <w:ind w:left="426" w:hanging="426"/>
        <w:contextualSpacing/>
        <w:jc w:val="both"/>
      </w:pPr>
      <w:r>
        <w:rPr>
          <w:i/>
        </w:rPr>
        <w:t xml:space="preserve">Wykonawca </w:t>
      </w:r>
      <w:r>
        <w:t xml:space="preserve">będzie legalizował butle tlenowe w przypadku wygaśnięcja okresu legalizcji. </w:t>
      </w:r>
    </w:p>
    <w:p w14:paraId="4352E13A" w14:textId="77777777" w:rsidR="00B27B06" w:rsidRDefault="00B27B06" w:rsidP="00B27B06">
      <w:pPr>
        <w:pStyle w:val="Akapitzlist"/>
        <w:numPr>
          <w:ilvl w:val="0"/>
          <w:numId w:val="47"/>
        </w:numPr>
        <w:ind w:left="426" w:hanging="426"/>
        <w:contextualSpacing/>
        <w:jc w:val="both"/>
      </w:pPr>
      <w:r>
        <w:rPr>
          <w:iCs/>
        </w:rPr>
        <w:t>Okres wykonania legalizacji butli tlenowych od 12 do 16 tygodni.</w:t>
      </w:r>
    </w:p>
    <w:p w14:paraId="5D974729" w14:textId="2C6BBA0E" w:rsidR="00B27B06" w:rsidRDefault="00B27B06" w:rsidP="00B27B06">
      <w:pPr>
        <w:pStyle w:val="Akapitzlist"/>
        <w:numPr>
          <w:ilvl w:val="0"/>
          <w:numId w:val="47"/>
        </w:numPr>
        <w:ind w:left="426" w:hanging="426"/>
        <w:contextualSpacing/>
      </w:pPr>
      <w:r>
        <w:t xml:space="preserve">Termin realizacji dostawy tj. dostarczenie napełnionych butli Zamawiającemu  - w terminie od 2 do 3 tygodni od dnia przekazania Wykonawcy zapotrzebowania pocztą elektroniczną. </w:t>
      </w:r>
    </w:p>
    <w:p w14:paraId="66C9E4E8" w14:textId="42105185" w:rsidR="00B27B06" w:rsidRDefault="00B27B06" w:rsidP="00B27B06">
      <w:pPr>
        <w:pStyle w:val="Akapitzlist"/>
        <w:numPr>
          <w:ilvl w:val="0"/>
          <w:numId w:val="47"/>
        </w:numPr>
        <w:ind w:left="426" w:hanging="426"/>
        <w:contextualSpacing/>
        <w:jc w:val="both"/>
      </w:pPr>
      <w:r>
        <w:t xml:space="preserve">Przekroczenie terminu o którym mowa w ust. 4 usprawiedliwia tylko zatrzymanie butli związane z jej naprawą lub legalizacją. </w:t>
      </w:r>
    </w:p>
    <w:p w14:paraId="6A5F891F" w14:textId="77777777" w:rsidR="00B27B06" w:rsidRDefault="00B27B06" w:rsidP="00B27B06">
      <w:pPr>
        <w:jc w:val="center"/>
        <w:rPr>
          <w:b/>
        </w:rPr>
      </w:pPr>
      <w:r>
        <w:rPr>
          <w:b/>
        </w:rPr>
        <w:t>§ 3.</w:t>
      </w:r>
    </w:p>
    <w:p w14:paraId="6E1C593A" w14:textId="77777777" w:rsidR="00B27B06" w:rsidRDefault="00B27B06" w:rsidP="00B27B06">
      <w:pPr>
        <w:ind w:left="180" w:hanging="180"/>
        <w:jc w:val="center"/>
        <w:rPr>
          <w:sz w:val="16"/>
          <w:szCs w:val="16"/>
        </w:rPr>
      </w:pPr>
    </w:p>
    <w:p w14:paraId="509806A6" w14:textId="77777777" w:rsidR="00B27B06" w:rsidRDefault="00B27B06" w:rsidP="00B27B06">
      <w:pPr>
        <w:pStyle w:val="Akapitzlist"/>
        <w:numPr>
          <w:ilvl w:val="0"/>
          <w:numId w:val="48"/>
        </w:numPr>
        <w:ind w:left="426" w:hanging="426"/>
        <w:contextualSpacing/>
        <w:jc w:val="both"/>
        <w:rPr>
          <w:sz w:val="24"/>
          <w:szCs w:val="24"/>
        </w:rPr>
      </w:pPr>
      <w:r>
        <w:rPr>
          <w:i/>
          <w:iCs/>
        </w:rPr>
        <w:t>Wykonawca</w:t>
      </w:r>
      <w:r>
        <w:t xml:space="preserve"> zobowiązuje się do  realizacji przedmiotu umowy wg cen przedstawionych w „Załączniku nr 1 – formularz cenowy” – przez cały okres trwania umowy. </w:t>
      </w:r>
    </w:p>
    <w:p w14:paraId="0D6D394B" w14:textId="10CC38C2" w:rsidR="00B27B06" w:rsidRPr="00B27B06" w:rsidRDefault="00B27B06" w:rsidP="00B27B06">
      <w:pPr>
        <w:pStyle w:val="Akapitzlist"/>
        <w:numPr>
          <w:ilvl w:val="0"/>
          <w:numId w:val="48"/>
        </w:numPr>
        <w:ind w:left="426" w:hanging="426"/>
        <w:contextualSpacing/>
        <w:jc w:val="both"/>
        <w:rPr>
          <w:szCs w:val="22"/>
        </w:rPr>
      </w:pPr>
      <w:r>
        <w:t xml:space="preserve">Ceny o których mowa w ust. 1 mogą ulec zmianie jedynie w wyniku zmiany stawki podatku VAT – o różnicę kwotową wynikającą z tej zmiany. </w:t>
      </w:r>
    </w:p>
    <w:p w14:paraId="323B9C22" w14:textId="77777777" w:rsidR="00B27B06" w:rsidRDefault="00B27B06" w:rsidP="00B27B06">
      <w:pPr>
        <w:jc w:val="center"/>
        <w:rPr>
          <w:b/>
        </w:rPr>
      </w:pPr>
      <w:r>
        <w:rPr>
          <w:b/>
        </w:rPr>
        <w:t>§ 4.</w:t>
      </w:r>
    </w:p>
    <w:p w14:paraId="33E18C6F" w14:textId="77777777" w:rsidR="00B27B06" w:rsidRDefault="00B27B06" w:rsidP="00B27B06"/>
    <w:p w14:paraId="6ED54E1F" w14:textId="49F6E5DB" w:rsidR="00B27B06" w:rsidRDefault="00B27B06" w:rsidP="00B27B06">
      <w:pPr>
        <w:jc w:val="both"/>
      </w:pPr>
      <w:r>
        <w:t xml:space="preserve">Zapłata następować będzie każdorazowo po napełnieniu i dostarczeniu partii butli, przelewem, na podstawie faktury dostarczonej </w:t>
      </w:r>
      <w:r>
        <w:rPr>
          <w:i/>
        </w:rPr>
        <w:t>Zamawiającemu</w:t>
      </w:r>
      <w:r>
        <w:t xml:space="preserve"> przez </w:t>
      </w:r>
      <w:r>
        <w:rPr>
          <w:i/>
        </w:rPr>
        <w:t>Wykonawcę</w:t>
      </w:r>
      <w:r>
        <w:t xml:space="preserve"> w terminie </w:t>
      </w:r>
      <w:r w:rsidR="001A539E">
        <w:t xml:space="preserve">do </w:t>
      </w:r>
      <w:bookmarkStart w:id="0" w:name="_GoBack"/>
      <w:bookmarkEnd w:id="0"/>
      <w:r>
        <w:rPr>
          <w:b/>
        </w:rPr>
        <w:t>14 dni</w:t>
      </w:r>
      <w:r>
        <w:t xml:space="preserve"> od daty jej dostarczenia, licząc datę złożenia przelewu przez </w:t>
      </w:r>
      <w:r>
        <w:rPr>
          <w:i/>
        </w:rPr>
        <w:t>Zamawiającego</w:t>
      </w:r>
      <w:r>
        <w:t xml:space="preserve"> jako dzień dokonania zapłaty.</w:t>
      </w:r>
    </w:p>
    <w:p w14:paraId="582F2654" w14:textId="77777777" w:rsidR="00B27B06" w:rsidRDefault="00B27B06" w:rsidP="00B27B06">
      <w:pPr>
        <w:jc w:val="both"/>
      </w:pPr>
    </w:p>
    <w:p w14:paraId="0822E643" w14:textId="77777777" w:rsidR="00B27B06" w:rsidRDefault="00B27B06" w:rsidP="00B27B06">
      <w:pPr>
        <w:jc w:val="center"/>
        <w:rPr>
          <w:b/>
        </w:rPr>
      </w:pPr>
      <w:r>
        <w:rPr>
          <w:b/>
        </w:rPr>
        <w:t>§ 5.</w:t>
      </w:r>
    </w:p>
    <w:p w14:paraId="3DE85A81" w14:textId="77777777" w:rsidR="00B27B06" w:rsidRDefault="00B27B06" w:rsidP="00B27B06"/>
    <w:p w14:paraId="15E4C941" w14:textId="77777777" w:rsidR="00B27B06" w:rsidRDefault="00B27B06" w:rsidP="00B27B06">
      <w:pPr>
        <w:jc w:val="both"/>
      </w:pPr>
      <w:r>
        <w:rPr>
          <w:i/>
          <w:iCs/>
        </w:rPr>
        <w:lastRenderedPageBreak/>
        <w:t xml:space="preserve">Wykonawca </w:t>
      </w:r>
      <w:r>
        <w:t xml:space="preserve">może dochodzić zapłaty odsetek ustawowych, w razie zwłoki </w:t>
      </w:r>
      <w:r>
        <w:rPr>
          <w:i/>
          <w:iCs/>
        </w:rPr>
        <w:t>Zamawiającego</w:t>
      </w:r>
      <w:r>
        <w:t xml:space="preserve"> w zapłaceniu należności w terminie.</w:t>
      </w:r>
    </w:p>
    <w:p w14:paraId="0509738C" w14:textId="77777777" w:rsidR="00B27B06" w:rsidRDefault="00B27B06" w:rsidP="00B27B06">
      <w:pPr>
        <w:jc w:val="center"/>
        <w:rPr>
          <w:b/>
        </w:rPr>
      </w:pPr>
      <w:r>
        <w:rPr>
          <w:b/>
        </w:rPr>
        <w:t xml:space="preserve">§ 6. </w:t>
      </w:r>
    </w:p>
    <w:p w14:paraId="56A2666C" w14:textId="77777777" w:rsidR="00B27B06" w:rsidRDefault="00B27B06" w:rsidP="00B27B06">
      <w:pPr>
        <w:jc w:val="center"/>
        <w:rPr>
          <w:b/>
        </w:rPr>
      </w:pPr>
    </w:p>
    <w:p w14:paraId="2F402FA7" w14:textId="77777777" w:rsidR="00B27B06" w:rsidRDefault="00B27B06" w:rsidP="00B27B06">
      <w:pPr>
        <w:jc w:val="both"/>
        <w:rPr>
          <w:szCs w:val="24"/>
        </w:rPr>
      </w:pPr>
      <w:r>
        <w:t>1. Cena całkowita za realizację przedmiotu zamówienia, wynosi brutto: ……………</w:t>
      </w:r>
      <w:r>
        <w:rPr>
          <w:b/>
        </w:rPr>
        <w:t xml:space="preserve"> PLN</w:t>
      </w:r>
    </w:p>
    <w:p w14:paraId="4C70DB28" w14:textId="77777777" w:rsidR="00B27B06" w:rsidRDefault="00B27B06" w:rsidP="00B27B06">
      <w:pPr>
        <w:tabs>
          <w:tab w:val="num" w:pos="540"/>
        </w:tabs>
        <w:jc w:val="both"/>
        <w:rPr>
          <w:szCs w:val="22"/>
          <w:lang w:eastAsia="en-US"/>
        </w:rPr>
      </w:pPr>
      <w:r>
        <w:t>(słownie brutto: ……………………………………………………………. 00/100 PLN)</w:t>
      </w:r>
    </w:p>
    <w:p w14:paraId="20945DEE" w14:textId="77777777" w:rsidR="00B27B06" w:rsidRDefault="00B27B06" w:rsidP="00B27B06">
      <w:pPr>
        <w:pStyle w:val="Akapitzlist"/>
        <w:ind w:left="0"/>
        <w:jc w:val="both"/>
      </w:pPr>
      <w:r>
        <w:rPr>
          <w:i/>
        </w:rPr>
        <w:t>2. 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 na realizację umowy tylko do kwoty określonej w ust. 1. </w:t>
      </w:r>
    </w:p>
    <w:p w14:paraId="76E4497A" w14:textId="77777777" w:rsidR="00B27B06" w:rsidRDefault="00B27B06" w:rsidP="00B27B06">
      <w:pPr>
        <w:jc w:val="center"/>
        <w:rPr>
          <w:b/>
        </w:rPr>
      </w:pPr>
      <w:r>
        <w:rPr>
          <w:b/>
        </w:rPr>
        <w:t xml:space="preserve">§ 7. </w:t>
      </w:r>
    </w:p>
    <w:p w14:paraId="2EE3BB3E" w14:textId="77777777" w:rsidR="00B27B06" w:rsidRDefault="00B27B06" w:rsidP="00B27B06">
      <w:pPr>
        <w:jc w:val="center"/>
        <w:rPr>
          <w:b/>
        </w:rPr>
      </w:pPr>
    </w:p>
    <w:p w14:paraId="7192FEFB" w14:textId="472D1A40" w:rsidR="00B27B06" w:rsidRDefault="00B27B06" w:rsidP="00B27B06">
      <w:pPr>
        <w:jc w:val="both"/>
        <w:rPr>
          <w:b/>
          <w:bCs/>
        </w:rPr>
      </w:pPr>
      <w:r>
        <w:rPr>
          <w:bCs/>
        </w:rPr>
        <w:t xml:space="preserve">Umowę zawarto na czas określony od dnia </w:t>
      </w:r>
      <w:r>
        <w:rPr>
          <w:b/>
          <w:bCs/>
        </w:rPr>
        <w:t>.. maja 2023 r</w:t>
      </w:r>
      <w:r>
        <w:rPr>
          <w:bCs/>
        </w:rPr>
        <w:t xml:space="preserve">. do dnia </w:t>
      </w:r>
      <w:r>
        <w:rPr>
          <w:b/>
          <w:bCs/>
        </w:rPr>
        <w:t>.. maja 2024 r.</w:t>
      </w:r>
      <w:r>
        <w:rPr>
          <w:bCs/>
        </w:rPr>
        <w:t xml:space="preserve"> lub </w:t>
      </w:r>
      <w:r>
        <w:rPr>
          <w:b/>
          <w:bCs/>
        </w:rPr>
        <w:t>do wyczerpania wartości umowy określonej w § 6 ust. 1, jeżeli nastąpi wcześniej.</w:t>
      </w:r>
    </w:p>
    <w:p w14:paraId="2F4CCBA3" w14:textId="77777777" w:rsidR="00B27B06" w:rsidRDefault="00B27B06" w:rsidP="00B27B06">
      <w:pPr>
        <w:jc w:val="both"/>
        <w:rPr>
          <w:b/>
          <w:bCs/>
        </w:rPr>
      </w:pPr>
    </w:p>
    <w:p w14:paraId="302CE7C9" w14:textId="77777777" w:rsid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§ 8.</w:t>
      </w:r>
    </w:p>
    <w:p w14:paraId="45C4CD01" w14:textId="77777777" w:rsidR="00B27B06" w:rsidRDefault="00B27B06" w:rsidP="00B27B06">
      <w:pPr>
        <w:jc w:val="center"/>
        <w:rPr>
          <w:b/>
          <w:bCs/>
        </w:rPr>
      </w:pPr>
    </w:p>
    <w:p w14:paraId="29F9880A" w14:textId="77777777" w:rsidR="00B27B06" w:rsidRDefault="00B27B06" w:rsidP="00B27B06">
      <w:pPr>
        <w:jc w:val="both"/>
      </w:pPr>
      <w:r>
        <w:rPr>
          <w:i/>
        </w:rPr>
        <w:t>Wykonawcy</w:t>
      </w:r>
      <w:r>
        <w:t xml:space="preserve"> nie przysługują wobec </w:t>
      </w:r>
      <w:r>
        <w:rPr>
          <w:i/>
        </w:rPr>
        <w:t>Zamawiającego</w:t>
      </w:r>
      <w:r>
        <w:t xml:space="preserve"> roszczenia odszkodowawcze z tytułu nie zrealizowania całości dostaw określonych w „Załączniku nr 1 – formularz cenowy” do czasu wygaśnięcia umowy. </w:t>
      </w:r>
    </w:p>
    <w:p w14:paraId="2854EC62" w14:textId="77777777" w:rsidR="00B27B06" w:rsidRDefault="00B27B06" w:rsidP="00B27B06">
      <w:pPr>
        <w:jc w:val="both"/>
      </w:pPr>
    </w:p>
    <w:p w14:paraId="64E4B7F4" w14:textId="77777777" w:rsid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§ 9.</w:t>
      </w:r>
    </w:p>
    <w:p w14:paraId="3572010E" w14:textId="77777777" w:rsidR="00B27B06" w:rsidRDefault="00B27B06" w:rsidP="00B27B06">
      <w:pPr>
        <w:jc w:val="center"/>
        <w:rPr>
          <w:b/>
          <w:bCs/>
        </w:rPr>
      </w:pPr>
    </w:p>
    <w:p w14:paraId="719F41C3" w14:textId="77777777" w:rsidR="00B27B06" w:rsidRDefault="00B27B06" w:rsidP="00B27B06">
      <w:pPr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zapłacić </w:t>
      </w:r>
      <w:r>
        <w:rPr>
          <w:i/>
        </w:rPr>
        <w:t xml:space="preserve">Zamawiającemu </w:t>
      </w:r>
      <w:r>
        <w:t xml:space="preserve">kary umowne w wysokości: </w:t>
      </w:r>
    </w:p>
    <w:p w14:paraId="05AAC137" w14:textId="77777777" w:rsidR="00B27B06" w:rsidRDefault="00B27B06" w:rsidP="00B27B06">
      <w:pPr>
        <w:numPr>
          <w:ilvl w:val="0"/>
          <w:numId w:val="49"/>
        </w:numPr>
        <w:jc w:val="both"/>
      </w:pPr>
      <w:r>
        <w:t xml:space="preserve">2% wartości brutto nie zrealizowanej części przedmiotu umowy, gdy strony odstąpią od umowy z powodu okoliczności, za które odpowiada </w:t>
      </w:r>
      <w:r>
        <w:rPr>
          <w:i/>
        </w:rPr>
        <w:t>Wykonawca</w:t>
      </w:r>
      <w:r>
        <w:t>,</w:t>
      </w:r>
    </w:p>
    <w:p w14:paraId="02C319B3" w14:textId="77777777" w:rsidR="00B27B06" w:rsidRDefault="00B27B06" w:rsidP="00B27B06">
      <w:pPr>
        <w:numPr>
          <w:ilvl w:val="0"/>
          <w:numId w:val="49"/>
        </w:numPr>
        <w:jc w:val="both"/>
      </w:pPr>
      <w:r>
        <w:t xml:space="preserve">3% wartości napełnienia tlenem dostarczonej partii butli - za każdy rozpoczęty dzień zwłoki, w napełnianiu partii butli, w odniesieniu do terminu określonego § 2, ust. 4 nin. umowy. </w:t>
      </w:r>
    </w:p>
    <w:p w14:paraId="11BD9CC8" w14:textId="77777777" w:rsidR="00B27B06" w:rsidRDefault="00B27B06" w:rsidP="00B27B06">
      <w:pPr>
        <w:jc w:val="both"/>
        <w:rPr>
          <w:i/>
        </w:rPr>
      </w:pPr>
      <w:r>
        <w:t>2.</w:t>
      </w:r>
      <w:r>
        <w:rPr>
          <w:b/>
        </w:rPr>
        <w:t xml:space="preserve"> </w:t>
      </w:r>
      <w:r>
        <w:rPr>
          <w:i/>
        </w:rPr>
        <w:t>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zgodę, na potrącenie należności wynikających z kar umownych z przysługującego </w:t>
      </w:r>
      <w:r>
        <w:rPr>
          <w:i/>
        </w:rPr>
        <w:t>Wykonawcy</w:t>
      </w:r>
      <w:r>
        <w:t xml:space="preserve"> wynagrodzenia za wykonanie przedmiotu umowy.</w:t>
      </w:r>
    </w:p>
    <w:p w14:paraId="32345357" w14:textId="77777777" w:rsidR="00B27B06" w:rsidRDefault="00B27B06" w:rsidP="00B27B06">
      <w:pPr>
        <w:jc w:val="both"/>
      </w:pPr>
      <w:r>
        <w:t xml:space="preserve">3. Postanowienia ust.1 nie wyłączają prawa </w:t>
      </w:r>
      <w:r>
        <w:rPr>
          <w:i/>
        </w:rPr>
        <w:t>Zamawiającego</w:t>
      </w:r>
      <w:r>
        <w:t xml:space="preserve"> do dochodzenia od </w:t>
      </w:r>
      <w:r>
        <w:rPr>
          <w:i/>
        </w:rPr>
        <w:t xml:space="preserve">Wykonawcy </w:t>
      </w:r>
      <w:r>
        <w:t>odszkodowania uzupełniającego na zasadach ogólnych, jeżeli wartość powstałej szkody przekroczy wysokość kar umownych.</w:t>
      </w:r>
    </w:p>
    <w:p w14:paraId="056D6E1F" w14:textId="77777777" w:rsidR="00B27B06" w:rsidRDefault="00B27B06" w:rsidP="00B27B06">
      <w:pPr>
        <w:jc w:val="both"/>
      </w:pPr>
    </w:p>
    <w:p w14:paraId="1C6E014E" w14:textId="77777777" w:rsid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§ 10.</w:t>
      </w:r>
    </w:p>
    <w:p w14:paraId="4334D8DD" w14:textId="77777777" w:rsidR="00B27B06" w:rsidRDefault="00B27B06" w:rsidP="00B27B06">
      <w:pPr>
        <w:jc w:val="center"/>
        <w:rPr>
          <w:b/>
          <w:bCs/>
        </w:rPr>
      </w:pPr>
    </w:p>
    <w:p w14:paraId="5D7073B8" w14:textId="77777777" w:rsidR="00B27B06" w:rsidRDefault="00B27B06" w:rsidP="00B27B06">
      <w:pPr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>
        <w:rPr>
          <w:i/>
        </w:rPr>
        <w:t>Wykonawca</w:t>
      </w:r>
      <w:r>
        <w:t xml:space="preserve"> może żądać jedynie wynagrodzenia należnego mu z tytułu wykonania części umowy. </w:t>
      </w:r>
    </w:p>
    <w:p w14:paraId="52265FF8" w14:textId="77777777" w:rsidR="00B27B06" w:rsidRDefault="00B27B06" w:rsidP="00B27B06">
      <w:pPr>
        <w:jc w:val="both"/>
      </w:pPr>
    </w:p>
    <w:p w14:paraId="3E144717" w14:textId="77777777" w:rsid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§ 11.</w:t>
      </w:r>
    </w:p>
    <w:p w14:paraId="2AF810C1" w14:textId="77777777" w:rsidR="00B27B06" w:rsidRDefault="00B27B06" w:rsidP="00B27B06">
      <w:pPr>
        <w:jc w:val="center"/>
        <w:rPr>
          <w:b/>
          <w:bCs/>
        </w:rPr>
      </w:pPr>
    </w:p>
    <w:p w14:paraId="78651A88" w14:textId="73364E79" w:rsidR="00B27B06" w:rsidRDefault="00B27B06" w:rsidP="00B27B06">
      <w:pPr>
        <w:jc w:val="both"/>
      </w:pPr>
      <w:r>
        <w:t>W sprawach nie uregulowanych w umowie zastosowanie mają przepisy Kodeksu cywilnego oraz ustawy Prawo zamówień publicznych.</w:t>
      </w:r>
    </w:p>
    <w:p w14:paraId="59B7CE23" w14:textId="77777777" w:rsid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§ 12.</w:t>
      </w:r>
    </w:p>
    <w:p w14:paraId="7B6C02EE" w14:textId="77777777" w:rsidR="00B27B06" w:rsidRDefault="00B27B06" w:rsidP="00B27B06">
      <w:pPr>
        <w:jc w:val="center"/>
        <w:rPr>
          <w:b/>
          <w:bCs/>
        </w:rPr>
      </w:pPr>
    </w:p>
    <w:p w14:paraId="597432C6" w14:textId="735DDEB9" w:rsidR="00B27B06" w:rsidRDefault="00B27B06" w:rsidP="00B27B06">
      <w:pPr>
        <w:jc w:val="both"/>
      </w:pPr>
      <w:r>
        <w:t xml:space="preserve">Spory powstałe na tle realizacji niniejszej umowy będą rozstrzygane przez sąd właściwy miejscowo dla siedziby </w:t>
      </w:r>
      <w:r>
        <w:rPr>
          <w:i/>
        </w:rPr>
        <w:t>Zamawiającego</w:t>
      </w:r>
      <w:r>
        <w:t>.</w:t>
      </w:r>
    </w:p>
    <w:p w14:paraId="59CCCB57" w14:textId="77777777" w:rsidR="00B27B06" w:rsidRDefault="00B27B06" w:rsidP="00B27B06">
      <w:pPr>
        <w:jc w:val="center"/>
        <w:rPr>
          <w:b/>
          <w:bCs/>
        </w:rPr>
      </w:pPr>
      <w:r>
        <w:rPr>
          <w:b/>
          <w:bCs/>
        </w:rPr>
        <w:t>§ 13.</w:t>
      </w:r>
    </w:p>
    <w:p w14:paraId="20A1BAA6" w14:textId="77777777" w:rsidR="00B27B06" w:rsidRDefault="00B27B06" w:rsidP="00B27B06">
      <w:pPr>
        <w:jc w:val="both"/>
      </w:pPr>
    </w:p>
    <w:p w14:paraId="5990DD11" w14:textId="6A5FEC3A" w:rsidR="00B27B06" w:rsidRDefault="00B27B06" w:rsidP="00B27B06">
      <w:pPr>
        <w:spacing w:line="360" w:lineRule="auto"/>
        <w:jc w:val="both"/>
        <w:rPr>
          <w:szCs w:val="24"/>
        </w:rPr>
      </w:pPr>
      <w:r>
        <w:t>Integralną częścią umowy jest złożona oferta przez Wykonawcę.</w:t>
      </w:r>
    </w:p>
    <w:p w14:paraId="257DA952" w14:textId="77777777" w:rsidR="00B27B06" w:rsidRDefault="00B27B06" w:rsidP="00B27B06">
      <w:pPr>
        <w:jc w:val="center"/>
        <w:rPr>
          <w:b/>
          <w:bCs/>
          <w:szCs w:val="22"/>
        </w:rPr>
      </w:pPr>
      <w:r>
        <w:rPr>
          <w:b/>
          <w:bCs/>
        </w:rPr>
        <w:t>§ 14.</w:t>
      </w:r>
    </w:p>
    <w:p w14:paraId="60D587F4" w14:textId="77777777" w:rsidR="00B27B06" w:rsidRDefault="00B27B06" w:rsidP="00B27B06">
      <w:pPr>
        <w:jc w:val="center"/>
        <w:rPr>
          <w:b/>
          <w:bCs/>
        </w:rPr>
      </w:pPr>
    </w:p>
    <w:p w14:paraId="3800F745" w14:textId="2B52506F" w:rsidR="00B27B06" w:rsidRPr="00B27B06" w:rsidRDefault="00B27B06" w:rsidP="00B27B06">
      <w:pPr>
        <w:jc w:val="both"/>
      </w:pPr>
      <w:r>
        <w:t>Umowę niniejszą oraz załączniki, stanowiące integralną część umowy, sporządzono w 2 jednobrzmiących egzemplarzach po jednym dla każdej ze stron.</w:t>
      </w:r>
    </w:p>
    <w:p w14:paraId="181ADCEC" w14:textId="77777777" w:rsidR="00B27B06" w:rsidRDefault="00B27B06" w:rsidP="00B27B06"/>
    <w:p w14:paraId="599A0ED1" w14:textId="77777777" w:rsidR="00B27B06" w:rsidRDefault="00B27B06" w:rsidP="00B27B06"/>
    <w:p w14:paraId="063753E7" w14:textId="77777777" w:rsidR="00B27B06" w:rsidRDefault="00B27B06" w:rsidP="00B27B06"/>
    <w:p w14:paraId="139A6E95" w14:textId="45EBB461" w:rsidR="00B27B06" w:rsidRPr="00B27B06" w:rsidRDefault="00B27B06" w:rsidP="00B27B06">
      <w:pPr>
        <w:pStyle w:val="Nagwek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Pr="00B27B06">
        <w:rPr>
          <w:rFonts w:ascii="Times New Roman" w:hAnsi="Times New Roman"/>
          <w:sz w:val="20"/>
        </w:rPr>
        <w:t xml:space="preserve">ZAMAWIAJĄCY: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 w:rsidRPr="00B27B06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</w:t>
      </w:r>
      <w:r w:rsidRPr="00B27B06">
        <w:rPr>
          <w:rFonts w:ascii="Times New Roman" w:hAnsi="Times New Roman"/>
          <w:sz w:val="20"/>
        </w:rPr>
        <w:t xml:space="preserve">  WYKONAWCA:</w:t>
      </w:r>
    </w:p>
    <w:p w14:paraId="2A27B2FF" w14:textId="7CF65238" w:rsidR="00F74005" w:rsidRPr="00F74005" w:rsidRDefault="00B27B06" w:rsidP="00B27B06">
      <w:pPr>
        <w:pStyle w:val="Nagwek2"/>
        <w:ind w:left="1440" w:hanging="360"/>
      </w:pPr>
      <w:r>
        <w:t xml:space="preserve">                                                                                           </w:t>
      </w:r>
    </w:p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99C3" w14:textId="77777777" w:rsidR="0070221F" w:rsidRDefault="0070221F" w:rsidP="00E42D6A">
      <w:r>
        <w:separator/>
      </w:r>
    </w:p>
  </w:endnote>
  <w:endnote w:type="continuationSeparator" w:id="0">
    <w:p w14:paraId="226BC295" w14:textId="77777777" w:rsidR="0070221F" w:rsidRDefault="0070221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9E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D945" w14:textId="77777777" w:rsidR="0070221F" w:rsidRDefault="0070221F" w:rsidP="00E42D6A">
      <w:r>
        <w:separator/>
      </w:r>
    </w:p>
  </w:footnote>
  <w:footnote w:type="continuationSeparator" w:id="0">
    <w:p w14:paraId="6D33E66F" w14:textId="77777777" w:rsidR="0070221F" w:rsidRDefault="0070221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C14F06"/>
    <w:multiLevelType w:val="hybridMultilevel"/>
    <w:tmpl w:val="E41E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5EE36AC6"/>
    <w:multiLevelType w:val="hybridMultilevel"/>
    <w:tmpl w:val="D7E0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3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4"/>
  </w:num>
  <w:num w:numId="5">
    <w:abstractNumId w:val="39"/>
  </w:num>
  <w:num w:numId="6">
    <w:abstractNumId w:val="31"/>
  </w:num>
  <w:num w:numId="7">
    <w:abstractNumId w:val="15"/>
  </w:num>
  <w:num w:numId="8">
    <w:abstractNumId w:val="18"/>
  </w:num>
  <w:num w:numId="9">
    <w:abstractNumId w:val="46"/>
  </w:num>
  <w:num w:numId="10">
    <w:abstractNumId w:val="42"/>
  </w:num>
  <w:num w:numId="11">
    <w:abstractNumId w:val="47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40"/>
  </w:num>
  <w:num w:numId="20">
    <w:abstractNumId w:val="20"/>
  </w:num>
  <w:num w:numId="21">
    <w:abstractNumId w:val="32"/>
  </w:num>
  <w:num w:numId="22">
    <w:abstractNumId w:val="43"/>
  </w:num>
  <w:num w:numId="23">
    <w:abstractNumId w:val="34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3"/>
  </w:num>
  <w:num w:numId="31">
    <w:abstractNumId w:val="8"/>
  </w:num>
  <w:num w:numId="32">
    <w:abstractNumId w:val="28"/>
  </w:num>
  <w:num w:numId="33">
    <w:abstractNumId w:val="30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8"/>
  </w:num>
  <w:num w:numId="39">
    <w:abstractNumId w:val="13"/>
  </w:num>
  <w:num w:numId="40">
    <w:abstractNumId w:val="23"/>
  </w:num>
  <w:num w:numId="41">
    <w:abstractNumId w:val="3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5"/>
  </w:num>
  <w:num w:numId="45">
    <w:abstractNumId w:val="41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0E6B4C"/>
    <w:rsid w:val="00144B8A"/>
    <w:rsid w:val="001456AB"/>
    <w:rsid w:val="00186594"/>
    <w:rsid w:val="001A539E"/>
    <w:rsid w:val="001A56F1"/>
    <w:rsid w:val="001B60F1"/>
    <w:rsid w:val="002103B7"/>
    <w:rsid w:val="00261B73"/>
    <w:rsid w:val="00265C0D"/>
    <w:rsid w:val="002A66B4"/>
    <w:rsid w:val="002A77B1"/>
    <w:rsid w:val="002C33C4"/>
    <w:rsid w:val="002C66BF"/>
    <w:rsid w:val="00300263"/>
    <w:rsid w:val="0034489B"/>
    <w:rsid w:val="00344AD2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511F2"/>
    <w:rsid w:val="00656E84"/>
    <w:rsid w:val="006617D4"/>
    <w:rsid w:val="006B33B1"/>
    <w:rsid w:val="00700BF5"/>
    <w:rsid w:val="0070221F"/>
    <w:rsid w:val="007762CF"/>
    <w:rsid w:val="00781BC0"/>
    <w:rsid w:val="0078556F"/>
    <w:rsid w:val="007B6969"/>
    <w:rsid w:val="007C17CA"/>
    <w:rsid w:val="00822BAF"/>
    <w:rsid w:val="008368DE"/>
    <w:rsid w:val="00897614"/>
    <w:rsid w:val="00897FF5"/>
    <w:rsid w:val="008A5970"/>
    <w:rsid w:val="008B79F2"/>
    <w:rsid w:val="008C5E6C"/>
    <w:rsid w:val="008D4CB5"/>
    <w:rsid w:val="008E3119"/>
    <w:rsid w:val="008E5144"/>
    <w:rsid w:val="00931873"/>
    <w:rsid w:val="00961A32"/>
    <w:rsid w:val="00983D8F"/>
    <w:rsid w:val="00984D73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2786E"/>
    <w:rsid w:val="00B27B06"/>
    <w:rsid w:val="00B35469"/>
    <w:rsid w:val="00B409BC"/>
    <w:rsid w:val="00BA3C43"/>
    <w:rsid w:val="00BC44A0"/>
    <w:rsid w:val="00BD6217"/>
    <w:rsid w:val="00C060DF"/>
    <w:rsid w:val="00C066BD"/>
    <w:rsid w:val="00C70895"/>
    <w:rsid w:val="00CA5D85"/>
    <w:rsid w:val="00CC78D3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628DE"/>
    <w:rsid w:val="00E91138"/>
    <w:rsid w:val="00E93B85"/>
    <w:rsid w:val="00EA6AB2"/>
    <w:rsid w:val="00EF69FB"/>
    <w:rsid w:val="00F10C97"/>
    <w:rsid w:val="00F57B69"/>
    <w:rsid w:val="00F658D1"/>
    <w:rsid w:val="00F74005"/>
    <w:rsid w:val="00F8573A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FCC4-FF72-4A90-9778-2219D01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6</cp:revision>
  <dcterms:created xsi:type="dcterms:W3CDTF">2023-05-10T10:44:00Z</dcterms:created>
  <dcterms:modified xsi:type="dcterms:W3CDTF">2023-05-10T11:02:00Z</dcterms:modified>
</cp:coreProperties>
</file>