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89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</w:t>
      </w:r>
    </w:p>
    <w:p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do zapytania ofertowego nr </w:t>
      </w:r>
      <w:r w:rsidR="00900789">
        <w:rPr>
          <w:rFonts w:eastAsia="Times New Roman" w:cs="Times New Roman"/>
        </w:rPr>
        <w:t>10</w:t>
      </w:r>
      <w:r w:rsidRPr="00CE2C31">
        <w:rPr>
          <w:rFonts w:eastAsia="Times New Roman" w:cs="Times New Roman"/>
        </w:rPr>
        <w:t>/</w:t>
      </w:r>
      <w:r w:rsidR="00285075"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 w:rsidR="009F0247">
        <w:rPr>
          <w:rFonts w:eastAsia="Times New Roman" w:cs="Times New Roman"/>
        </w:rPr>
        <w:t>21</w:t>
      </w:r>
    </w:p>
    <w:p w:rsidR="0011331C" w:rsidRPr="00CE2C31" w:rsidRDefault="0011331C" w:rsidP="0011331C">
      <w:pPr>
        <w:spacing w:line="360" w:lineRule="auto"/>
        <w:rPr>
          <w:rFonts w:cs="Times New Roman"/>
        </w:rPr>
      </w:pPr>
      <w:bookmarkStart w:id="0" w:name="_GoBack"/>
      <w:bookmarkEnd w:id="0"/>
    </w:p>
    <w:p w:rsidR="00900789" w:rsidRPr="00900789" w:rsidRDefault="00900789" w:rsidP="00900789">
      <w:pPr>
        <w:jc w:val="center"/>
        <w:rPr>
          <w:rFonts w:ascii="Arial Black" w:hAnsi="Arial Black" w:cs="Arial"/>
          <w:sz w:val="28"/>
          <w:szCs w:val="28"/>
        </w:rPr>
      </w:pPr>
      <w:r w:rsidRPr="00900789">
        <w:rPr>
          <w:rFonts w:ascii="Arial Black" w:hAnsi="Arial Black" w:cs="Arial"/>
          <w:sz w:val="28"/>
          <w:szCs w:val="28"/>
        </w:rPr>
        <w:t>Opis przedmiotu zamówienia</w:t>
      </w:r>
    </w:p>
    <w:p w:rsidR="00900789" w:rsidRPr="00900789" w:rsidRDefault="00900789" w:rsidP="009007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Opracowanie dokumentacji projektowej wraz z przedmiarem robót, kosztorysem inwestorskim i specyfikacją techniczną wykonania i odbioru robót dla zadania pn. „</w:t>
      </w:r>
      <w:r w:rsidRPr="009007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Remont </w:t>
      </w:r>
      <w:r w:rsidRPr="00900789">
        <w:rPr>
          <w:rFonts w:ascii="Arial" w:hAnsi="Arial" w:cs="Arial"/>
          <w:b/>
          <w:sz w:val="24"/>
          <w:szCs w:val="24"/>
        </w:rPr>
        <w:t xml:space="preserve">łazienek oraz przedsionków w domkach kempingowych nr 1-6 </w:t>
      </w:r>
      <w:r w:rsidRPr="00900789">
        <w:rPr>
          <w:rFonts w:ascii="Arial" w:eastAsia="Times New Roman" w:hAnsi="Arial" w:cs="Arial"/>
          <w:b/>
          <w:sz w:val="24"/>
          <w:szCs w:val="24"/>
          <w:lang w:eastAsia="pl-PL"/>
        </w:rPr>
        <w:t>na Kempingu „</w:t>
      </w:r>
      <w:proofErr w:type="spellStart"/>
      <w:r w:rsidRPr="00900789">
        <w:rPr>
          <w:rFonts w:ascii="Arial" w:eastAsia="Times New Roman" w:hAnsi="Arial" w:cs="Arial"/>
          <w:b/>
          <w:sz w:val="24"/>
          <w:szCs w:val="24"/>
          <w:lang w:eastAsia="pl-PL"/>
        </w:rPr>
        <w:t>Relax</w:t>
      </w:r>
      <w:proofErr w:type="spellEnd"/>
      <w:r w:rsidRPr="009007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Pr="00900789">
        <w:rPr>
          <w:rFonts w:ascii="Arial" w:hAnsi="Arial" w:cs="Arial"/>
          <w:b/>
          <w:sz w:val="24"/>
          <w:szCs w:val="24"/>
        </w:rPr>
        <w:t>ul. Słowackiego 1 w Świnoujściu</w:t>
      </w:r>
      <w:r w:rsidRPr="00900789">
        <w:rPr>
          <w:rFonts w:ascii="Arial" w:hAnsi="Arial" w:cs="Arial"/>
          <w:sz w:val="24"/>
          <w:szCs w:val="24"/>
        </w:rPr>
        <w:t xml:space="preserve">”. </w:t>
      </w:r>
    </w:p>
    <w:p w:rsidR="00900789" w:rsidRPr="00900789" w:rsidRDefault="00900789" w:rsidP="009007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Dokumentacja będąca przedmiotem umowy powinna obejmować swym zakresem wszystkie elementy, które umożliwią: </w:t>
      </w:r>
    </w:p>
    <w:p w:rsidR="00900789" w:rsidRPr="00900789" w:rsidRDefault="00900789" w:rsidP="0090078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przeprowadzenie postępowania o udzieleniu zamówienia publicznego na roboty budowlane obejmujące wykonanie robót budowlanych zgodnie z ustawą PZP, </w:t>
      </w:r>
    </w:p>
    <w:p w:rsidR="00900789" w:rsidRPr="00900789" w:rsidRDefault="00900789" w:rsidP="0090078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przygotowanie oferty przez wykonawcę, </w:t>
      </w:r>
    </w:p>
    <w:p w:rsidR="00900789" w:rsidRPr="00900789" w:rsidRDefault="00900789" w:rsidP="0090078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realizację robót budowlanych. </w:t>
      </w:r>
    </w:p>
    <w:p w:rsidR="00900789" w:rsidRPr="00900789" w:rsidRDefault="00900789" w:rsidP="00900789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Opis stanu obecnego: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Obecnie domki kempingowe posiadają znacznie wyeksploatowane pomieszczenia łazienek, ze starym wyposażeniem. W przedsionkach nie ma aneksów kuchennych.</w:t>
      </w:r>
      <w:r w:rsidRPr="00900789">
        <w:rPr>
          <w:rFonts w:ascii="Arial" w:hAnsi="Arial" w:cs="Arial"/>
          <w:sz w:val="24"/>
          <w:szCs w:val="24"/>
        </w:rPr>
        <w:t xml:space="preserve"> Wszystkie domki są wykonane w tym samym układzie pomieszczeń jak i rozmieszczenia poszczególnych elementów wyposażenia. W domku nr 1 i 4 znajdują się tablice z zabezpieczeniami dla domków od 1-do 6.  </w:t>
      </w:r>
      <w:r w:rsidRPr="00900789">
        <w:rPr>
          <w:rFonts w:ascii="Arial" w:hAnsi="Arial" w:cs="Arial"/>
          <w:sz w:val="24"/>
          <w:szCs w:val="24"/>
        </w:rPr>
        <w:t xml:space="preserve">  </w:t>
      </w:r>
    </w:p>
    <w:p w:rsidR="00900789" w:rsidRPr="00900789" w:rsidRDefault="00900789" w:rsidP="00900789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Założenia do zadania: </w:t>
      </w:r>
    </w:p>
    <w:p w:rsidR="00900789" w:rsidRPr="00900789" w:rsidRDefault="00900789" w:rsidP="00900789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45" w:right="-65"/>
        <w:jc w:val="both"/>
        <w:rPr>
          <w:rFonts w:ascii="Arial" w:hAnsi="Arial" w:cs="Arial"/>
          <w:b/>
          <w:sz w:val="24"/>
          <w:szCs w:val="24"/>
        </w:rPr>
      </w:pPr>
      <w:r w:rsidRPr="00900789">
        <w:rPr>
          <w:rFonts w:ascii="Arial" w:hAnsi="Arial" w:cs="Arial"/>
          <w:b/>
          <w:sz w:val="24"/>
          <w:szCs w:val="24"/>
        </w:rPr>
        <w:t>Prace rozbiórkowe: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  <w:u w:val="single"/>
        </w:rPr>
      </w:pPr>
      <w:r w:rsidRPr="00900789">
        <w:rPr>
          <w:rFonts w:ascii="Arial" w:hAnsi="Arial" w:cs="Arial"/>
          <w:sz w:val="24"/>
          <w:szCs w:val="24"/>
          <w:u w:val="single"/>
        </w:rPr>
        <w:t>Łazienka demontaż: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- sufitów podwieszanych, 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- rozebranie ścian z paneli PCV wraz z rusztowaniem drewnianym, 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- drzwi drewnianych z ościeżnicą, 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- kabin prysznicowych, umywalek, ustępów z miskami fajansowymi, 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- rozebranie posadzek z płytek, 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- instalacji elektrycznych oraz  instalacji </w:t>
      </w:r>
      <w:proofErr w:type="spellStart"/>
      <w:r w:rsidRPr="00900789">
        <w:rPr>
          <w:rFonts w:ascii="Arial" w:hAnsi="Arial" w:cs="Arial"/>
          <w:sz w:val="24"/>
          <w:szCs w:val="24"/>
        </w:rPr>
        <w:t>wodno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 kanalizacyjnej. 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Wywóz odpadów porozbiórkowych po stronie Wykonawcy.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/>
        <w:jc w:val="both"/>
        <w:rPr>
          <w:rFonts w:ascii="Arial" w:hAnsi="Arial" w:cs="Arial"/>
          <w:sz w:val="24"/>
          <w:szCs w:val="24"/>
        </w:rPr>
      </w:pPr>
    </w:p>
    <w:p w:rsidR="00900789" w:rsidRPr="00900789" w:rsidRDefault="00900789" w:rsidP="0090078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  <w:u w:val="single"/>
        </w:rPr>
      </w:pPr>
      <w:r w:rsidRPr="00900789">
        <w:rPr>
          <w:rFonts w:ascii="Arial" w:hAnsi="Arial" w:cs="Arial"/>
          <w:sz w:val="24"/>
          <w:szCs w:val="24"/>
          <w:u w:val="single"/>
        </w:rPr>
        <w:t xml:space="preserve">Przedsionek demontaż: 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Demontaż istniejącej szafy z zabezpieczeniami elektrycznymi.                                                                                      Wywóz odpadów porozbiórkowych po stronie Wykonawcy.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/>
        <w:jc w:val="both"/>
        <w:rPr>
          <w:rFonts w:ascii="Arial" w:hAnsi="Arial" w:cs="Arial"/>
          <w:sz w:val="24"/>
          <w:szCs w:val="24"/>
        </w:rPr>
      </w:pPr>
    </w:p>
    <w:p w:rsidR="00900789" w:rsidRPr="00900789" w:rsidRDefault="00900789" w:rsidP="00900789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45" w:right="-65"/>
        <w:jc w:val="both"/>
        <w:rPr>
          <w:rFonts w:ascii="Arial" w:hAnsi="Arial" w:cs="Arial"/>
          <w:b/>
          <w:sz w:val="24"/>
          <w:szCs w:val="24"/>
        </w:rPr>
      </w:pPr>
      <w:r w:rsidRPr="00900789">
        <w:rPr>
          <w:rFonts w:ascii="Arial" w:hAnsi="Arial" w:cs="Arial"/>
          <w:b/>
          <w:sz w:val="24"/>
          <w:szCs w:val="24"/>
        </w:rPr>
        <w:t xml:space="preserve">Instalacja elektryczna łazienki i przedsionka 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lastRenderedPageBreak/>
        <w:t xml:space="preserve">Montaż puszek, położenie przewodów wtynkowych, kabelkowych płaskich </w:t>
      </w:r>
      <w:proofErr w:type="spellStart"/>
      <w:r w:rsidRPr="00900789">
        <w:rPr>
          <w:rFonts w:ascii="Arial" w:hAnsi="Arial" w:cs="Arial"/>
          <w:sz w:val="24"/>
          <w:szCs w:val="24"/>
        </w:rPr>
        <w:t>DYt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789">
        <w:rPr>
          <w:rFonts w:ascii="Arial" w:hAnsi="Arial" w:cs="Arial"/>
          <w:sz w:val="24"/>
          <w:szCs w:val="24"/>
        </w:rPr>
        <w:t>YDYt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789">
        <w:rPr>
          <w:rFonts w:ascii="Arial" w:hAnsi="Arial" w:cs="Arial"/>
          <w:sz w:val="24"/>
          <w:szCs w:val="24"/>
        </w:rPr>
        <w:t>ADYt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789">
        <w:rPr>
          <w:rFonts w:ascii="Arial" w:hAnsi="Arial" w:cs="Arial"/>
          <w:sz w:val="24"/>
          <w:szCs w:val="24"/>
        </w:rPr>
        <w:t>YADYt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 o łącznym przekroju żył do 75mm2. 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Montaż łączników, gniazd wtykowe do 16A 3 biegunowych w obudowie uszczelnionej (hermetycznej) ze stykiem uziemiającym. (łazienka: 1 pojedyncze na dole, 2 podwójne, przedsionek 1 podwójne w miejscu wskazanym przez Zamawiającego), 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Montaż oświetlenia – oświetlenie hermetyczne LED (łazienka: 1 plafon, 1 kinkiet, przedsionek 1 plafon), 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Demontaż i ponowny montaż elektrycznego podgrzewacza wody (z odzysku) na wspornikach w każdym domku,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Przeniesienie instalacji zasilającej trójfazowej z istniejącej szafki w domku nr 1 i 4 (z przedsionka na zewnątrz budynku) montaż nowej szafki zasilającej w szafce zewnętrznej hermetycznej wraz z nowymi zabezpieczeniami przeciwporażeniowo przeciążeniowymi zgodnie z obowiązującymi przepisami. 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Wykonanie osobnego zabezpieczenia z szafki zewnętrznej na łazienkę i aneks kuchenny zgodnie z obowiązującymi przepisami.. </w:t>
      </w:r>
    </w:p>
    <w:p w:rsidR="00900789" w:rsidRPr="00900789" w:rsidRDefault="00900789" w:rsidP="00900789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Wykonanie wentylacji mechanicznej połączonej pod włączniki światła (łazienka).</w:t>
      </w:r>
    </w:p>
    <w:p w:rsidR="00900789" w:rsidRPr="00900789" w:rsidRDefault="00900789" w:rsidP="00900789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45" w:right="-65"/>
        <w:jc w:val="both"/>
        <w:rPr>
          <w:rFonts w:ascii="Arial" w:hAnsi="Arial" w:cs="Arial"/>
          <w:b/>
          <w:sz w:val="24"/>
          <w:szCs w:val="24"/>
        </w:rPr>
      </w:pPr>
      <w:r w:rsidRPr="00900789">
        <w:rPr>
          <w:rFonts w:ascii="Arial" w:hAnsi="Arial" w:cs="Arial"/>
          <w:b/>
          <w:sz w:val="24"/>
          <w:szCs w:val="24"/>
        </w:rPr>
        <w:t xml:space="preserve">Instalacje </w:t>
      </w:r>
      <w:proofErr w:type="spellStart"/>
      <w:r w:rsidRPr="00900789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900789">
        <w:rPr>
          <w:rFonts w:ascii="Arial" w:hAnsi="Arial" w:cs="Arial"/>
          <w:b/>
          <w:sz w:val="24"/>
          <w:szCs w:val="24"/>
        </w:rPr>
        <w:t xml:space="preserve"> kanalizacyjne łazienki i przedsionka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Wymiana instalacji </w:t>
      </w:r>
      <w:proofErr w:type="spellStart"/>
      <w:r w:rsidRPr="00900789">
        <w:rPr>
          <w:rFonts w:ascii="Arial" w:hAnsi="Arial" w:cs="Arial"/>
          <w:sz w:val="24"/>
          <w:szCs w:val="24"/>
        </w:rPr>
        <w:t>wodno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 kanalizacyjnej w domkach,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Podłączenie instalacji wodnej i kanalizacyjnej układem wody ciepłej i zimnej do adaptacji części przedsionków na aneksy kuchenne.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Montaż zaworów odcinających do każdego domku,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Montaż baterii natryskowych z słuchawkami prysznicowymi, wężami i stelażami (1 </w:t>
      </w:r>
      <w:proofErr w:type="spellStart"/>
      <w:r w:rsidRPr="00900789">
        <w:rPr>
          <w:rFonts w:ascii="Arial" w:hAnsi="Arial" w:cs="Arial"/>
          <w:sz w:val="24"/>
          <w:szCs w:val="24"/>
        </w:rPr>
        <w:t>kpl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. na łazienkę). 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Montaż kabin natryskowych z brodzikami płytkimi do kąpieli, ściany ze szkła hartowanego, półokrągłe 70/70 cm (1 szt.)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Montaż baterii umywalkowych stojących (1 szt.).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Montaż baterii zlewozmywakowych stojących w aneksach kuchennych w przedsionkach (montowane na obrzeżu) (1 szt.)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Montaż zlewozmywaków jednokomorowych z syfonami (1 szt.)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Montaż nowych umywalek bez wsporników  z syfonami (1szt.) 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Montaż nowych kompaktów </w:t>
      </w:r>
      <w:proofErr w:type="spellStart"/>
      <w:r w:rsidRPr="00900789">
        <w:rPr>
          <w:rFonts w:ascii="Arial" w:hAnsi="Arial" w:cs="Arial"/>
          <w:sz w:val="24"/>
          <w:szCs w:val="24"/>
        </w:rPr>
        <w:t>wc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 (1 szt.). </w:t>
      </w:r>
    </w:p>
    <w:p w:rsidR="00900789" w:rsidRPr="00900789" w:rsidRDefault="00900789" w:rsidP="00900789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45" w:right="-65"/>
        <w:jc w:val="both"/>
        <w:rPr>
          <w:rFonts w:ascii="Arial" w:hAnsi="Arial" w:cs="Arial"/>
          <w:b/>
          <w:sz w:val="24"/>
          <w:szCs w:val="24"/>
        </w:rPr>
      </w:pPr>
      <w:r w:rsidRPr="00900789">
        <w:rPr>
          <w:rFonts w:ascii="Arial" w:hAnsi="Arial" w:cs="Arial"/>
          <w:b/>
          <w:sz w:val="24"/>
          <w:szCs w:val="24"/>
        </w:rPr>
        <w:t>Prace murarskie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Wykonanie ścianek działowych z pyt gipsowo kartonowych wodoodpornych  na rusztach metalowych z przykryciem obustronnym,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Okładziny stropów pytami gipsowo kartonowymi na ruszcie pojedynczym, podwieszanym, metalowym z </w:t>
      </w:r>
      <w:proofErr w:type="spellStart"/>
      <w:r w:rsidRPr="00900789">
        <w:rPr>
          <w:rFonts w:ascii="Arial" w:hAnsi="Arial" w:cs="Arial"/>
          <w:sz w:val="24"/>
          <w:szCs w:val="24"/>
        </w:rPr>
        <w:t>kształtków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 CD i UD,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Osadzenie ościeżnic o powierzchni otworu 2.0m2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Uszczelnienie styków ościeżnic ze ścianami. 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Montaż skrzydeł drzwiowych płytowych wewnętrznych jednodzielnych pełnych o powierzchni 1,6 m2 fabrycznie wykończonych z klamkami, zamkami wewnętrznym, </w:t>
      </w:r>
      <w:r w:rsidRPr="00900789">
        <w:rPr>
          <w:rFonts w:ascii="Arial" w:hAnsi="Arial" w:cs="Arial"/>
          <w:sz w:val="24"/>
          <w:szCs w:val="24"/>
        </w:rPr>
        <w:lastRenderedPageBreak/>
        <w:t xml:space="preserve">z zastosowanymi wywietrznikami. 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/>
        <w:jc w:val="both"/>
        <w:rPr>
          <w:rFonts w:ascii="Arial" w:hAnsi="Arial" w:cs="Arial"/>
          <w:sz w:val="24"/>
          <w:szCs w:val="24"/>
        </w:rPr>
      </w:pPr>
    </w:p>
    <w:p w:rsidR="00900789" w:rsidRPr="00900789" w:rsidRDefault="00900789" w:rsidP="00900789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b/>
          <w:sz w:val="24"/>
          <w:szCs w:val="24"/>
        </w:rPr>
      </w:pPr>
      <w:r w:rsidRPr="00900789">
        <w:rPr>
          <w:rFonts w:ascii="Arial" w:hAnsi="Arial" w:cs="Arial"/>
          <w:b/>
          <w:sz w:val="24"/>
          <w:szCs w:val="24"/>
        </w:rPr>
        <w:t xml:space="preserve">Malowanie, glazura, pozostałe </w:t>
      </w: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284" w:right="-65"/>
        <w:jc w:val="both"/>
        <w:rPr>
          <w:rFonts w:ascii="Arial" w:hAnsi="Arial" w:cs="Arial"/>
          <w:b/>
          <w:sz w:val="24"/>
          <w:szCs w:val="24"/>
        </w:rPr>
      </w:pPr>
      <w:r w:rsidRPr="00900789">
        <w:rPr>
          <w:rFonts w:ascii="Arial" w:hAnsi="Arial" w:cs="Arial"/>
          <w:b/>
          <w:sz w:val="24"/>
          <w:szCs w:val="24"/>
        </w:rPr>
        <w:t xml:space="preserve">Łazienka: 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Przygotowanie ścian, ułożenie </w:t>
      </w:r>
      <w:proofErr w:type="spellStart"/>
      <w:r w:rsidRPr="00900789">
        <w:rPr>
          <w:rFonts w:ascii="Arial" w:hAnsi="Arial" w:cs="Arial"/>
          <w:sz w:val="24"/>
          <w:szCs w:val="24"/>
        </w:rPr>
        <w:t>oblicowań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 ścian płytkami ceramicznymi na wysokość kabiny prysznicowej (wymiar, kolor, rodzaj płytek  do uzgodnienia z Zamawiającym).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Wyrównanie podłoża i wykonanie posadzek typu gres (wymiar kolor, rodzaj gresu  do uzgodnienia z Zamawiającym).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Szpachlowanie nierówności ścian, przygotowanie pod malowanie farbami, dwukrotne malowanie farbą z przeznaczeniem do łazienki.</w:t>
      </w:r>
    </w:p>
    <w:p w:rsidR="00900789" w:rsidRPr="00900789" w:rsidRDefault="00900789" w:rsidP="0090078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Dwukrotne malowanie sufitu farbą z przeznaczeniem do łazienki.</w:t>
      </w:r>
    </w:p>
    <w:p w:rsidR="00900789" w:rsidRPr="00900789" w:rsidRDefault="00900789" w:rsidP="0090078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00789" w:rsidRPr="00900789" w:rsidRDefault="00900789" w:rsidP="00900789">
      <w:pPr>
        <w:pStyle w:val="Akapitzlist"/>
        <w:widowControl w:val="0"/>
        <w:shd w:val="clear" w:color="auto" w:fill="FFFFFF"/>
        <w:tabs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 w:hanging="436"/>
        <w:jc w:val="both"/>
        <w:rPr>
          <w:rFonts w:ascii="Arial" w:hAnsi="Arial" w:cs="Arial"/>
          <w:b/>
          <w:sz w:val="24"/>
          <w:szCs w:val="24"/>
        </w:rPr>
      </w:pPr>
      <w:r w:rsidRPr="00900789">
        <w:rPr>
          <w:rFonts w:ascii="Arial" w:hAnsi="Arial" w:cs="Arial"/>
          <w:b/>
          <w:sz w:val="24"/>
          <w:szCs w:val="24"/>
        </w:rPr>
        <w:t>Przedsionek: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Obłożenie płytami gipsowo-kartonowymi ścian. Przygotowanie pod malowanie farbami (odcienie szarości), dwukrotne malowanie farbą z przeznaczeniem do kuchni.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Położenie terakoty na podłodze (wymiar, kolor, rodzaj płytek  do uzgodnienia z Zamawiającym).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Wykonanie kołnierza z płytek 30 x 60cm pomiędzy szafkami: zlewozmywakową a wiszącą.  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Dwukrotne malowanie sufitu farbą z przeznaczeniem do kuchni.</w:t>
      </w:r>
    </w:p>
    <w:p w:rsidR="00900789" w:rsidRPr="00900789" w:rsidRDefault="00900789" w:rsidP="0090078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Montaż szafek zlewozmywakowych 60 cm z blatem przedłużonym – do ok. 1 </w:t>
      </w:r>
      <w:proofErr w:type="spellStart"/>
      <w:r w:rsidRPr="00900789">
        <w:rPr>
          <w:rFonts w:ascii="Arial" w:hAnsi="Arial" w:cs="Arial"/>
          <w:sz w:val="24"/>
          <w:szCs w:val="24"/>
        </w:rPr>
        <w:t>mb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                                                 z wykończeniem, z listwą przyścienną oraz montaż szafek kuchennych wiszących 80cm.</w:t>
      </w:r>
    </w:p>
    <w:p w:rsidR="00900789" w:rsidRPr="00900789" w:rsidRDefault="00900789" w:rsidP="00900789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Zakres rzeczowy obejmuje w szczególności: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 Opracowanie dokumentacji: </w:t>
      </w:r>
    </w:p>
    <w:p w:rsidR="00900789" w:rsidRPr="00900789" w:rsidRDefault="00900789" w:rsidP="0090078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Projektowa: projekt budowlany - projekt techniczny we wszystkich niezbędnych branżach, </w:t>
      </w:r>
    </w:p>
    <w:p w:rsidR="00900789" w:rsidRPr="00900789" w:rsidRDefault="00900789" w:rsidP="0090078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Przedmiar robót </w:t>
      </w:r>
    </w:p>
    <w:p w:rsidR="00900789" w:rsidRPr="00900789" w:rsidRDefault="00900789" w:rsidP="0090078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Kosztorys inwestorski. </w:t>
      </w:r>
    </w:p>
    <w:p w:rsidR="00900789" w:rsidRPr="00900789" w:rsidRDefault="00900789" w:rsidP="00900789">
      <w:pPr>
        <w:pStyle w:val="Akapitzlist"/>
        <w:numPr>
          <w:ilvl w:val="0"/>
          <w:numId w:val="23"/>
        </w:numPr>
        <w:spacing w:after="120"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900789">
        <w:rPr>
          <w:rFonts w:ascii="Arial" w:hAnsi="Arial" w:cs="Arial"/>
          <w:sz w:val="24"/>
          <w:szCs w:val="24"/>
        </w:rPr>
        <w:t>STWiOR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 </w:t>
      </w:r>
    </w:p>
    <w:p w:rsidR="00900789" w:rsidRPr="00900789" w:rsidRDefault="00900789" w:rsidP="00900789">
      <w:pPr>
        <w:pStyle w:val="Akapitzlist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Wymagania dotyczące dokumentacji projektowej: </w:t>
      </w:r>
    </w:p>
    <w:p w:rsidR="00900789" w:rsidRPr="00900789" w:rsidRDefault="00900789" w:rsidP="00900789">
      <w:pPr>
        <w:pStyle w:val="Akapitzlist"/>
        <w:numPr>
          <w:ilvl w:val="1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Projekt budowlany musi odpowiadać wymogom rozporządzeniem Ministra Rozwoju z 11 września 2020 r. w sprawie szczegółowego zakresu i formy projektu budowlanego (Dz. U. poz. 1609). </w:t>
      </w:r>
    </w:p>
    <w:p w:rsidR="00900789" w:rsidRPr="00900789" w:rsidRDefault="00900789" w:rsidP="00900789">
      <w:pPr>
        <w:pStyle w:val="Akapitzlist"/>
        <w:numPr>
          <w:ilvl w:val="1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Projekt, przedmiar robót i specyfikacja techniczna wykonania i odbioru robót muszą odpowiadać wymogom rozporządzenia Ministra Infrastruktury z dnia 2 września 2004r.w sprawie szczegółowego zakresu i formy dokumentacji projektowej, specyfikacji technicznych wykonania i odbioru robót oraz programu funkcjonalnoużytkowego (Dz. U. Nr 202, poz. 2072 z </w:t>
      </w:r>
      <w:proofErr w:type="spellStart"/>
      <w:r w:rsidRPr="00900789">
        <w:rPr>
          <w:rFonts w:ascii="Arial" w:hAnsi="Arial" w:cs="Arial"/>
          <w:sz w:val="24"/>
          <w:szCs w:val="24"/>
        </w:rPr>
        <w:t>późn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. zm.) oraz wymogom rozporządzenia Ministra Transportu, Budownictwa i Gospodarki Morskiej z dnia 25 </w:t>
      </w:r>
      <w:r w:rsidRPr="00900789">
        <w:rPr>
          <w:rFonts w:ascii="Arial" w:hAnsi="Arial" w:cs="Arial"/>
          <w:sz w:val="24"/>
          <w:szCs w:val="24"/>
        </w:rPr>
        <w:lastRenderedPageBreak/>
        <w:t xml:space="preserve">kwietnia 2012r. w sprawie szczegółowego zakresu i formy projektu budowlanego (Dz. U. Nr z 2012r., poz. 462 z </w:t>
      </w:r>
      <w:proofErr w:type="spellStart"/>
      <w:r w:rsidRPr="00900789">
        <w:rPr>
          <w:rFonts w:ascii="Arial" w:hAnsi="Arial" w:cs="Arial"/>
          <w:sz w:val="24"/>
          <w:szCs w:val="24"/>
        </w:rPr>
        <w:t>późn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. zm.), </w:t>
      </w:r>
    </w:p>
    <w:p w:rsidR="00900789" w:rsidRPr="00900789" w:rsidRDefault="00900789" w:rsidP="00900789">
      <w:pPr>
        <w:pStyle w:val="Akapitzlist"/>
        <w:numPr>
          <w:ilvl w:val="1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Kosztorys inwestorski musi odpowiadać wymogom określonym w rozporządzeniu Ministra Infrastruktury z dnia 18 maja 2004r. w sprawie określenia metod i podstaw sporządzania kosztorysu inwestorskiego, obliczania planowanych kosztów prac projektowych oraz planowanych kosztów robót budowlanych określonych w programie funkcjonalno-użytkowym (Dz. U. nr 130, poz. 1389 z </w:t>
      </w:r>
      <w:proofErr w:type="spellStart"/>
      <w:r w:rsidRPr="00900789">
        <w:rPr>
          <w:rFonts w:ascii="Arial" w:hAnsi="Arial" w:cs="Arial"/>
          <w:sz w:val="24"/>
          <w:szCs w:val="24"/>
        </w:rPr>
        <w:t>późn</w:t>
      </w:r>
      <w:proofErr w:type="spellEnd"/>
      <w:r w:rsidRPr="00900789">
        <w:rPr>
          <w:rFonts w:ascii="Arial" w:hAnsi="Arial" w:cs="Arial"/>
          <w:sz w:val="24"/>
          <w:szCs w:val="24"/>
        </w:rPr>
        <w:t>. zm.). W przypadku zmiany przepisów prawa w trakcie wykonywania przedmiotu umowy, Wykonawca zobowiązany jest do wykonania przedmiotu umowy zgodnie z nowo obowiązującymi przepisami.</w:t>
      </w:r>
    </w:p>
    <w:p w:rsidR="00900789" w:rsidRPr="00900789" w:rsidRDefault="00900789" w:rsidP="00900789">
      <w:pPr>
        <w:pStyle w:val="Akapitzlist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 Szczegółowe wymagania dla dokumentacji projektowej: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1) Zamieszczenie w opisie technicznym zestawień: elementów konstrukcyjnych, materiałów budowlanych i instalacyjnych, urządzeń.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 2) Wykonawca jest obowiązany zamieścić w projekcie komplet obliczeń, instalacyjnych sanitarnych, elektrycznych i innych niezbędnych do opracowania projektu. </w:t>
      </w:r>
    </w:p>
    <w:p w:rsidR="00900789" w:rsidRPr="00900789" w:rsidRDefault="00900789" w:rsidP="00900789">
      <w:pPr>
        <w:pStyle w:val="Akapitzlist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Przedmiar robót stanowi część dokumentacji wykonawczej i jest sporządzany zgodnie z zasadami określanymi w rozporządzeniu wymienionym w pkt 4 pkt 2.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1) Przedmiar robót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robót podstawowych.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2) Roboty podstawowe - należy przez to rozumieć minimalny zakres prac, które po wykonaniu są możliwe do odebrania pod względem ilości i wymogów jakościowych oraz uwzględniają przyjęty stopień zagregowania robót.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3) Ilości jednostek miary podane w przedmiarze powinny być wyliczone na podstawie rysunków w dokumentacji projektowej, wyłącznie w sposób zgodny z zasadami podanymi w specyfikacjach technicznych wykonania i odbioru robót budowlanych.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4) W przedmiarze musi być zamieszczone wyliczenie ilości jednostek przedmiarowych. Niedopuszczalne jest zamieszczenie w przedmiarze ilości jednostek bez wyliczenia.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5) Wymagane jest sporządzenie przedmiaru robót przez osoby posiadające uprawnienia budowlane w odpowiednich specjalnościach. </w:t>
      </w:r>
    </w:p>
    <w:p w:rsidR="00900789" w:rsidRPr="00900789" w:rsidRDefault="00900789" w:rsidP="00900789">
      <w:pPr>
        <w:pStyle w:val="Akapitzlist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Założenia wyjściowe do kosztorysowania: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Przy sporządzaniu kosztorysu inwestorskiego szczegółowego należy w pierwszej kolejności stosować ceny jednostkowe robót określone na podstawie danych rynkowych, a dopiero w drugiej kolejności na podstawie kalkulacji szczegółowych, w przypadku których znowu — najpierw należy stosować analizę indywidualną, a dopiero w następnej kolejności kosztorysowe normy nakładów rzeczowych. Takie rozwiązanie </w:t>
      </w:r>
      <w:r w:rsidRPr="00900789">
        <w:rPr>
          <w:rFonts w:ascii="Arial" w:hAnsi="Arial" w:cs="Arial"/>
          <w:sz w:val="24"/>
          <w:szCs w:val="24"/>
        </w:rPr>
        <w:lastRenderedPageBreak/>
        <w:t xml:space="preserve">ma na celu jak najlepsze zbliżenie cen jednostkowych, a co za tym idzie łącznej wartości kosztorysu, do cen rynkowych. W przypadku zakupu wyposażenia i elementów małej architektury należy przedłożyć dwie oferty konkurencyjne (w kalkulacji kosztów uwzględnia się ofertę tańszą). </w:t>
      </w:r>
    </w:p>
    <w:p w:rsidR="00900789" w:rsidRPr="00900789" w:rsidRDefault="00900789" w:rsidP="00900789">
      <w:pPr>
        <w:pStyle w:val="Akapitzlist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Opracowania wymienione wyżej, mają być dostarczone Zamawiającemu w następującej formie i ilościach egzemplarzy: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1) projekt budowlano – techniczny – 4 egz. wydrukowane oraz 1 egz. w wersji elektronicznej (pdf, </w:t>
      </w:r>
      <w:proofErr w:type="spellStart"/>
      <w:r w:rsidRPr="00900789">
        <w:rPr>
          <w:rFonts w:ascii="Arial" w:hAnsi="Arial" w:cs="Arial"/>
          <w:sz w:val="24"/>
          <w:szCs w:val="24"/>
        </w:rPr>
        <w:t>docx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789">
        <w:rPr>
          <w:rFonts w:ascii="Arial" w:hAnsi="Arial" w:cs="Arial"/>
          <w:sz w:val="24"/>
          <w:szCs w:val="24"/>
        </w:rPr>
        <w:t>dwg</w:t>
      </w:r>
      <w:proofErr w:type="spellEnd"/>
      <w:r w:rsidRPr="00900789">
        <w:rPr>
          <w:rFonts w:ascii="Arial" w:hAnsi="Arial" w:cs="Arial"/>
          <w:sz w:val="24"/>
          <w:szCs w:val="24"/>
        </w:rPr>
        <w:t xml:space="preserve">),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3) specyfikacja techniczna wykonania i odbioru robót – 4 egzemplarze (wydruk),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4) przedmiar robót – 2 egz. wydrukowane oraz 1 egz. w wersji elektronicznej (pdf), </w:t>
      </w:r>
    </w:p>
    <w:p w:rsidR="00900789" w:rsidRPr="00900789" w:rsidRDefault="00900789" w:rsidP="0090078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5) kosztorys inwestorski – 2 egz. wydrukowane oraz 1 egz. w wersji elektronicznej (pdf), </w:t>
      </w:r>
    </w:p>
    <w:p w:rsidR="00900789" w:rsidRPr="00900789" w:rsidRDefault="00900789" w:rsidP="00900789">
      <w:pPr>
        <w:pStyle w:val="Akapitzlist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 xml:space="preserve">W cenie dokumentacji Wykonawca winien przewidzieć koszty wykonania innych, powyżej nie wymienionych opracowań, analiz itp. jeżeli z obowiązujących przepisów, wymagań odpowiednich organów, dostawców mediów oraz zasad sztuki inżynierskiej i dobrej praktyki wynika taka konieczność, w szczególności badań geotechnicznych podłoża gruntowego. </w:t>
      </w:r>
    </w:p>
    <w:p w:rsidR="00900789" w:rsidRPr="00900789" w:rsidRDefault="00900789" w:rsidP="00900789">
      <w:pPr>
        <w:pStyle w:val="Akapitzlist"/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0789">
        <w:rPr>
          <w:rFonts w:ascii="Arial" w:hAnsi="Arial" w:cs="Arial"/>
          <w:sz w:val="24"/>
          <w:szCs w:val="24"/>
        </w:rPr>
        <w:t>Cena ryczałtowa za przedmiot umowy zawiera wszystkie niezbędne koszty wykonania przedmiotu umowy, także w tych przypadkach, gdy nie zostały wymienione w umowie.</w:t>
      </w:r>
    </w:p>
    <w:p w:rsidR="00900789" w:rsidRPr="00900789" w:rsidRDefault="00900789" w:rsidP="00900789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0789">
        <w:rPr>
          <w:rFonts w:ascii="Arial" w:hAnsi="Arial" w:cs="Arial"/>
          <w:b/>
          <w:sz w:val="24"/>
          <w:szCs w:val="24"/>
          <w:u w:val="single"/>
        </w:rPr>
        <w:t xml:space="preserve">UWAGA </w:t>
      </w:r>
    </w:p>
    <w:p w:rsidR="00900789" w:rsidRPr="00900789" w:rsidRDefault="00900789" w:rsidP="00900789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0789">
        <w:rPr>
          <w:rFonts w:ascii="Arial" w:hAnsi="Arial" w:cs="Arial"/>
          <w:b/>
          <w:sz w:val="24"/>
          <w:szCs w:val="24"/>
        </w:rPr>
        <w:t xml:space="preserve">UKŁAD DOKMÓW KEMPINGOWYCH JEST POWTARZALNY – DOKUMENTACJA WINNA BYĆ WYKONANA DLA JEDNEGO OBIEKTU Z UWZGLĘDNIENIEM INSTALACJI ELEKTRYCZNEJ OBEJMUJĄCEJ ZGRUPOWANIE PO 3 DOMKI. </w:t>
      </w:r>
    </w:p>
    <w:p w:rsidR="008640A9" w:rsidRPr="00900789" w:rsidRDefault="008640A9" w:rsidP="00900789">
      <w:pPr>
        <w:jc w:val="both"/>
        <w:rPr>
          <w:rFonts w:ascii="Arial" w:hAnsi="Arial" w:cs="Arial"/>
          <w:sz w:val="24"/>
          <w:szCs w:val="24"/>
        </w:rPr>
      </w:pPr>
    </w:p>
    <w:sectPr w:rsidR="008640A9" w:rsidRPr="00900789" w:rsidSect="0090078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05664"/>
    <w:multiLevelType w:val="hybridMultilevel"/>
    <w:tmpl w:val="8092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E2E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87F7A"/>
    <w:multiLevelType w:val="hybridMultilevel"/>
    <w:tmpl w:val="876CAB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D26C1"/>
    <w:multiLevelType w:val="hybridMultilevel"/>
    <w:tmpl w:val="D884D066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11C06"/>
    <w:multiLevelType w:val="hybridMultilevel"/>
    <w:tmpl w:val="70E6AE14"/>
    <w:lvl w:ilvl="0" w:tplc="D35CF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4"/>
  </w:num>
  <w:num w:numId="5">
    <w:abstractNumId w:val="18"/>
  </w:num>
  <w:num w:numId="6">
    <w:abstractNumId w:val="8"/>
  </w:num>
  <w:num w:numId="7">
    <w:abstractNumId w:val="12"/>
  </w:num>
  <w:num w:numId="8">
    <w:abstractNumId w:val="15"/>
  </w:num>
  <w:num w:numId="9">
    <w:abstractNumId w:val="6"/>
  </w:num>
  <w:num w:numId="10">
    <w:abstractNumId w:val="22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21"/>
  </w:num>
  <w:num w:numId="16">
    <w:abstractNumId w:val="7"/>
  </w:num>
  <w:num w:numId="17">
    <w:abstractNumId w:val="5"/>
  </w:num>
  <w:num w:numId="18">
    <w:abstractNumId w:val="9"/>
  </w:num>
  <w:num w:numId="19">
    <w:abstractNumId w:val="17"/>
  </w:num>
  <w:num w:numId="20">
    <w:abstractNumId w:val="23"/>
  </w:num>
  <w:num w:numId="21">
    <w:abstractNumId w:val="19"/>
  </w:num>
  <w:num w:numId="22">
    <w:abstractNumId w:val="10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1C"/>
    <w:rsid w:val="000B755F"/>
    <w:rsid w:val="0011331C"/>
    <w:rsid w:val="0014069C"/>
    <w:rsid w:val="00172977"/>
    <w:rsid w:val="00174A25"/>
    <w:rsid w:val="00175517"/>
    <w:rsid w:val="00285075"/>
    <w:rsid w:val="00295770"/>
    <w:rsid w:val="002D41D0"/>
    <w:rsid w:val="002F7D4C"/>
    <w:rsid w:val="00334B74"/>
    <w:rsid w:val="003444A6"/>
    <w:rsid w:val="003575CF"/>
    <w:rsid w:val="003F1CC5"/>
    <w:rsid w:val="00420320"/>
    <w:rsid w:val="004653FD"/>
    <w:rsid w:val="004811EA"/>
    <w:rsid w:val="004A3A2B"/>
    <w:rsid w:val="005236F6"/>
    <w:rsid w:val="00551D31"/>
    <w:rsid w:val="00562361"/>
    <w:rsid w:val="00570482"/>
    <w:rsid w:val="006F5507"/>
    <w:rsid w:val="00700C46"/>
    <w:rsid w:val="00744DA8"/>
    <w:rsid w:val="00783C72"/>
    <w:rsid w:val="007C5CB8"/>
    <w:rsid w:val="008137A4"/>
    <w:rsid w:val="00863B27"/>
    <w:rsid w:val="008640A9"/>
    <w:rsid w:val="008E4C59"/>
    <w:rsid w:val="00900789"/>
    <w:rsid w:val="00920A19"/>
    <w:rsid w:val="009314BD"/>
    <w:rsid w:val="00933D14"/>
    <w:rsid w:val="00945F80"/>
    <w:rsid w:val="00956A25"/>
    <w:rsid w:val="00972653"/>
    <w:rsid w:val="009835B9"/>
    <w:rsid w:val="009B3B68"/>
    <w:rsid w:val="009F0247"/>
    <w:rsid w:val="00AF3510"/>
    <w:rsid w:val="00B912E4"/>
    <w:rsid w:val="00BA5BDA"/>
    <w:rsid w:val="00BB0798"/>
    <w:rsid w:val="00BF25BF"/>
    <w:rsid w:val="00C3447D"/>
    <w:rsid w:val="00C44276"/>
    <w:rsid w:val="00CE5BA3"/>
    <w:rsid w:val="00CE654E"/>
    <w:rsid w:val="00D547D6"/>
    <w:rsid w:val="00DB420D"/>
    <w:rsid w:val="00DB697B"/>
    <w:rsid w:val="00DD609D"/>
    <w:rsid w:val="00DE0C51"/>
    <w:rsid w:val="00E32B56"/>
    <w:rsid w:val="00E46D36"/>
    <w:rsid w:val="00E83534"/>
    <w:rsid w:val="00EA5167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023E-1889-4EEE-8EAB-723B69E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cp:lastPrinted>2021-08-10T06:15:00Z</cp:lastPrinted>
  <dcterms:created xsi:type="dcterms:W3CDTF">2021-08-27T09:38:00Z</dcterms:created>
  <dcterms:modified xsi:type="dcterms:W3CDTF">2021-08-27T09:38:00Z</dcterms:modified>
</cp:coreProperties>
</file>