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 xml:space="preserve">Częstochowa, </w:t>
      </w:r>
      <w:r w:rsidR="00723A1A">
        <w:rPr>
          <w:sz w:val="24"/>
          <w:szCs w:val="24"/>
        </w:rPr>
        <w:t>0</w:t>
      </w:r>
      <w:r w:rsidR="004D30FF">
        <w:rPr>
          <w:sz w:val="24"/>
          <w:szCs w:val="24"/>
        </w:rPr>
        <w:t>4</w:t>
      </w:r>
      <w:r w:rsidR="00723A1A">
        <w:rPr>
          <w:sz w:val="24"/>
          <w:szCs w:val="24"/>
        </w:rPr>
        <w:t>.07</w:t>
      </w:r>
      <w:r w:rsidRPr="0080359B">
        <w:rPr>
          <w:sz w:val="24"/>
          <w:szCs w:val="24"/>
        </w:rPr>
        <w:t>.2024 r.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ZP.26.1.16.2024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</w:p>
    <w:p w:rsidR="006D5B63" w:rsidRPr="0080359B" w:rsidRDefault="006D5B63" w:rsidP="006D5B63">
      <w:pPr>
        <w:pStyle w:val="Bezodstpw"/>
        <w:spacing w:line="276" w:lineRule="auto"/>
        <w:rPr>
          <w:b/>
          <w:sz w:val="24"/>
          <w:szCs w:val="24"/>
        </w:rPr>
      </w:pPr>
      <w:r w:rsidRPr="0080359B">
        <w:rPr>
          <w:b/>
          <w:sz w:val="24"/>
          <w:szCs w:val="24"/>
        </w:rPr>
        <w:t>Informacja o ponownym wyborze oferty najkorzystniejszej w zakresie zadania numer 3</w:t>
      </w:r>
    </w:p>
    <w:p w:rsidR="006D5B63" w:rsidRPr="0080359B" w:rsidRDefault="006D5B63" w:rsidP="006D5B63">
      <w:pPr>
        <w:pStyle w:val="Bezodstpw"/>
        <w:spacing w:line="276" w:lineRule="auto"/>
        <w:rPr>
          <w:b/>
          <w:sz w:val="24"/>
          <w:szCs w:val="24"/>
        </w:rPr>
      </w:pPr>
      <w:r w:rsidRPr="0080359B">
        <w:rPr>
          <w:b/>
          <w:sz w:val="24"/>
          <w:szCs w:val="24"/>
        </w:rPr>
        <w:t>w postępowaniu prowadzonym pod nazwą: Dostawa sprzętu i oprogramowania komputerowego dla Uniwersytetu Jana Długosza w Częstochowie, numer ZP.26.1.16.2024, zadanie numer 3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</w:p>
    <w:p w:rsidR="006D5B63" w:rsidRPr="0080359B" w:rsidRDefault="006D5B63" w:rsidP="006D5B63">
      <w:pPr>
        <w:spacing w:line="276" w:lineRule="auto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 xml:space="preserve">W związku z wniesionymi zastrzeżeniami do czynności wyboru oferty w zakresie zadania numer 3 w postępowaniu ZP.26.1.16.2024, Zamawiający, Uniwersytet Jana Długosza w Częstochowie informuje, że unieważnił czynność wyboru najkorzystniejszej oferty w postępowaniu ZP.26.1.16.2024 w zakresie zadania numer 3 oraz po dokonaniu ponownego badania i oceny ofert w zakresie zadania numer 3, dokonał wyboru oferty złożonej przez Wykonawcę: </w:t>
      </w:r>
    </w:p>
    <w:p w:rsidR="006D5B63" w:rsidRPr="0080359B" w:rsidRDefault="006D5B63" w:rsidP="006D5B63">
      <w:pPr>
        <w:pStyle w:val="Bezodstpw"/>
        <w:spacing w:after="240"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w zakresie zadania numer 3:</w:t>
      </w:r>
    </w:p>
    <w:p w:rsidR="00723A1A" w:rsidRPr="00723A1A" w:rsidRDefault="00723A1A" w:rsidP="00723A1A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723A1A">
        <w:rPr>
          <w:rFonts w:eastAsiaTheme="minorHAnsi"/>
          <w:iCs w:val="0"/>
          <w:sz w:val="24"/>
          <w:szCs w:val="24"/>
        </w:rPr>
        <w:t>BIS Spółka Cywilna Karol Kowalski, Łukasz Kowalski</w:t>
      </w:r>
    </w:p>
    <w:p w:rsidR="00723A1A" w:rsidRPr="00723A1A" w:rsidRDefault="00723A1A" w:rsidP="00723A1A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723A1A">
        <w:rPr>
          <w:rFonts w:eastAsiaTheme="minorHAnsi"/>
          <w:iCs w:val="0"/>
          <w:sz w:val="24"/>
          <w:szCs w:val="24"/>
        </w:rPr>
        <w:t>Aleja Niepodległości 41</w:t>
      </w:r>
    </w:p>
    <w:p w:rsidR="00723A1A" w:rsidRPr="00723A1A" w:rsidRDefault="00723A1A" w:rsidP="00723A1A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723A1A">
        <w:rPr>
          <w:rFonts w:eastAsiaTheme="minorHAnsi"/>
          <w:iCs w:val="0"/>
          <w:sz w:val="24"/>
          <w:szCs w:val="24"/>
        </w:rPr>
        <w:t>42-216 Częstochowa</w:t>
      </w:r>
    </w:p>
    <w:p w:rsidR="00723A1A" w:rsidRDefault="00723A1A" w:rsidP="00723A1A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723A1A">
        <w:rPr>
          <w:rFonts w:eastAsiaTheme="minorHAnsi"/>
          <w:iCs w:val="0"/>
          <w:sz w:val="24"/>
          <w:szCs w:val="24"/>
        </w:rPr>
        <w:t>NIP 9492156214</w:t>
      </w:r>
    </w:p>
    <w:p w:rsidR="00723A1A" w:rsidRDefault="00723A1A" w:rsidP="00723A1A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AE354C" w:rsidRPr="00FE1B45" w:rsidRDefault="00AE354C" w:rsidP="00723A1A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 xml:space="preserve">Dokonując wyboru oferty Zamawiający kierował się kryteriami określonymi w SWZ: </w:t>
      </w:r>
    </w:p>
    <w:p w:rsidR="00AE354C" w:rsidRPr="00FE1B45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kryterium najniższej ceny brutto z wagą 100%.</w:t>
      </w:r>
    </w:p>
    <w:p w:rsidR="00AE354C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W zakresie zadania numer 3 - wybrana oferta jest ofertą z najniższą ceną spośród ofert</w:t>
      </w:r>
      <w:r>
        <w:rPr>
          <w:sz w:val="24"/>
          <w:szCs w:val="24"/>
        </w:rPr>
        <w:t xml:space="preserve"> niepodlegających odrzuceniu.</w:t>
      </w:r>
    </w:p>
    <w:p w:rsidR="00AE354C" w:rsidRPr="0080359B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Cena wybranej oferty mieści się w możliwościach finansowych Zamawiającego.</w:t>
      </w:r>
    </w:p>
    <w:p w:rsidR="00AE354C" w:rsidRDefault="00AE354C" w:rsidP="00AE354C">
      <w:pPr>
        <w:pStyle w:val="Bezodstpw"/>
        <w:spacing w:line="276" w:lineRule="auto"/>
        <w:rPr>
          <w:sz w:val="24"/>
          <w:szCs w:val="24"/>
        </w:rPr>
      </w:pPr>
    </w:p>
    <w:p w:rsidR="006D5B63" w:rsidRPr="00AE354C" w:rsidRDefault="006D5B63" w:rsidP="00AE354C">
      <w:pPr>
        <w:pStyle w:val="Bezodstpw"/>
        <w:spacing w:line="276" w:lineRule="auto"/>
        <w:rPr>
          <w:b/>
          <w:sz w:val="24"/>
          <w:szCs w:val="24"/>
        </w:rPr>
      </w:pPr>
      <w:r w:rsidRPr="00AE354C">
        <w:rPr>
          <w:b/>
          <w:sz w:val="24"/>
          <w:szCs w:val="24"/>
        </w:rPr>
        <w:t>Zestawienie (ranking) ofert:</w:t>
      </w:r>
    </w:p>
    <w:p w:rsidR="006D5B63" w:rsidRPr="0080359B" w:rsidRDefault="006D5B6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b/>
          <w:color w:val="000000" w:themeColor="text1"/>
          <w:sz w:val="24"/>
          <w:szCs w:val="24"/>
        </w:rPr>
        <w:t>Zadanie 3. Zestaw komputerowy – 15 zestawów.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431"/>
      </w:tblGrid>
      <w:tr w:rsidR="006D5B63" w:rsidRPr="0080359B" w:rsidTr="00862F5D">
        <w:tc>
          <w:tcPr>
            <w:tcW w:w="141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Wykonawca</w:t>
            </w:r>
          </w:p>
        </w:tc>
        <w:tc>
          <w:tcPr>
            <w:tcW w:w="243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Cena brutto oferty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 xml:space="preserve">Web-Profit Maciej </w:t>
            </w:r>
            <w:proofErr w:type="spellStart"/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Kuźlik</w:t>
            </w:r>
            <w:proofErr w:type="spellEnd"/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Spokojna 18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41-943 Piekary Śląskie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4980138493</w:t>
            </w:r>
          </w:p>
        </w:tc>
        <w:tc>
          <w:tcPr>
            <w:tcW w:w="2431" w:type="dxa"/>
          </w:tcPr>
          <w:p w:rsidR="00862F5D" w:rsidRPr="0080359B" w:rsidRDefault="00723A1A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Wykonawca uchylił się od podpisania umowy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F. H.U.  Horyzont Krzysztof Lech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Ulica Parkowa 6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38-300 Gorlice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NIP 6851656241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JMJ Spółka z ograniczoną odpowiedzialnością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Śliwkowa 1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78-100 Niekanin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6711857608</w:t>
            </w:r>
          </w:p>
        </w:tc>
        <w:tc>
          <w:tcPr>
            <w:tcW w:w="2431" w:type="dxa"/>
          </w:tcPr>
          <w:p w:rsidR="00862F5D" w:rsidRPr="0080359B" w:rsidRDefault="00723A1A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BIS Spółka Cywilna Karol Kowalski, Łukasz Kowalski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Aleja Niepodległości 41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42-216 Częstochowa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9492156214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96 862,50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ATABAJT Roik, Słowik, Mazurkiewicz Spółka Jawna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Kośnego 50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45-372 Opole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7540403403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100 958,40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NTT Technology Spółka z ograniczoną odpowiedzialnością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Trakt Brzeski 89, Zakręt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05-077 Warszawa-Wesoła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1132579351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104 187,15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PIXEL Centrum Komputerowe Tomasz Dziedzic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Wolica 60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28-232 Łubnice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8661744049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Oferta odrzucona</w:t>
            </w:r>
          </w:p>
        </w:tc>
      </w:tr>
    </w:tbl>
    <w:p w:rsidR="006D5B63" w:rsidRPr="0080359B" w:rsidRDefault="006D5B63" w:rsidP="0080359B">
      <w:pPr>
        <w:spacing w:line="240" w:lineRule="auto"/>
        <w:rPr>
          <w:rFonts w:cstheme="minorHAnsi"/>
          <w:b/>
          <w:sz w:val="24"/>
          <w:szCs w:val="24"/>
        </w:rPr>
      </w:pPr>
      <w:r w:rsidRPr="0080359B">
        <w:rPr>
          <w:rFonts w:cstheme="minorHAnsi"/>
          <w:b/>
          <w:sz w:val="24"/>
          <w:szCs w:val="24"/>
        </w:rPr>
        <w:t>Informacja o ofertach odrzuconych:</w:t>
      </w:r>
    </w:p>
    <w:p w:rsidR="00723A1A" w:rsidRPr="00723A1A" w:rsidRDefault="006D5B63" w:rsidP="00723A1A">
      <w:pPr>
        <w:spacing w:after="0" w:line="276" w:lineRule="auto"/>
        <w:rPr>
          <w:rFonts w:cstheme="minorHAnsi"/>
          <w:iCs/>
          <w:color w:val="000000" w:themeColor="text1"/>
          <w:sz w:val="24"/>
          <w:szCs w:val="24"/>
        </w:rPr>
      </w:pP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1) </w:t>
      </w:r>
      <w:r w:rsidR="00723A1A" w:rsidRPr="00723A1A">
        <w:rPr>
          <w:rFonts w:cstheme="minorHAnsi"/>
          <w:b/>
          <w:color w:val="000000" w:themeColor="text1"/>
          <w:sz w:val="24"/>
          <w:szCs w:val="24"/>
        </w:rPr>
        <w:t>JMJ Spółka z ograniczoną odpowiedzialnością</w:t>
      </w:r>
    </w:p>
    <w:p w:rsidR="00723A1A" w:rsidRPr="0080359B" w:rsidRDefault="00723A1A" w:rsidP="00723A1A">
      <w:pPr>
        <w:spacing w:after="20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przedmiotowym postępowaniu, Zamawiający odrzucił ofertę Wykonawcy </w:t>
      </w:r>
      <w:r w:rsidRPr="00723A1A">
        <w:rPr>
          <w:rFonts w:cstheme="minorHAnsi"/>
          <w:color w:val="000000" w:themeColor="text1"/>
          <w:sz w:val="24"/>
          <w:szCs w:val="24"/>
        </w:rPr>
        <w:t>JMJ Spółka z ograniczoną odpowiedzialnością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>w zakresie zadania numer 3.</w:t>
      </w:r>
    </w:p>
    <w:p w:rsidR="00723A1A" w:rsidRDefault="00723A1A" w:rsidP="00723A1A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>Zamawiający wymagał w specyfikacji technicznej, stanowiącej załącznik numer 1 do SWZ, dla zadania numer 3, by zaoferowan</w:t>
      </w:r>
      <w:r>
        <w:rPr>
          <w:rFonts w:eastAsiaTheme="minorHAnsi"/>
          <w:sz w:val="24"/>
          <w:szCs w:val="24"/>
        </w:rPr>
        <w:t xml:space="preserve">a kamera internetowa </w:t>
      </w:r>
      <w:r w:rsidRPr="0080359B">
        <w:rPr>
          <w:rFonts w:eastAsiaTheme="minorHAnsi"/>
          <w:sz w:val="24"/>
          <w:szCs w:val="24"/>
        </w:rPr>
        <w:t>(15 sztuk) posiada</w:t>
      </w:r>
      <w:r>
        <w:rPr>
          <w:rFonts w:eastAsiaTheme="minorHAnsi"/>
          <w:sz w:val="24"/>
          <w:szCs w:val="24"/>
        </w:rPr>
        <w:t>ła pole widzenia 77°</w:t>
      </w:r>
      <w:r w:rsidRPr="0080359B">
        <w:rPr>
          <w:rFonts w:eastAsiaTheme="minorHAnsi"/>
          <w:sz w:val="24"/>
          <w:szCs w:val="24"/>
        </w:rPr>
        <w:t xml:space="preserve">. Zgodnie z informacją podaną na stronie internetowej producenta: </w:t>
      </w:r>
      <w:r w:rsidRPr="00E53330">
        <w:rPr>
          <w:sz w:val="24"/>
          <w:szCs w:val="24"/>
        </w:rPr>
        <w:t>https://support.creative.com/kb/ShowArticle.aspx?sid=113932&amp;c</w:t>
      </w:r>
      <w:r>
        <w:rPr>
          <w:sz w:val="24"/>
          <w:szCs w:val="24"/>
        </w:rPr>
        <w:t xml:space="preserve">, </w:t>
      </w:r>
      <w:r w:rsidRPr="0080359B">
        <w:rPr>
          <w:rFonts w:eastAsiaTheme="minorHAnsi"/>
          <w:sz w:val="24"/>
          <w:szCs w:val="24"/>
        </w:rPr>
        <w:t>zaoferowan</w:t>
      </w:r>
      <w:r>
        <w:rPr>
          <w:rFonts w:eastAsiaTheme="minorHAnsi"/>
          <w:sz w:val="24"/>
          <w:szCs w:val="24"/>
        </w:rPr>
        <w:t>a</w:t>
      </w:r>
      <w:r w:rsidRPr="0080359B">
        <w:rPr>
          <w:rFonts w:eastAsiaTheme="minorHAnsi"/>
          <w:sz w:val="24"/>
          <w:szCs w:val="24"/>
        </w:rPr>
        <w:t xml:space="preserve"> przez Wykonawcę </w:t>
      </w:r>
      <w:r>
        <w:rPr>
          <w:rFonts w:eastAsiaTheme="minorHAnsi"/>
          <w:sz w:val="24"/>
          <w:szCs w:val="24"/>
        </w:rPr>
        <w:t>kamera internetowa</w:t>
      </w:r>
      <w:r w:rsidRPr="0080359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Creative</w:t>
      </w:r>
      <w:r w:rsidRPr="00723A1A">
        <w:t xml:space="preserve"> </w:t>
      </w:r>
      <w:r w:rsidRPr="00723A1A">
        <w:rPr>
          <w:rFonts w:eastAsiaTheme="minorHAnsi"/>
          <w:sz w:val="24"/>
          <w:szCs w:val="24"/>
        </w:rPr>
        <w:t xml:space="preserve">Live! </w:t>
      </w:r>
      <w:proofErr w:type="spellStart"/>
      <w:r w:rsidRPr="00723A1A">
        <w:rPr>
          <w:rFonts w:eastAsiaTheme="minorHAnsi"/>
          <w:sz w:val="24"/>
          <w:szCs w:val="24"/>
        </w:rPr>
        <w:t>Cam</w:t>
      </w:r>
      <w:proofErr w:type="spellEnd"/>
      <w:r w:rsidRPr="00723A1A">
        <w:rPr>
          <w:rFonts w:eastAsiaTheme="minorHAnsi"/>
          <w:sz w:val="24"/>
          <w:szCs w:val="24"/>
        </w:rPr>
        <w:t xml:space="preserve"> </w:t>
      </w:r>
      <w:proofErr w:type="spellStart"/>
      <w:r w:rsidRPr="00723A1A">
        <w:rPr>
          <w:rFonts w:eastAsiaTheme="minorHAnsi"/>
          <w:sz w:val="24"/>
          <w:szCs w:val="24"/>
        </w:rPr>
        <w:t>Sync</w:t>
      </w:r>
      <w:proofErr w:type="spellEnd"/>
      <w:r>
        <w:rPr>
          <w:rFonts w:eastAsiaTheme="minorHAnsi"/>
          <w:sz w:val="24"/>
          <w:szCs w:val="24"/>
        </w:rPr>
        <w:t xml:space="preserve"> posiada pole widzenia 50°</w:t>
      </w:r>
      <w:r w:rsidRPr="0080359B">
        <w:rPr>
          <w:rFonts w:eastAsiaTheme="minorHAnsi"/>
          <w:sz w:val="24"/>
          <w:szCs w:val="24"/>
        </w:rPr>
        <w:t xml:space="preserve">. </w:t>
      </w:r>
    </w:p>
    <w:p w:rsidR="007C1DF1" w:rsidRDefault="007C1DF1" w:rsidP="00AA6EA3">
      <w:pPr>
        <w:pStyle w:val="Bezodstpw"/>
        <w:spacing w:line="276" w:lineRule="auto"/>
        <w:rPr>
          <w:rFonts w:eastAsiaTheme="minorHAnsi"/>
          <w:sz w:val="24"/>
          <w:szCs w:val="24"/>
        </w:rPr>
      </w:pPr>
    </w:p>
    <w:p w:rsidR="00AA6EA3" w:rsidRPr="0080359B" w:rsidRDefault="00AA6EA3" w:rsidP="00AA6EA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>Zamawiający wymagał w specyfikacji technicznej, stanowiącej załącznik numer 1 do SWZ, dla zadania numer 3, by zaoferowan</w:t>
      </w:r>
      <w:r>
        <w:rPr>
          <w:rFonts w:eastAsiaTheme="minorHAnsi"/>
          <w:sz w:val="24"/>
          <w:szCs w:val="24"/>
        </w:rPr>
        <w:t xml:space="preserve">a kamera internetowa </w:t>
      </w:r>
      <w:r w:rsidRPr="0080359B">
        <w:rPr>
          <w:rFonts w:eastAsiaTheme="minorHAnsi"/>
          <w:sz w:val="24"/>
          <w:szCs w:val="24"/>
        </w:rPr>
        <w:t>(15 sztuk) posiada</w:t>
      </w:r>
      <w:r>
        <w:rPr>
          <w:rFonts w:eastAsiaTheme="minorHAnsi"/>
          <w:sz w:val="24"/>
          <w:szCs w:val="24"/>
        </w:rPr>
        <w:t xml:space="preserve">ła </w:t>
      </w:r>
      <w:r w:rsidR="007C1DF1">
        <w:rPr>
          <w:rFonts w:eastAsiaTheme="minorHAnsi"/>
          <w:sz w:val="24"/>
          <w:szCs w:val="24"/>
        </w:rPr>
        <w:t xml:space="preserve">rozdzielczość nagrywania wideo: min. </w:t>
      </w:r>
      <w:proofErr w:type="spellStart"/>
      <w:r w:rsidR="007C1DF1">
        <w:rPr>
          <w:rFonts w:eastAsiaTheme="minorHAnsi"/>
          <w:sz w:val="24"/>
          <w:szCs w:val="24"/>
        </w:rPr>
        <w:t>fullHD</w:t>
      </w:r>
      <w:proofErr w:type="spellEnd"/>
      <w:r w:rsidR="007C1DF1">
        <w:rPr>
          <w:rFonts w:eastAsiaTheme="minorHAnsi"/>
          <w:sz w:val="24"/>
          <w:szCs w:val="24"/>
        </w:rPr>
        <w:t xml:space="preserve"> (1920x1080)</w:t>
      </w:r>
      <w:r w:rsidRPr="0080359B">
        <w:rPr>
          <w:rFonts w:eastAsiaTheme="minorHAnsi"/>
          <w:sz w:val="24"/>
          <w:szCs w:val="24"/>
        </w:rPr>
        <w:t xml:space="preserve">. Zgodnie z informacją </w:t>
      </w:r>
      <w:r w:rsidR="007C1DF1">
        <w:rPr>
          <w:rFonts w:eastAsiaTheme="minorHAnsi"/>
          <w:sz w:val="24"/>
          <w:szCs w:val="24"/>
        </w:rPr>
        <w:t>otrzymaną od producenta sprzętu</w:t>
      </w:r>
      <w:r>
        <w:rPr>
          <w:sz w:val="24"/>
          <w:szCs w:val="24"/>
        </w:rPr>
        <w:t xml:space="preserve">, </w:t>
      </w:r>
      <w:r w:rsidRPr="0080359B">
        <w:rPr>
          <w:rFonts w:eastAsiaTheme="minorHAnsi"/>
          <w:sz w:val="24"/>
          <w:szCs w:val="24"/>
        </w:rPr>
        <w:t>zaoferowan</w:t>
      </w:r>
      <w:r>
        <w:rPr>
          <w:rFonts w:eastAsiaTheme="minorHAnsi"/>
          <w:sz w:val="24"/>
          <w:szCs w:val="24"/>
        </w:rPr>
        <w:t>a</w:t>
      </w:r>
      <w:r w:rsidRPr="0080359B">
        <w:rPr>
          <w:rFonts w:eastAsiaTheme="minorHAnsi"/>
          <w:sz w:val="24"/>
          <w:szCs w:val="24"/>
        </w:rPr>
        <w:t xml:space="preserve"> przez Wykonawcę </w:t>
      </w:r>
      <w:r>
        <w:rPr>
          <w:rFonts w:eastAsiaTheme="minorHAnsi"/>
          <w:sz w:val="24"/>
          <w:szCs w:val="24"/>
        </w:rPr>
        <w:t>kamera internetowa</w:t>
      </w:r>
      <w:r w:rsidRPr="0080359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Creative</w:t>
      </w:r>
      <w:r w:rsidRPr="00723A1A">
        <w:t xml:space="preserve"> </w:t>
      </w:r>
      <w:r w:rsidRPr="00723A1A">
        <w:rPr>
          <w:rFonts w:eastAsiaTheme="minorHAnsi"/>
          <w:sz w:val="24"/>
          <w:szCs w:val="24"/>
        </w:rPr>
        <w:t xml:space="preserve">Live! </w:t>
      </w:r>
      <w:proofErr w:type="spellStart"/>
      <w:r w:rsidRPr="00723A1A">
        <w:rPr>
          <w:rFonts w:eastAsiaTheme="minorHAnsi"/>
          <w:sz w:val="24"/>
          <w:szCs w:val="24"/>
        </w:rPr>
        <w:t>Cam</w:t>
      </w:r>
      <w:proofErr w:type="spellEnd"/>
      <w:r w:rsidRPr="00723A1A">
        <w:rPr>
          <w:rFonts w:eastAsiaTheme="minorHAnsi"/>
          <w:sz w:val="24"/>
          <w:szCs w:val="24"/>
        </w:rPr>
        <w:t xml:space="preserve"> </w:t>
      </w:r>
      <w:proofErr w:type="spellStart"/>
      <w:r w:rsidRPr="00723A1A">
        <w:rPr>
          <w:rFonts w:eastAsiaTheme="minorHAnsi"/>
          <w:sz w:val="24"/>
          <w:szCs w:val="24"/>
        </w:rPr>
        <w:t>Sync</w:t>
      </w:r>
      <w:proofErr w:type="spellEnd"/>
      <w:r>
        <w:rPr>
          <w:rFonts w:eastAsiaTheme="minorHAnsi"/>
          <w:sz w:val="24"/>
          <w:szCs w:val="24"/>
        </w:rPr>
        <w:t xml:space="preserve"> </w:t>
      </w:r>
      <w:r w:rsidR="007C1DF1">
        <w:rPr>
          <w:rFonts w:eastAsiaTheme="minorHAnsi"/>
          <w:sz w:val="24"/>
          <w:szCs w:val="24"/>
        </w:rPr>
        <w:t>posiada rozdzielczość nagrywania wide</w:t>
      </w:r>
      <w:r w:rsidR="00350FD9">
        <w:rPr>
          <w:rFonts w:eastAsiaTheme="minorHAnsi"/>
          <w:sz w:val="24"/>
          <w:szCs w:val="24"/>
        </w:rPr>
        <w:t>o</w:t>
      </w:r>
      <w:bookmarkStart w:id="0" w:name="_GoBack"/>
      <w:bookmarkEnd w:id="0"/>
      <w:r w:rsidR="007C1DF1">
        <w:rPr>
          <w:rFonts w:eastAsiaTheme="minorHAnsi"/>
          <w:sz w:val="24"/>
          <w:szCs w:val="24"/>
        </w:rPr>
        <w:t xml:space="preserve"> : 640x480</w:t>
      </w:r>
      <w:r w:rsidRPr="0080359B">
        <w:rPr>
          <w:rFonts w:eastAsiaTheme="minorHAnsi"/>
          <w:sz w:val="24"/>
          <w:szCs w:val="24"/>
        </w:rPr>
        <w:t xml:space="preserve">. </w:t>
      </w:r>
    </w:p>
    <w:p w:rsidR="007C1DF1" w:rsidRDefault="007C1DF1" w:rsidP="00AA6EA3">
      <w:pPr>
        <w:pStyle w:val="Bezodstpw"/>
        <w:spacing w:line="276" w:lineRule="auto"/>
        <w:rPr>
          <w:rFonts w:eastAsiaTheme="minorHAnsi"/>
          <w:sz w:val="24"/>
          <w:szCs w:val="24"/>
        </w:rPr>
      </w:pPr>
    </w:p>
    <w:p w:rsidR="00AA6EA3" w:rsidRPr="0080359B" w:rsidRDefault="00AA6EA3" w:rsidP="00723A1A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>Zamawiający wymagał w specyfikacji technicznej, stanowiącej załącznik numer 1 do SWZ, dla zadania numer 3, by zaoferowan</w:t>
      </w:r>
      <w:r>
        <w:rPr>
          <w:rFonts w:eastAsiaTheme="minorHAnsi"/>
          <w:sz w:val="24"/>
          <w:szCs w:val="24"/>
        </w:rPr>
        <w:t xml:space="preserve">a kamera internetowa </w:t>
      </w:r>
      <w:r w:rsidRPr="0080359B">
        <w:rPr>
          <w:rFonts w:eastAsiaTheme="minorHAnsi"/>
          <w:sz w:val="24"/>
          <w:szCs w:val="24"/>
        </w:rPr>
        <w:t>(15 sztuk) posiada</w:t>
      </w:r>
      <w:r>
        <w:rPr>
          <w:rFonts w:eastAsiaTheme="minorHAnsi"/>
          <w:sz w:val="24"/>
          <w:szCs w:val="24"/>
        </w:rPr>
        <w:t xml:space="preserve">ła </w:t>
      </w:r>
      <w:r w:rsidR="007C1DF1">
        <w:rPr>
          <w:rFonts w:eastAsiaTheme="minorHAnsi"/>
          <w:sz w:val="24"/>
          <w:szCs w:val="24"/>
        </w:rPr>
        <w:t xml:space="preserve">wbudowany mikrofon – 2 sztuki. </w:t>
      </w:r>
      <w:r w:rsidR="007C1DF1" w:rsidRPr="0080359B">
        <w:rPr>
          <w:rFonts w:eastAsiaTheme="minorHAnsi"/>
          <w:sz w:val="24"/>
          <w:szCs w:val="24"/>
        </w:rPr>
        <w:t xml:space="preserve">Zgodnie z informacją </w:t>
      </w:r>
      <w:r w:rsidR="007C1DF1">
        <w:rPr>
          <w:rFonts w:eastAsiaTheme="minorHAnsi"/>
          <w:sz w:val="24"/>
          <w:szCs w:val="24"/>
        </w:rPr>
        <w:t xml:space="preserve">otrzymaną od producenta sprzętu, </w:t>
      </w:r>
      <w:r w:rsidRPr="0080359B">
        <w:rPr>
          <w:rFonts w:eastAsiaTheme="minorHAnsi"/>
          <w:sz w:val="24"/>
          <w:szCs w:val="24"/>
        </w:rPr>
        <w:t>zaoferowan</w:t>
      </w:r>
      <w:r>
        <w:rPr>
          <w:rFonts w:eastAsiaTheme="minorHAnsi"/>
          <w:sz w:val="24"/>
          <w:szCs w:val="24"/>
        </w:rPr>
        <w:t>a</w:t>
      </w:r>
      <w:r w:rsidRPr="0080359B">
        <w:rPr>
          <w:rFonts w:eastAsiaTheme="minorHAnsi"/>
          <w:sz w:val="24"/>
          <w:szCs w:val="24"/>
        </w:rPr>
        <w:t xml:space="preserve"> przez Wykonawcę </w:t>
      </w:r>
      <w:r>
        <w:rPr>
          <w:rFonts w:eastAsiaTheme="minorHAnsi"/>
          <w:sz w:val="24"/>
          <w:szCs w:val="24"/>
        </w:rPr>
        <w:t>kamera internetowa</w:t>
      </w:r>
      <w:r w:rsidRPr="0080359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Creative</w:t>
      </w:r>
      <w:r w:rsidRPr="00723A1A">
        <w:t xml:space="preserve"> </w:t>
      </w:r>
      <w:r w:rsidRPr="00723A1A">
        <w:rPr>
          <w:rFonts w:eastAsiaTheme="minorHAnsi"/>
          <w:sz w:val="24"/>
          <w:szCs w:val="24"/>
        </w:rPr>
        <w:t xml:space="preserve">Live! </w:t>
      </w:r>
      <w:proofErr w:type="spellStart"/>
      <w:r w:rsidRPr="00723A1A">
        <w:rPr>
          <w:rFonts w:eastAsiaTheme="minorHAnsi"/>
          <w:sz w:val="24"/>
          <w:szCs w:val="24"/>
        </w:rPr>
        <w:t>Cam</w:t>
      </w:r>
      <w:proofErr w:type="spellEnd"/>
      <w:r w:rsidRPr="00723A1A">
        <w:rPr>
          <w:rFonts w:eastAsiaTheme="minorHAnsi"/>
          <w:sz w:val="24"/>
          <w:szCs w:val="24"/>
        </w:rPr>
        <w:t xml:space="preserve"> </w:t>
      </w:r>
      <w:proofErr w:type="spellStart"/>
      <w:r w:rsidRPr="00723A1A">
        <w:rPr>
          <w:rFonts w:eastAsiaTheme="minorHAnsi"/>
          <w:sz w:val="24"/>
          <w:szCs w:val="24"/>
        </w:rPr>
        <w:t>Sync</w:t>
      </w:r>
      <w:proofErr w:type="spellEnd"/>
      <w:r>
        <w:rPr>
          <w:rFonts w:eastAsiaTheme="minorHAnsi"/>
          <w:sz w:val="24"/>
          <w:szCs w:val="24"/>
        </w:rPr>
        <w:t xml:space="preserve"> </w:t>
      </w:r>
      <w:r w:rsidR="007C1DF1">
        <w:rPr>
          <w:rFonts w:eastAsiaTheme="minorHAnsi"/>
          <w:sz w:val="24"/>
          <w:szCs w:val="24"/>
        </w:rPr>
        <w:t>nie posiada wbudowanego mikrofonu</w:t>
      </w:r>
      <w:r w:rsidRPr="0080359B">
        <w:rPr>
          <w:rFonts w:eastAsiaTheme="minorHAnsi"/>
          <w:sz w:val="24"/>
          <w:szCs w:val="24"/>
        </w:rPr>
        <w:t xml:space="preserve">. </w:t>
      </w:r>
    </w:p>
    <w:p w:rsidR="00723A1A" w:rsidRPr="0080359B" w:rsidRDefault="00723A1A" w:rsidP="00723A1A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723A1A" w:rsidRPr="0080359B" w:rsidRDefault="00723A1A" w:rsidP="00723A1A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723A1A">
        <w:rPr>
          <w:rFonts w:cstheme="minorHAnsi"/>
          <w:b/>
          <w:color w:val="000000" w:themeColor="text1"/>
          <w:sz w:val="24"/>
          <w:szCs w:val="24"/>
        </w:rPr>
        <w:t>JMJ Spółka z ograniczoną odpowiedzialnością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>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723A1A" w:rsidRDefault="00723A1A" w:rsidP="006D5B6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D5B63" w:rsidRPr="0080359B" w:rsidRDefault="00723A1A" w:rsidP="006D5B6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2) </w:t>
      </w:r>
      <w:r w:rsidR="006D5B63" w:rsidRPr="0080359B">
        <w:rPr>
          <w:rFonts w:cstheme="minorHAnsi"/>
          <w:b/>
          <w:color w:val="000000" w:themeColor="text1"/>
          <w:sz w:val="24"/>
          <w:szCs w:val="24"/>
        </w:rPr>
        <w:t>F. H.U.  Horyzont Krzysztof Lech</w:t>
      </w:r>
    </w:p>
    <w:p w:rsidR="006D5B63" w:rsidRPr="0080359B" w:rsidRDefault="006D5B63" w:rsidP="006D5B63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W przedmiotowym postępowaniu, Zamawiający odrzucił ofertę Wykonawcy F. H.U.  Horyzont Krzysztof Lech, w zakresie zadania numer 3.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średnicę membrany min. 50 mm. Zgodnie z informacją podaną na stronie internetowej producenta: </w:t>
      </w:r>
      <w:r w:rsidRPr="0080359B">
        <w:rPr>
          <w:sz w:val="24"/>
          <w:szCs w:val="24"/>
        </w:rPr>
        <w:t xml:space="preserve">https://pl.creative.com/p/headphones-headsets/creative-hs-720-v2 </w:t>
      </w:r>
      <w:r w:rsidRPr="0080359B">
        <w:rPr>
          <w:rFonts w:eastAsiaTheme="minorHAnsi"/>
          <w:sz w:val="24"/>
          <w:szCs w:val="24"/>
        </w:rPr>
        <w:t>, zaoferowane przez Wykonawcę słuchawki przewodowe: Creative HS-720 V2 HS-720 V2 posiadają membranę 30 mm.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złącze </w:t>
      </w:r>
      <w:proofErr w:type="spellStart"/>
      <w:r w:rsidRPr="0080359B">
        <w:rPr>
          <w:rFonts w:eastAsiaTheme="minorHAnsi"/>
          <w:sz w:val="24"/>
          <w:szCs w:val="24"/>
        </w:rPr>
        <w:t>minijack</w:t>
      </w:r>
      <w:proofErr w:type="spellEnd"/>
      <w:r w:rsidRPr="0080359B">
        <w:rPr>
          <w:rFonts w:eastAsiaTheme="minorHAnsi"/>
          <w:sz w:val="24"/>
          <w:szCs w:val="24"/>
        </w:rPr>
        <w:t xml:space="preserve"> 3,5 mm – 1 sztuka. Zgodnie z informacją przesłaną przez producenta, zaoferowane przez Wykonawcę słuchawki przewodowe: Creative HS-720 V2 HS-720 V2 nie posiadają wymaganego złącza </w:t>
      </w:r>
      <w:proofErr w:type="spellStart"/>
      <w:r w:rsidRPr="0080359B">
        <w:rPr>
          <w:rFonts w:eastAsiaTheme="minorHAnsi"/>
          <w:sz w:val="24"/>
          <w:szCs w:val="24"/>
        </w:rPr>
        <w:t>minijack</w:t>
      </w:r>
      <w:proofErr w:type="spellEnd"/>
      <w:r w:rsidRPr="0080359B">
        <w:rPr>
          <w:rFonts w:eastAsiaTheme="minorHAnsi"/>
          <w:sz w:val="24"/>
          <w:szCs w:val="24"/>
        </w:rPr>
        <w:t xml:space="preserve"> 3,5 mm – 1 sztuka.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zaoferowana klawiatura komputerowa (15 sztuk) posiadała zasięg 1,5 m. Zgodnie z informacją podaną na stronie internetowej producenta urządzenia: </w:t>
      </w:r>
      <w:r w:rsidRPr="0080359B">
        <w:rPr>
          <w:sz w:val="24"/>
          <w:szCs w:val="24"/>
        </w:rPr>
        <w:t xml:space="preserve">https://gembird.com/item.aspx?id=11767&amp;lang=pl, </w:t>
      </w:r>
      <w:r w:rsidRPr="0080359B">
        <w:rPr>
          <w:rFonts w:eastAsiaTheme="minorHAnsi"/>
          <w:sz w:val="24"/>
          <w:szCs w:val="24"/>
        </w:rPr>
        <w:t>zaoferowana przez Wykonawcę klawiatura komputerowa: PCS KB-UM-107 posiada zasięg 1,2 m.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</w:p>
    <w:p w:rsidR="006D5B63" w:rsidRPr="0080359B" w:rsidRDefault="006D5B63" w:rsidP="006D5B63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80359B">
        <w:rPr>
          <w:rFonts w:cstheme="minorHAnsi"/>
          <w:b/>
          <w:color w:val="000000" w:themeColor="text1"/>
          <w:sz w:val="24"/>
          <w:szCs w:val="24"/>
        </w:rPr>
        <w:t>F. H.U.  Horyzont Krzysztof Lech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 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6D5B63" w:rsidRPr="0080359B" w:rsidRDefault="006D5B6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D5B63" w:rsidRPr="0080359B" w:rsidRDefault="007C15AB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</w:t>
      </w:r>
      <w:r w:rsidR="006D5B63" w:rsidRPr="0080359B">
        <w:rPr>
          <w:rFonts w:cstheme="minorHAnsi"/>
          <w:b/>
          <w:color w:val="000000" w:themeColor="text1"/>
          <w:sz w:val="24"/>
          <w:szCs w:val="24"/>
        </w:rPr>
        <w:t xml:space="preserve">) </w:t>
      </w:r>
      <w:bookmarkStart w:id="1" w:name="_Hlk169520171"/>
      <w:r w:rsidR="006D5B63" w:rsidRPr="0080359B">
        <w:rPr>
          <w:rFonts w:cstheme="minorHAnsi"/>
          <w:b/>
          <w:color w:val="000000" w:themeColor="text1"/>
          <w:sz w:val="24"/>
          <w:szCs w:val="24"/>
        </w:rPr>
        <w:t>PIXEL Centrum Komputerowe Tomasz Dziedzic</w:t>
      </w:r>
      <w:bookmarkEnd w:id="1"/>
    </w:p>
    <w:p w:rsidR="006D5B63" w:rsidRPr="0080359B" w:rsidRDefault="006D5B63" w:rsidP="006D5B63">
      <w:pPr>
        <w:spacing w:after="20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W przedmiotowym postępowaniu, Zamawiający odrzucił ofertę Wykonawcy PIXEL Centrum Komputerowe Tomasz Dziedzic w zakresie zadania numer 3.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interfejs USB. Zgodnie z informacją podaną na stronie internetowej producenta: </w:t>
      </w:r>
      <w:r w:rsidRPr="0080359B">
        <w:rPr>
          <w:sz w:val="24"/>
          <w:szCs w:val="24"/>
        </w:rPr>
        <w:t>https://pl.genesis-zone.com/produkt/argon-600</w:t>
      </w:r>
      <w:r w:rsidRPr="0080359B">
        <w:rPr>
          <w:rFonts w:eastAsiaTheme="minorHAnsi"/>
          <w:sz w:val="24"/>
          <w:szCs w:val="24"/>
        </w:rPr>
        <w:t xml:space="preserve">, zaoferowane przez Wykonawcę słuchawki przewodowe Genesis Argon 600 NSG-1658 nie posiadają interfejsu USB. </w:t>
      </w:r>
    </w:p>
    <w:p w:rsidR="006D5B63" w:rsidRPr="0080359B" w:rsidRDefault="006D5B63" w:rsidP="006D5B63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6D5B63" w:rsidRPr="0080359B" w:rsidRDefault="006D5B63" w:rsidP="006D5B63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PIXEL Centrum Komputerowe Tomasz Dziedzic </w:t>
      </w:r>
      <w:r w:rsidRPr="0080359B">
        <w:rPr>
          <w:rFonts w:cstheme="minorHAnsi"/>
          <w:color w:val="000000" w:themeColor="text1"/>
          <w:sz w:val="24"/>
          <w:szCs w:val="24"/>
        </w:rPr>
        <w:t>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6D5B63" w:rsidRPr="0080359B" w:rsidRDefault="006D5B63" w:rsidP="006D5B63">
      <w:pPr>
        <w:rPr>
          <w:rFonts w:cstheme="minorHAnsi"/>
          <w:color w:val="000000" w:themeColor="text1"/>
          <w:sz w:val="24"/>
          <w:szCs w:val="24"/>
        </w:rPr>
      </w:pPr>
    </w:p>
    <w:p w:rsidR="006D5B63" w:rsidRPr="00E53330" w:rsidRDefault="006D5B63" w:rsidP="00E5333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Zamawiający wyznacza termin na podpisanie umowy w zakresie zadania </w:t>
      </w:r>
      <w:bookmarkStart w:id="2" w:name="_Hlk169604880"/>
      <w:r w:rsidRPr="0080359B">
        <w:rPr>
          <w:rFonts w:cstheme="minorHAnsi"/>
          <w:color w:val="000000" w:themeColor="text1"/>
          <w:sz w:val="24"/>
          <w:szCs w:val="24"/>
        </w:rPr>
        <w:t xml:space="preserve">3 </w:t>
      </w:r>
      <w:bookmarkEnd w:id="2"/>
      <w:r w:rsidRPr="0080359B">
        <w:rPr>
          <w:rFonts w:cstheme="minorHAnsi"/>
          <w:color w:val="000000" w:themeColor="text1"/>
          <w:sz w:val="24"/>
          <w:szCs w:val="24"/>
        </w:rPr>
        <w:t xml:space="preserve">na dzień </w:t>
      </w:r>
      <w:r w:rsidR="00AA5E6D">
        <w:rPr>
          <w:rFonts w:cstheme="minorHAnsi"/>
          <w:color w:val="000000" w:themeColor="text1"/>
          <w:sz w:val="24"/>
          <w:szCs w:val="24"/>
        </w:rPr>
        <w:t>10.07</w:t>
      </w:r>
      <w:r w:rsidRPr="0080359B">
        <w:rPr>
          <w:rFonts w:cstheme="minorHAnsi"/>
          <w:color w:val="000000" w:themeColor="text1"/>
          <w:sz w:val="24"/>
          <w:szCs w:val="24"/>
        </w:rPr>
        <w:t>.2024 r.</w:t>
      </w:r>
    </w:p>
    <w:p w:rsidR="006D5B63" w:rsidRPr="0080359B" w:rsidRDefault="006D5B63" w:rsidP="006D5B63">
      <w:pPr>
        <w:ind w:left="6372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>Kanclerz</w:t>
      </w:r>
    </w:p>
    <w:p w:rsidR="006D5B63" w:rsidRPr="0080359B" w:rsidRDefault="006D5B63" w:rsidP="006D5B63">
      <w:pPr>
        <w:ind w:left="6372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>Mgr inż. Maria Róg</w:t>
      </w:r>
    </w:p>
    <w:sectPr w:rsidR="006D5B63" w:rsidRPr="00803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44" w:rsidRDefault="00E76D44" w:rsidP="0080359B">
      <w:pPr>
        <w:spacing w:after="0" w:line="240" w:lineRule="auto"/>
      </w:pPr>
      <w:r>
        <w:separator/>
      </w:r>
    </w:p>
  </w:endnote>
  <w:endnote w:type="continuationSeparator" w:id="0">
    <w:p w:rsidR="00E76D44" w:rsidRDefault="00E76D44" w:rsidP="0080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44" w:rsidRDefault="00E76D44" w:rsidP="0080359B">
      <w:pPr>
        <w:spacing w:after="0" w:line="240" w:lineRule="auto"/>
      </w:pPr>
      <w:r>
        <w:separator/>
      </w:r>
    </w:p>
  </w:footnote>
  <w:footnote w:type="continuationSeparator" w:id="0">
    <w:p w:rsidR="00E76D44" w:rsidRDefault="00E76D44" w:rsidP="0080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9B" w:rsidRDefault="0080359B">
    <w:pPr>
      <w:pStyle w:val="Nagwek"/>
    </w:pPr>
    <w:r>
      <w:rPr>
        <w:noProof/>
      </w:rPr>
      <w:drawing>
        <wp:inline distT="0" distB="0" distL="0" distR="0" wp14:anchorId="558D3AD5" wp14:editId="2616D978">
          <wp:extent cx="3276600" cy="716280"/>
          <wp:effectExtent l="0" t="0" r="0" b="7620"/>
          <wp:docPr id="7" name="Obraz 7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63"/>
    <w:rsid w:val="000425C7"/>
    <w:rsid w:val="000438F2"/>
    <w:rsid w:val="000B03EE"/>
    <w:rsid w:val="001F6AEA"/>
    <w:rsid w:val="003220AD"/>
    <w:rsid w:val="00350FD9"/>
    <w:rsid w:val="003B42A3"/>
    <w:rsid w:val="004D30FF"/>
    <w:rsid w:val="00574BA2"/>
    <w:rsid w:val="005757D4"/>
    <w:rsid w:val="00623033"/>
    <w:rsid w:val="00693383"/>
    <w:rsid w:val="006D5B63"/>
    <w:rsid w:val="00706B85"/>
    <w:rsid w:val="00723A1A"/>
    <w:rsid w:val="007B3873"/>
    <w:rsid w:val="007C15AB"/>
    <w:rsid w:val="007C1DF1"/>
    <w:rsid w:val="007C496F"/>
    <w:rsid w:val="0080359B"/>
    <w:rsid w:val="00862F5D"/>
    <w:rsid w:val="0098552F"/>
    <w:rsid w:val="009B3B24"/>
    <w:rsid w:val="009B4923"/>
    <w:rsid w:val="00A510B9"/>
    <w:rsid w:val="00A950D7"/>
    <w:rsid w:val="00AA5E6D"/>
    <w:rsid w:val="00AA6EA3"/>
    <w:rsid w:val="00AB0B41"/>
    <w:rsid w:val="00AD462E"/>
    <w:rsid w:val="00AE0228"/>
    <w:rsid w:val="00AE354C"/>
    <w:rsid w:val="00B31798"/>
    <w:rsid w:val="00BA148F"/>
    <w:rsid w:val="00C16949"/>
    <w:rsid w:val="00CF625B"/>
    <w:rsid w:val="00DF3443"/>
    <w:rsid w:val="00E53330"/>
    <w:rsid w:val="00E76D44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73C1"/>
  <w15:chartTrackingRefBased/>
  <w15:docId w15:val="{F3C2C101-A759-47ED-B472-7F4D819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B63"/>
    <w:pPr>
      <w:spacing w:after="160" w:line="256" w:lineRule="auto"/>
    </w:pPr>
    <w:rPr>
      <w:rFonts w:eastAsiaTheme="minorHAnsi" w:cstheme="minorBidi"/>
      <w:i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798"/>
    <w:pPr>
      <w:keepNext/>
      <w:keepLines/>
      <w:spacing w:before="100" w:beforeAutospacing="1" w:after="0" w:line="276" w:lineRule="auto"/>
      <w:outlineLvl w:val="0"/>
    </w:pPr>
    <w:rPr>
      <w:rFonts w:ascii="Calibri" w:eastAsia="Times New Roman" w:hAnsi="Calibri" w:cstheme="minorHAnsi"/>
      <w:b/>
      <w:bCs/>
      <w:iCs/>
      <w:color w:val="000000" w:themeColor="text1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 w:line="259" w:lineRule="auto"/>
      <w:outlineLvl w:val="1"/>
    </w:pPr>
    <w:rPr>
      <w:rFonts w:eastAsia="SimSun" w:cstheme="minorHAnsi"/>
      <w:b/>
      <w:bCs/>
      <w:iCs/>
      <w:smallCaps/>
      <w:color w:val="000000"/>
      <w:sz w:val="24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 w:line="259" w:lineRule="auto"/>
      <w:ind w:hanging="360"/>
      <w:jc w:val="right"/>
      <w:outlineLvl w:val="2"/>
    </w:pPr>
    <w:rPr>
      <w:rFonts w:eastAsia="SimSun" w:cstheme="minorHAnsi"/>
      <w:b/>
      <w:bCs/>
      <w:iCs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 w:line="259" w:lineRule="auto"/>
      <w:outlineLvl w:val="3"/>
    </w:pPr>
    <w:rPr>
      <w:rFonts w:ascii="Calibri Light" w:eastAsia="SimSun" w:hAnsi="Calibri Light" w:cstheme="minorHAnsi"/>
      <w:b/>
      <w:bCs/>
      <w:i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 w:line="259" w:lineRule="auto"/>
      <w:outlineLvl w:val="4"/>
    </w:pPr>
    <w:rPr>
      <w:rFonts w:ascii="Calibri Light" w:eastAsia="SimSun" w:hAnsi="Calibri Light" w:cstheme="minorHAnsi"/>
      <w:iCs/>
      <w:color w:val="323E4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 w:line="259" w:lineRule="auto"/>
      <w:outlineLvl w:val="5"/>
    </w:pPr>
    <w:rPr>
      <w:rFonts w:ascii="Calibri Light" w:eastAsia="SimSun" w:hAnsi="Calibri Light" w:cstheme="minorHAnsi"/>
      <w:i/>
      <w:color w:val="323E4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 w:line="259" w:lineRule="auto"/>
      <w:outlineLvl w:val="6"/>
    </w:pPr>
    <w:rPr>
      <w:rFonts w:ascii="Calibri Light" w:eastAsia="SimSun" w:hAnsi="Calibri Light" w:cstheme="minorHAnsi"/>
      <w:i/>
      <w:color w:val="40404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 w:line="259" w:lineRule="auto"/>
      <w:outlineLvl w:val="7"/>
    </w:pPr>
    <w:rPr>
      <w:rFonts w:ascii="Calibri Light" w:eastAsia="SimSun" w:hAnsi="Calibri Light" w:cstheme="minorHAnsi"/>
      <w:iCs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 w:line="259" w:lineRule="auto"/>
      <w:outlineLvl w:val="8"/>
    </w:pPr>
    <w:rPr>
      <w:rFonts w:ascii="Calibri Light" w:eastAsia="SimSun" w:hAnsi="Calibri Light" w:cstheme="minorHAnsi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1798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 w:cs="Times New Roman"/>
      <w:bCs w:val="0"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rFonts w:eastAsia="Times New Roman" w:cstheme="minorHAnsi"/>
      <w:i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 w:cstheme="minorHAnsi"/>
      <w:iCs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  <w:spacing w:line="259" w:lineRule="auto"/>
    </w:pPr>
    <w:rPr>
      <w:rFonts w:eastAsia="Times New Roman" w:cstheme="minorHAnsi"/>
      <w:iCs/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spacing w:line="259" w:lineRule="auto"/>
      <w:ind w:left="720"/>
      <w:contextualSpacing/>
    </w:pPr>
    <w:rPr>
      <w:rFonts w:eastAsia="Times New Roman" w:cstheme="minorHAnsi"/>
      <w:iCs/>
      <w:color w:val="000000" w:themeColor="text1"/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 w:line="259" w:lineRule="auto"/>
      <w:ind w:left="720" w:right="720"/>
    </w:pPr>
    <w:rPr>
      <w:rFonts w:eastAsia="Times New Roman" w:cstheme="minorHAnsi"/>
      <w:i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 w:cstheme="minorHAnsi"/>
      <w:iCs/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rFonts w:eastAsia="Times New Roman" w:cstheme="minorHAnsi"/>
      <w:iCs/>
      <w:color w:val="000000" w:themeColor="text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 w:line="259" w:lineRule="auto"/>
    </w:pPr>
    <w:rPr>
      <w:rFonts w:eastAsia="Times New Roman" w:cstheme="minorHAnsi"/>
      <w:iCs/>
      <w:color w:val="000000" w:themeColor="tex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 w:line="259" w:lineRule="auto"/>
    </w:pPr>
    <w:rPr>
      <w:rFonts w:eastAsia="Times New Roman" w:cstheme="minorHAnsi"/>
      <w:iCs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6D5B63"/>
    <w:rPr>
      <w:rFonts w:eastAsiaTheme="minorHAnsi" w:cstheme="minorBidi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B63"/>
    <w:pPr>
      <w:autoSpaceDE w:val="0"/>
      <w:autoSpaceDN w:val="0"/>
      <w:adjustRightInd w:val="0"/>
    </w:pPr>
    <w:rPr>
      <w:rFonts w:ascii="Calibri" w:eastAsiaTheme="minorHAnsi" w:hAnsi="Calibri" w:cs="Calibri"/>
      <w:iCs w:val="0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9B"/>
    <w:rPr>
      <w:rFonts w:eastAsiaTheme="minorHAnsi" w:cstheme="minorBidi"/>
      <w:i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83"/>
    <w:rPr>
      <w:rFonts w:ascii="Segoe UI" w:eastAsiaTheme="minorHAnsi" w:hAnsi="Segoe UI" w:cs="Segoe UI"/>
      <w:iCs w:val="0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A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10</cp:revision>
  <cp:lastPrinted>2024-07-04T10:32:00Z</cp:lastPrinted>
  <dcterms:created xsi:type="dcterms:W3CDTF">2024-07-03T10:38:00Z</dcterms:created>
  <dcterms:modified xsi:type="dcterms:W3CDTF">2024-07-04T12:11:00Z</dcterms:modified>
</cp:coreProperties>
</file>