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5EAC" w14:textId="77777777" w:rsidR="00825B30" w:rsidRDefault="00825B30" w:rsidP="00847A78">
      <w:pPr>
        <w:spacing w:after="160" w:line="259" w:lineRule="auto"/>
        <w:rPr>
          <w:rFonts w:ascii="Arial" w:hAnsi="Arial" w:cs="Arial"/>
          <w:sz w:val="24"/>
          <w:szCs w:val="24"/>
        </w:rPr>
      </w:pPr>
      <w:bookmarkStart w:id="0" w:name="_Hlk86923942"/>
    </w:p>
    <w:p w14:paraId="1E471757" w14:textId="61CA6150" w:rsidR="00847A78" w:rsidRPr="00847A78" w:rsidRDefault="00847A78" w:rsidP="00847A78">
      <w:pPr>
        <w:spacing w:after="160" w:line="259" w:lineRule="auto"/>
        <w:rPr>
          <w:rFonts w:ascii="Arial" w:hAnsi="Arial" w:cs="Arial"/>
          <w:sz w:val="24"/>
          <w:szCs w:val="24"/>
        </w:rPr>
      </w:pPr>
      <w:r w:rsidRPr="00847A78">
        <w:rPr>
          <w:rFonts w:ascii="Arial" w:hAnsi="Arial" w:cs="Arial"/>
          <w:sz w:val="24"/>
          <w:szCs w:val="24"/>
        </w:rPr>
        <w:t>PTBS/N</w:t>
      </w:r>
      <w:r w:rsidR="00B77E2A">
        <w:rPr>
          <w:rFonts w:ascii="Arial" w:hAnsi="Arial" w:cs="Arial"/>
          <w:sz w:val="24"/>
          <w:szCs w:val="24"/>
        </w:rPr>
        <w:t>S</w:t>
      </w:r>
      <w:r w:rsidRPr="00847A78">
        <w:rPr>
          <w:rFonts w:ascii="Arial" w:hAnsi="Arial" w:cs="Arial"/>
          <w:sz w:val="24"/>
          <w:szCs w:val="24"/>
        </w:rPr>
        <w:t>Z/……………/</w:t>
      </w:r>
      <w:r w:rsidR="00045968">
        <w:rPr>
          <w:rFonts w:ascii="Arial" w:hAnsi="Arial" w:cs="Arial"/>
          <w:sz w:val="24"/>
          <w:szCs w:val="24"/>
        </w:rPr>
        <w:t>…</w:t>
      </w:r>
      <w:r w:rsidRPr="00847A78">
        <w:rPr>
          <w:rFonts w:ascii="Arial" w:hAnsi="Arial" w:cs="Arial"/>
          <w:sz w:val="24"/>
          <w:szCs w:val="24"/>
        </w:rPr>
        <w:t>/</w:t>
      </w:r>
      <w:r w:rsidR="00193858">
        <w:rPr>
          <w:rFonts w:ascii="Arial" w:hAnsi="Arial" w:cs="Arial"/>
          <w:sz w:val="24"/>
          <w:szCs w:val="24"/>
        </w:rPr>
        <w:t>09</w:t>
      </w:r>
      <w:r w:rsidRPr="00847A78">
        <w:rPr>
          <w:rFonts w:ascii="Arial" w:hAnsi="Arial" w:cs="Arial"/>
          <w:sz w:val="24"/>
          <w:szCs w:val="24"/>
        </w:rPr>
        <w:t>/202</w:t>
      </w:r>
      <w:bookmarkEnd w:id="0"/>
      <w:r w:rsidRPr="00847A78">
        <w:rPr>
          <w:rFonts w:ascii="Arial" w:hAnsi="Arial" w:cs="Arial"/>
          <w:sz w:val="24"/>
          <w:szCs w:val="24"/>
        </w:rPr>
        <w:t>2</w:t>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t xml:space="preserve">Poznań, </w:t>
      </w:r>
      <w:r w:rsidR="00DD70B1">
        <w:rPr>
          <w:rFonts w:ascii="Arial" w:hAnsi="Arial" w:cs="Arial"/>
          <w:sz w:val="24"/>
          <w:szCs w:val="24"/>
        </w:rPr>
        <w:t>0</w:t>
      </w:r>
      <w:r w:rsidR="00193858">
        <w:rPr>
          <w:rFonts w:ascii="Arial" w:hAnsi="Arial" w:cs="Arial"/>
          <w:sz w:val="24"/>
          <w:szCs w:val="24"/>
        </w:rPr>
        <w:t>9</w:t>
      </w:r>
      <w:r w:rsidRPr="00847A78">
        <w:rPr>
          <w:rFonts w:ascii="Arial" w:hAnsi="Arial" w:cs="Arial"/>
          <w:sz w:val="24"/>
          <w:szCs w:val="24"/>
        </w:rPr>
        <w:t>.0</w:t>
      </w:r>
      <w:r w:rsidR="00DD70B1">
        <w:rPr>
          <w:rFonts w:ascii="Arial" w:hAnsi="Arial" w:cs="Arial"/>
          <w:sz w:val="24"/>
          <w:szCs w:val="24"/>
        </w:rPr>
        <w:t>9</w:t>
      </w:r>
      <w:r w:rsidRPr="00847A78">
        <w:rPr>
          <w:rFonts w:ascii="Arial" w:hAnsi="Arial" w:cs="Arial"/>
          <w:sz w:val="24"/>
          <w:szCs w:val="24"/>
        </w:rPr>
        <w:t>.2022 r.</w:t>
      </w:r>
    </w:p>
    <w:p w14:paraId="28571B6B" w14:textId="3E03BEC2" w:rsidR="00847A78" w:rsidRDefault="00847A78" w:rsidP="00847A78">
      <w:pPr>
        <w:spacing w:after="160" w:line="259" w:lineRule="auto"/>
        <w:rPr>
          <w:rFonts w:ascii="Arial" w:hAnsi="Arial" w:cs="Arial"/>
          <w:sz w:val="24"/>
          <w:szCs w:val="24"/>
        </w:rPr>
      </w:pPr>
    </w:p>
    <w:p w14:paraId="30B9DCE3" w14:textId="77777777" w:rsidR="00825B30" w:rsidRPr="00847A78" w:rsidRDefault="00825B30" w:rsidP="00847A78">
      <w:pPr>
        <w:spacing w:after="160" w:line="259" w:lineRule="auto"/>
        <w:rPr>
          <w:rFonts w:ascii="Arial" w:hAnsi="Arial" w:cs="Arial"/>
          <w:sz w:val="24"/>
          <w:szCs w:val="24"/>
        </w:rPr>
      </w:pPr>
    </w:p>
    <w:p w14:paraId="30C3998C" w14:textId="655BC415" w:rsidR="00847A78" w:rsidRDefault="00847A78" w:rsidP="00847A78">
      <w:pPr>
        <w:spacing w:after="160"/>
        <w:jc w:val="both"/>
        <w:rPr>
          <w:rFonts w:ascii="Arial" w:eastAsia="Calibri" w:hAnsi="Arial" w:cs="Arial"/>
          <w:b/>
          <w:sz w:val="24"/>
          <w:szCs w:val="24"/>
        </w:rPr>
      </w:pPr>
      <w:r w:rsidRPr="00847A78">
        <w:rPr>
          <w:rFonts w:ascii="Arial" w:eastAsia="Calibri" w:hAnsi="Arial" w:cs="Arial"/>
          <w:b/>
          <w:sz w:val="24"/>
          <w:szCs w:val="24"/>
        </w:rPr>
        <w:t>Dotyczy:  Postępowania przetargowego ZP-</w:t>
      </w:r>
      <w:r w:rsidR="006A4134">
        <w:rPr>
          <w:rFonts w:ascii="Arial" w:eastAsia="Calibri" w:hAnsi="Arial" w:cs="Arial"/>
          <w:b/>
          <w:sz w:val="24"/>
          <w:szCs w:val="24"/>
        </w:rPr>
        <w:t>7</w:t>
      </w:r>
      <w:r w:rsidRPr="00847A78">
        <w:rPr>
          <w:rFonts w:ascii="Arial" w:eastAsia="Calibri" w:hAnsi="Arial" w:cs="Arial"/>
          <w:b/>
          <w:sz w:val="24"/>
          <w:szCs w:val="24"/>
        </w:rPr>
        <w:t>/PN/202</w:t>
      </w:r>
      <w:r w:rsidR="006A4134">
        <w:rPr>
          <w:rFonts w:ascii="Arial" w:eastAsia="Calibri" w:hAnsi="Arial" w:cs="Arial"/>
          <w:b/>
          <w:sz w:val="24"/>
          <w:szCs w:val="24"/>
        </w:rPr>
        <w:t>2</w:t>
      </w:r>
      <w:r w:rsidRPr="00847A78">
        <w:rPr>
          <w:rFonts w:ascii="Arial" w:eastAsia="Calibri" w:hAnsi="Arial" w:cs="Arial"/>
          <w:b/>
          <w:sz w:val="24"/>
          <w:szCs w:val="24"/>
        </w:rPr>
        <w:t xml:space="preserve"> pod nazwą „Budowa zespołu budynków mieszkalnych na polu inwestycyjnym 6MW przy ul. Literackiej                                 w Poznaniu.”.</w:t>
      </w:r>
    </w:p>
    <w:p w14:paraId="0C7E4EBF" w14:textId="77777777" w:rsidR="00825B30" w:rsidRPr="00847A78" w:rsidRDefault="00825B30" w:rsidP="00847A78">
      <w:pPr>
        <w:spacing w:after="160"/>
        <w:jc w:val="both"/>
        <w:rPr>
          <w:rFonts w:ascii="Arial" w:eastAsia="Calibri" w:hAnsi="Arial" w:cs="Arial"/>
          <w:b/>
          <w:sz w:val="24"/>
          <w:szCs w:val="24"/>
        </w:rPr>
      </w:pPr>
    </w:p>
    <w:p w14:paraId="5AE65E7F" w14:textId="002D8F7D" w:rsidR="00847A78" w:rsidRPr="00847A78" w:rsidRDefault="00847A78" w:rsidP="00847A78">
      <w:pPr>
        <w:spacing w:after="160" w:line="360" w:lineRule="auto"/>
        <w:jc w:val="both"/>
        <w:rPr>
          <w:rFonts w:ascii="Arial" w:eastAsia="Calibri" w:hAnsi="Arial" w:cs="Arial"/>
          <w:sz w:val="24"/>
          <w:szCs w:val="24"/>
        </w:rPr>
      </w:pPr>
      <w:r w:rsidRPr="00847A78">
        <w:rPr>
          <w:rFonts w:ascii="Arial" w:eastAsia="Calibri" w:hAnsi="Arial" w:cs="Arial"/>
          <w:sz w:val="24"/>
          <w:szCs w:val="24"/>
        </w:rPr>
        <w:t>Zamawiający informuje, że Wykonawcy zwrócili się do Zamawiającego o wyjaśnienie treści Specyfikacji Warunków Zamówienia oraz dokumentacji stanowiącej załączniki do SWZ.</w:t>
      </w:r>
    </w:p>
    <w:p w14:paraId="52C40D08" w14:textId="5E42D152" w:rsidR="00847A78" w:rsidRPr="00847A78" w:rsidRDefault="00847A78" w:rsidP="00847A78">
      <w:pPr>
        <w:spacing w:after="160" w:line="360" w:lineRule="auto"/>
        <w:jc w:val="both"/>
        <w:rPr>
          <w:rFonts w:ascii="Arial" w:eastAsia="Calibri" w:hAnsi="Arial" w:cs="Arial"/>
          <w:sz w:val="24"/>
          <w:szCs w:val="24"/>
        </w:rPr>
      </w:pPr>
      <w:r w:rsidRPr="00847A78">
        <w:rPr>
          <w:rFonts w:ascii="Arial" w:eastAsia="Calibri" w:hAnsi="Arial" w:cs="Arial"/>
          <w:sz w:val="24"/>
          <w:szCs w:val="24"/>
        </w:rPr>
        <w:t>Działając na podstawie art. 135 ust.2 ustawy Prawo zamówień publicznych (tekst jednolity Dz. U.  z 2021 r. poz. 1129 ze zm.) Zamawiający Poznańskie Towarzystwo Budownictwa Społecznego sp. z o.o. poniżej przekazuje treść pytań Wykonawców i odpowiedzi Zamawiającego.</w:t>
      </w:r>
    </w:p>
    <w:p w14:paraId="24A9EEE9" w14:textId="328E0EAF" w:rsidR="00555716" w:rsidRDefault="00555716" w:rsidP="00555716">
      <w:pPr>
        <w:rPr>
          <w:rFonts w:ascii="Arial Narrow" w:hAnsi="Arial Narrow"/>
          <w:bCs/>
          <w:sz w:val="24"/>
          <w:szCs w:val="24"/>
        </w:rPr>
      </w:pPr>
    </w:p>
    <w:p w14:paraId="10FAEF84" w14:textId="77777777" w:rsidR="00DB2D24" w:rsidRDefault="00DB2D24" w:rsidP="00DB2D24">
      <w:pPr>
        <w:rPr>
          <w:rFonts w:ascii="Arial Narrow" w:hAnsi="Arial Narrow"/>
          <w:sz w:val="24"/>
          <w:szCs w:val="24"/>
        </w:rPr>
        <w:sectPr w:rsidR="00DB2D24" w:rsidSect="001B59BE">
          <w:headerReference w:type="default" r:id="rId8"/>
          <w:footerReference w:type="default" r:id="rId9"/>
          <w:headerReference w:type="first" r:id="rId10"/>
          <w:footerReference w:type="first" r:id="rId11"/>
          <w:pgSz w:w="11906" w:h="16838" w:code="9"/>
          <w:pgMar w:top="1990" w:right="851" w:bottom="851" w:left="1418" w:header="544" w:footer="680" w:gutter="0"/>
          <w:cols w:space="708"/>
          <w:titlePg/>
          <w:docGrid w:linePitch="360"/>
        </w:sectPr>
      </w:pPr>
    </w:p>
    <w:p w14:paraId="5F36343F" w14:textId="3D7F3D43" w:rsidR="00DB2D24" w:rsidRPr="00DB2D24" w:rsidRDefault="00DB2D24" w:rsidP="00DB2D24">
      <w:pPr>
        <w:rPr>
          <w:rFonts w:ascii="Arial Narrow" w:hAnsi="Arial Narrow"/>
          <w:sz w:val="24"/>
          <w:szCs w:val="24"/>
        </w:rPr>
      </w:pPr>
    </w:p>
    <w:tbl>
      <w:tblPr>
        <w:tblW w:w="15446" w:type="dxa"/>
        <w:tblCellMar>
          <w:left w:w="70" w:type="dxa"/>
          <w:right w:w="70" w:type="dxa"/>
        </w:tblCellMar>
        <w:tblLook w:val="04A0" w:firstRow="1" w:lastRow="0" w:firstColumn="1" w:lastColumn="0" w:noHBand="0" w:noVBand="1"/>
      </w:tblPr>
      <w:tblGrid>
        <w:gridCol w:w="704"/>
        <w:gridCol w:w="7371"/>
        <w:gridCol w:w="7371"/>
      </w:tblGrid>
      <w:tr w:rsidR="00303FBD" w:rsidRPr="001B7EC8" w14:paraId="701891C0" w14:textId="77777777" w:rsidTr="0050325B">
        <w:trPr>
          <w:trHeight w:val="576"/>
        </w:trPr>
        <w:tc>
          <w:tcPr>
            <w:tcW w:w="704" w:type="dxa"/>
            <w:tcBorders>
              <w:top w:val="single" w:sz="4" w:space="0" w:color="auto"/>
              <w:left w:val="single" w:sz="4" w:space="0" w:color="auto"/>
              <w:bottom w:val="single" w:sz="4" w:space="0" w:color="auto"/>
              <w:right w:val="single" w:sz="4" w:space="0" w:color="auto"/>
            </w:tcBorders>
            <w:shd w:val="clear" w:color="000000" w:fill="F2F2F2"/>
            <w:hideMark/>
          </w:tcPr>
          <w:p w14:paraId="5D022278" w14:textId="3C09444F" w:rsidR="001B7EC8" w:rsidRPr="001B7EC8" w:rsidRDefault="001B7EC8" w:rsidP="001B7EC8">
            <w:pPr>
              <w:spacing w:after="0" w:line="240" w:lineRule="auto"/>
              <w:jc w:val="center"/>
              <w:rPr>
                <w:rFonts w:ascii="Calibri" w:eastAsia="Times New Roman" w:hAnsi="Calibri" w:cs="Calibri"/>
                <w:b/>
                <w:bCs/>
                <w:color w:val="000000"/>
                <w:lang w:eastAsia="pl-PL"/>
              </w:rPr>
            </w:pPr>
            <w:r w:rsidRPr="001B7EC8">
              <w:rPr>
                <w:rFonts w:ascii="Calibri" w:eastAsia="Times New Roman" w:hAnsi="Calibri" w:cs="Calibri"/>
                <w:b/>
                <w:bCs/>
                <w:color w:val="000000"/>
                <w:lang w:eastAsia="pl-PL"/>
              </w:rPr>
              <w:t>Lp.</w:t>
            </w:r>
          </w:p>
        </w:tc>
        <w:tc>
          <w:tcPr>
            <w:tcW w:w="7371" w:type="dxa"/>
            <w:tcBorders>
              <w:top w:val="single" w:sz="4" w:space="0" w:color="auto"/>
              <w:left w:val="nil"/>
              <w:bottom w:val="single" w:sz="4" w:space="0" w:color="auto"/>
              <w:right w:val="single" w:sz="4" w:space="0" w:color="auto"/>
            </w:tcBorders>
            <w:shd w:val="clear" w:color="000000" w:fill="F2F2F2"/>
            <w:vAlign w:val="bottom"/>
            <w:hideMark/>
          </w:tcPr>
          <w:p w14:paraId="35F14011" w14:textId="321CEAA2" w:rsidR="001B7EC8" w:rsidRPr="001B7EC8" w:rsidRDefault="001B7EC8" w:rsidP="001B7EC8">
            <w:pPr>
              <w:spacing w:after="0" w:line="240" w:lineRule="auto"/>
              <w:rPr>
                <w:rFonts w:ascii="Calibri" w:eastAsia="Times New Roman" w:hAnsi="Calibri" w:cs="Calibri"/>
                <w:b/>
                <w:bCs/>
                <w:color w:val="000000"/>
                <w:lang w:eastAsia="pl-PL"/>
              </w:rPr>
            </w:pPr>
            <w:r w:rsidRPr="001B7EC8">
              <w:rPr>
                <w:rFonts w:ascii="Calibri" w:eastAsia="Times New Roman" w:hAnsi="Calibri" w:cs="Calibri"/>
                <w:b/>
                <w:bCs/>
                <w:color w:val="000000"/>
                <w:lang w:eastAsia="pl-PL"/>
              </w:rPr>
              <w:t>treść pytania</w:t>
            </w:r>
            <w:r w:rsidR="00303FBD">
              <w:rPr>
                <w:rFonts w:ascii="Calibri" w:eastAsia="Times New Roman" w:hAnsi="Calibri" w:cs="Calibri"/>
                <w:b/>
                <w:bCs/>
                <w:color w:val="000000"/>
                <w:lang w:eastAsia="pl-PL"/>
              </w:rPr>
              <w:t xml:space="preserve"> Wykonawcy</w:t>
            </w:r>
          </w:p>
        </w:tc>
        <w:tc>
          <w:tcPr>
            <w:tcW w:w="7371" w:type="dxa"/>
            <w:tcBorders>
              <w:top w:val="single" w:sz="4" w:space="0" w:color="auto"/>
              <w:left w:val="nil"/>
              <w:bottom w:val="single" w:sz="4" w:space="0" w:color="auto"/>
              <w:right w:val="single" w:sz="4" w:space="0" w:color="auto"/>
            </w:tcBorders>
            <w:shd w:val="clear" w:color="000000" w:fill="F2F2F2"/>
            <w:vAlign w:val="bottom"/>
            <w:hideMark/>
          </w:tcPr>
          <w:p w14:paraId="0333AA4A" w14:textId="2078DA8B" w:rsidR="001B7EC8" w:rsidRPr="001B7EC8" w:rsidRDefault="00303FBD" w:rsidP="001B7EC8">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001B7EC8" w:rsidRPr="001B7EC8">
              <w:rPr>
                <w:rFonts w:ascii="Calibri" w:eastAsia="Times New Roman" w:hAnsi="Calibri" w:cs="Calibri"/>
                <w:b/>
                <w:bCs/>
                <w:color w:val="000000"/>
                <w:lang w:eastAsia="pl-PL"/>
              </w:rPr>
              <w:t>dpowiedź</w:t>
            </w:r>
            <w:r>
              <w:rPr>
                <w:rFonts w:ascii="Calibri" w:eastAsia="Times New Roman" w:hAnsi="Calibri" w:cs="Calibri"/>
                <w:b/>
                <w:bCs/>
                <w:color w:val="000000"/>
                <w:lang w:eastAsia="pl-PL"/>
              </w:rPr>
              <w:t xml:space="preserve"> Zamawiającego</w:t>
            </w:r>
          </w:p>
        </w:tc>
      </w:tr>
      <w:tr w:rsidR="00CA3080" w:rsidRPr="00CA3080" w14:paraId="01D2CE83"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1CA06AD7"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207</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512F7AD8"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Umowy (zał. nr 5 do SWZ) – Preambuła</w:t>
            </w:r>
            <w:r w:rsidRPr="00CA3080">
              <w:rPr>
                <w:rFonts w:ascii="Calibri" w:eastAsia="Times New Roman" w:hAnsi="Calibri" w:cs="Calibri"/>
                <w:color w:val="000000"/>
                <w:lang w:eastAsia="pl-PL"/>
              </w:rPr>
              <w:br/>
              <w:t>Wnosimy o wykreślenie z zapisów umowy pkt. 6 „Wykonawca potwierdza, że w dniu zawarcia Umowy otrzymał i sprawdził pozwolenie na budowę i pozwolenie je zmieniające i nie wnosi żadnych uwag i zastrzeżeń. Wykonawca oświadcza, że zrozumiałe są dla niego wszystkie wymagania techniczne i lokalizacyjne zlecanych robót budowlanych i uznaje to za podstawę wystarczającą do realizacji przedmiotu Umowy, oraz że te warunki i wymagania uwzględnił w wynagrodzeniu ryczałtowym i nie będzie w późniejszym terminie wysuwał żadnych roszczeń z tego tytułu, z zastrzeżeniem postanowień umownych i ustawowych.”</w:t>
            </w:r>
            <w:r w:rsidRPr="00CA3080">
              <w:rPr>
                <w:rFonts w:ascii="Calibri" w:eastAsia="Times New Roman" w:hAnsi="Calibri" w:cs="Calibri"/>
                <w:color w:val="000000"/>
                <w:lang w:eastAsia="pl-PL"/>
              </w:rPr>
              <w:br/>
              <w:t xml:space="preserve">Wykonawca składa ofertę na podstawie udostępnianych przez Zmawiającego dokumentów za kompletność i zgodność których odpowiada Zmawiający.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258887E9"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69B21F6E"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0F493B67"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208</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778A0A9" w14:textId="1E434AF0"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Umowy (zał. nr 5 do SWZ) – par. 7 ust. 2 pkt. 29</w:t>
            </w:r>
            <w:r w:rsidRPr="00CA3080">
              <w:rPr>
                <w:rFonts w:ascii="Calibri" w:eastAsia="Times New Roman" w:hAnsi="Calibri" w:cs="Calibri"/>
                <w:color w:val="000000"/>
                <w:lang w:eastAsia="pl-PL"/>
              </w:rPr>
              <w:br/>
              <w:t xml:space="preserve">Wykonawca wnosi do zamawiającego o wykreślenie zapisów umownych par. 7 ust. 2 pkt. 29 uzyskania innych dodatkowych uzgodnień i decyzji, których uzyskanie konieczne będzie do realizacji Inwestycji, </w:t>
            </w:r>
            <w:r w:rsidRPr="00CA3080">
              <w:rPr>
                <w:rFonts w:ascii="Calibri" w:eastAsia="Times New Roman" w:hAnsi="Calibri" w:cs="Calibri"/>
                <w:color w:val="000000"/>
                <w:lang w:eastAsia="pl-PL"/>
              </w:rPr>
              <w:br/>
              <w:t xml:space="preserve">Wykonawca nie posiada specjalistycznej wiedzy projektowej i uwarunkowań planistycznych realizacji inwestycji. Zapis powyższy jest sprzeczny z zasadami współczucia </w:t>
            </w:r>
            <w:proofErr w:type="spellStart"/>
            <w:r w:rsidRPr="00CA3080">
              <w:rPr>
                <w:rFonts w:ascii="Calibri" w:eastAsia="Times New Roman" w:hAnsi="Calibri" w:cs="Calibri"/>
                <w:color w:val="000000"/>
                <w:lang w:eastAsia="pl-PL"/>
              </w:rPr>
              <w:t>społecznego.Nawet</w:t>
            </w:r>
            <w:proofErr w:type="spellEnd"/>
            <w:r w:rsidRPr="00CA3080">
              <w:rPr>
                <w:rFonts w:ascii="Calibri" w:eastAsia="Times New Roman" w:hAnsi="Calibri" w:cs="Calibri"/>
                <w:color w:val="000000"/>
                <w:lang w:eastAsia="pl-PL"/>
              </w:rPr>
              <w:t xml:space="preserve"> Kpa zakłada możliwość wydania decyzji z naruszeniem prawa i tak np. wykonawca nie ma pewności, iż decyzja pozwolenia na budowę  została wydana bez naruszenia praca i nie będzie podlegała unieważnieniu.</w:t>
            </w:r>
            <w:r w:rsidRPr="00CA3080">
              <w:rPr>
                <w:rFonts w:ascii="Calibri" w:eastAsia="Times New Roman" w:hAnsi="Calibri" w:cs="Calibri"/>
                <w:color w:val="000000"/>
                <w:lang w:eastAsia="pl-PL"/>
              </w:rPr>
              <w:br/>
              <w:t xml:space="preserve">156 § 1 pkt 2 kodeksu postępowania administracyjnego (dalej: k.p.a.). Zgodnie z przywołanym przepisem: „Organ administracji publicznej stwierdza nieważność decyzji, która wydana została bez podstawy prawnej lub z rażącym naruszeniem </w:t>
            </w:r>
            <w:proofErr w:type="spellStart"/>
            <w:r w:rsidRPr="00CA3080">
              <w:rPr>
                <w:rFonts w:ascii="Calibri" w:eastAsia="Times New Roman" w:hAnsi="Calibri" w:cs="Calibri"/>
                <w:color w:val="000000"/>
                <w:lang w:eastAsia="pl-PL"/>
              </w:rPr>
              <w:t>prawa”.To</w:t>
            </w:r>
            <w:proofErr w:type="spellEnd"/>
            <w:r w:rsidRPr="00CA3080">
              <w:rPr>
                <w:rFonts w:ascii="Calibri" w:eastAsia="Times New Roman" w:hAnsi="Calibri" w:cs="Calibri"/>
                <w:color w:val="000000"/>
                <w:lang w:eastAsia="pl-PL"/>
              </w:rPr>
              <w:t xml:space="preserve"> projektant odpowiada za komplet decyzji uzgodnień niezbędnych do realizacji inwestycji.</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9B82D64"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2EB95243"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1DF7FB74" w14:textId="77777777" w:rsid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209</w:t>
            </w:r>
          </w:p>
          <w:p w14:paraId="4EA042A5" w14:textId="77777777" w:rsidR="0050325B" w:rsidRDefault="0050325B" w:rsidP="00CA3080">
            <w:pPr>
              <w:spacing w:after="0" w:line="240" w:lineRule="auto"/>
              <w:jc w:val="center"/>
              <w:rPr>
                <w:rFonts w:ascii="Calibri" w:eastAsia="Times New Roman" w:hAnsi="Calibri" w:cs="Calibri"/>
                <w:color w:val="000000"/>
                <w:lang w:eastAsia="pl-PL"/>
              </w:rPr>
            </w:pPr>
          </w:p>
          <w:p w14:paraId="582DCC70" w14:textId="77777777" w:rsidR="0050325B" w:rsidRDefault="0050325B" w:rsidP="00CA3080">
            <w:pPr>
              <w:spacing w:after="0" w:line="240" w:lineRule="auto"/>
              <w:jc w:val="center"/>
              <w:rPr>
                <w:rFonts w:ascii="Calibri" w:eastAsia="Times New Roman" w:hAnsi="Calibri" w:cs="Calibri"/>
                <w:color w:val="000000"/>
                <w:lang w:eastAsia="pl-PL"/>
              </w:rPr>
            </w:pPr>
          </w:p>
          <w:p w14:paraId="1A5F9445" w14:textId="77777777" w:rsidR="0050325B" w:rsidRDefault="0050325B" w:rsidP="00CA3080">
            <w:pPr>
              <w:spacing w:after="0" w:line="240" w:lineRule="auto"/>
              <w:jc w:val="center"/>
              <w:rPr>
                <w:rFonts w:ascii="Calibri" w:eastAsia="Times New Roman" w:hAnsi="Calibri" w:cs="Calibri"/>
                <w:color w:val="000000"/>
                <w:lang w:eastAsia="pl-PL"/>
              </w:rPr>
            </w:pPr>
          </w:p>
          <w:p w14:paraId="716CB173" w14:textId="1F6248BD" w:rsidR="0050325B" w:rsidRPr="00CA3080" w:rsidRDefault="0050325B" w:rsidP="00CA3080">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209 c.d.</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1E07798" w14:textId="1637124C"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lastRenderedPageBreak/>
              <w:t>Dotyczy Umowy (zał. nr 5 do SWZ) – par. 7 ust. 2 pkt. 32</w:t>
            </w:r>
            <w:r w:rsidRPr="00CA3080">
              <w:rPr>
                <w:rFonts w:ascii="Calibri" w:eastAsia="Times New Roman" w:hAnsi="Calibri" w:cs="Calibri"/>
                <w:color w:val="000000"/>
                <w:lang w:eastAsia="pl-PL"/>
              </w:rPr>
              <w:br/>
              <w:t>Wykonawca wnosi do zamawiającego o wykreślenie zapisów umownych par. 7 ust. 2 pkt. 32</w:t>
            </w:r>
            <w:r w:rsidR="0050325B">
              <w:rPr>
                <w:rFonts w:ascii="Calibri" w:eastAsia="Times New Roman" w:hAnsi="Calibri" w:cs="Calibri"/>
                <w:color w:val="000000"/>
                <w:lang w:eastAsia="pl-PL"/>
              </w:rPr>
              <w:t xml:space="preserve"> </w:t>
            </w:r>
            <w:r w:rsidRPr="00CA3080">
              <w:rPr>
                <w:rFonts w:ascii="Calibri" w:eastAsia="Times New Roman" w:hAnsi="Calibri" w:cs="Calibri"/>
                <w:color w:val="000000"/>
                <w:lang w:eastAsia="pl-PL"/>
              </w:rPr>
              <w:t xml:space="preserve">opracowania rysunków szczegółów i detali – w zakresie niezbędnym jaki Zamawiający, Inspektorzy nadzoru inwestorskiego lub Wykonawca uznają jako konieczny do prawidłowej realizacji Robót, </w:t>
            </w:r>
            <w:r w:rsidRPr="00CA3080">
              <w:rPr>
                <w:rFonts w:ascii="Calibri" w:eastAsia="Times New Roman" w:hAnsi="Calibri" w:cs="Calibri"/>
                <w:color w:val="000000"/>
                <w:lang w:eastAsia="pl-PL"/>
              </w:rPr>
              <w:br/>
            </w:r>
            <w:r w:rsidRPr="00CA3080">
              <w:rPr>
                <w:rFonts w:ascii="Calibri" w:eastAsia="Times New Roman" w:hAnsi="Calibri" w:cs="Calibri"/>
                <w:color w:val="000000"/>
                <w:lang w:eastAsia="pl-PL"/>
              </w:rPr>
              <w:lastRenderedPageBreak/>
              <w:t>Wykonawca nie posiada specjalistycznej wiedzy projektowej do</w:t>
            </w:r>
            <w:r w:rsidR="0050325B">
              <w:rPr>
                <w:rFonts w:ascii="Calibri" w:eastAsia="Times New Roman" w:hAnsi="Calibri" w:cs="Calibri"/>
                <w:color w:val="000000"/>
                <w:lang w:eastAsia="pl-PL"/>
              </w:rPr>
              <w:t xml:space="preserve"> </w:t>
            </w:r>
            <w:r w:rsidRPr="00CA3080">
              <w:rPr>
                <w:rFonts w:ascii="Calibri" w:eastAsia="Times New Roman" w:hAnsi="Calibri" w:cs="Calibri"/>
                <w:color w:val="000000"/>
                <w:lang w:eastAsia="pl-PL"/>
              </w:rPr>
              <w:t xml:space="preserve">wykonywania dodatkowych opracowań. Zmawiający jako Inwestor zgodnie z Prawem budowlanym art.18 zobowiązany jest do: zapewniania opracowania projektu budowlanego oraz zobowiązać projektanta do pełnienia nadzoru autorskiego nad realizacją inwestycji który winien takie opracowania wykonywać.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5FA0A47E" w14:textId="77777777" w:rsidR="000E7ECB" w:rsidRDefault="000E7ECB" w:rsidP="00CA3080">
            <w:pPr>
              <w:spacing w:after="0" w:line="240" w:lineRule="auto"/>
              <w:rPr>
                <w:rFonts w:ascii="Calibri" w:eastAsia="Times New Roman" w:hAnsi="Calibri" w:cs="Calibri"/>
                <w:color w:val="000000"/>
                <w:lang w:eastAsia="pl-PL"/>
              </w:rPr>
            </w:pPr>
          </w:p>
          <w:p w14:paraId="354BCF96" w14:textId="77777777" w:rsidR="000E7ECB" w:rsidRDefault="000E7ECB" w:rsidP="00CA3080">
            <w:pPr>
              <w:spacing w:after="0" w:line="240" w:lineRule="auto"/>
              <w:rPr>
                <w:rFonts w:ascii="Calibri" w:eastAsia="Times New Roman" w:hAnsi="Calibri" w:cs="Calibri"/>
                <w:color w:val="000000"/>
                <w:lang w:eastAsia="pl-PL"/>
              </w:rPr>
            </w:pPr>
          </w:p>
          <w:p w14:paraId="4B58F4EF" w14:textId="30D34D5E" w:rsidR="000E7ECB"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2CAC4F33"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16959B3A"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210</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470AD1B" w14:textId="0F990575"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Umowy (zał. nr 5 do SWZ) – par. 7 ust. 2 pkt. 48</w:t>
            </w:r>
            <w:r w:rsidRPr="00CA3080">
              <w:rPr>
                <w:rFonts w:ascii="Calibri" w:eastAsia="Times New Roman" w:hAnsi="Calibri" w:cs="Calibri"/>
                <w:color w:val="000000"/>
                <w:lang w:eastAsia="pl-PL"/>
              </w:rPr>
              <w:br/>
              <w:t>Wykonawca wnosi do zamawiającego o wykreślenie zapisów umownych par. 7 ust. 2 pkt. 48</w:t>
            </w:r>
            <w:r w:rsidR="0050325B">
              <w:rPr>
                <w:rFonts w:ascii="Calibri" w:eastAsia="Times New Roman" w:hAnsi="Calibri" w:cs="Calibri"/>
                <w:color w:val="000000"/>
                <w:lang w:eastAsia="pl-PL"/>
              </w:rPr>
              <w:t xml:space="preserve"> </w:t>
            </w:r>
            <w:r w:rsidRPr="00CA3080">
              <w:rPr>
                <w:rFonts w:ascii="Calibri" w:eastAsia="Times New Roman" w:hAnsi="Calibri" w:cs="Calibri"/>
                <w:color w:val="000000"/>
                <w:lang w:eastAsia="pl-PL"/>
              </w:rPr>
              <w:t xml:space="preserve">przedstawienia do akceptacji Zamawiającemu elementy lub ich próbki, które zamierza wbudować lub zamontować co najmniej na 21 dni przed ich wbudowaniem lub zamontowaniem.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1AD9EA7" w14:textId="2C042044"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Zamawiający nie wyraża zgody na wykreślenie par.7 ust.2 pkt 48.</w:t>
            </w:r>
          </w:p>
        </w:tc>
      </w:tr>
      <w:tr w:rsidR="00CA3080" w:rsidRPr="00CA3080" w14:paraId="2EC613D7"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69672BF8"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211</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60EBE22" w14:textId="6B46A42C"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Umowy (zał. nr 5 do SWZ) – par. 8 ust. 21</w:t>
            </w:r>
            <w:r w:rsidRPr="00CA3080">
              <w:rPr>
                <w:rFonts w:ascii="Calibri" w:eastAsia="Times New Roman" w:hAnsi="Calibri" w:cs="Calibri"/>
                <w:color w:val="000000"/>
                <w:lang w:eastAsia="pl-PL"/>
              </w:rPr>
              <w:br/>
              <w:t>Wnosimy o zmianę zapisów par. 8 ust. 21</w:t>
            </w:r>
            <w:r w:rsidRPr="00CA3080">
              <w:rPr>
                <w:rFonts w:ascii="Calibri" w:eastAsia="Times New Roman" w:hAnsi="Calibri" w:cs="Calibri"/>
                <w:color w:val="000000"/>
                <w:lang w:eastAsia="pl-PL"/>
              </w:rPr>
              <w:br/>
              <w:t>W przypadku realizacji Umowy przez konsorcjum, umowy z podwykonawcami lub dalszymi podwykonawcami, zawierane będą w imieniu i na rzecz wszystkich uczestników tego konsorcjum. W przypadku realizacji zamówienia przez konsorcjum każdy z członków tego konsorcjum odpowiada solidarnie wobec Zamawiającego za zobowiązania pozostałych członków konsorcjum wobec podwykonawcy lub dalszego podwykonawcy uregulowane przez Zamawiającego.</w:t>
            </w:r>
            <w:r w:rsidR="0050325B">
              <w:rPr>
                <w:rFonts w:ascii="Calibri" w:eastAsia="Times New Roman" w:hAnsi="Calibri" w:cs="Calibri"/>
                <w:color w:val="000000"/>
                <w:lang w:eastAsia="pl-PL"/>
              </w:rPr>
              <w:t xml:space="preserve"> </w:t>
            </w:r>
            <w:r w:rsidRPr="00CA3080">
              <w:rPr>
                <w:rFonts w:ascii="Calibri" w:eastAsia="Times New Roman" w:hAnsi="Calibri" w:cs="Calibri"/>
                <w:color w:val="000000"/>
                <w:lang w:eastAsia="pl-PL"/>
              </w:rPr>
              <w:t>Brak wymogu ustawowego w PZP takiego obowiązku. Zgodnie z art.58 ust.3. Zamawiający nie może wymagać od wykonawców wspólnie ubiegających się o udzielenie zamówienia posiadania określonej formy prawnej w celu złożenia oferty lub wniosku o dopuszczenie do udziału w postępowaniu.</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6EA0ED8C"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78405964"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2DD98DB4" w14:textId="77777777" w:rsid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212</w:t>
            </w:r>
          </w:p>
          <w:p w14:paraId="2FDF5B18" w14:textId="77777777" w:rsidR="0050325B" w:rsidRDefault="0050325B" w:rsidP="00CA3080">
            <w:pPr>
              <w:spacing w:after="0" w:line="240" w:lineRule="auto"/>
              <w:jc w:val="center"/>
              <w:rPr>
                <w:rFonts w:ascii="Calibri" w:eastAsia="Times New Roman" w:hAnsi="Calibri" w:cs="Calibri"/>
                <w:color w:val="000000"/>
                <w:lang w:eastAsia="pl-PL"/>
              </w:rPr>
            </w:pPr>
          </w:p>
          <w:p w14:paraId="3E454E48" w14:textId="77777777" w:rsidR="0050325B" w:rsidRDefault="0050325B" w:rsidP="00CA3080">
            <w:pPr>
              <w:spacing w:after="0" w:line="240" w:lineRule="auto"/>
              <w:jc w:val="center"/>
              <w:rPr>
                <w:rFonts w:ascii="Calibri" w:eastAsia="Times New Roman" w:hAnsi="Calibri" w:cs="Calibri"/>
                <w:color w:val="000000"/>
                <w:lang w:eastAsia="pl-PL"/>
              </w:rPr>
            </w:pPr>
          </w:p>
          <w:p w14:paraId="375A2D88" w14:textId="77777777" w:rsidR="0050325B" w:rsidRDefault="0050325B" w:rsidP="00CA3080">
            <w:pPr>
              <w:spacing w:after="0" w:line="240" w:lineRule="auto"/>
              <w:jc w:val="center"/>
              <w:rPr>
                <w:rFonts w:ascii="Calibri" w:eastAsia="Times New Roman" w:hAnsi="Calibri" w:cs="Calibri"/>
                <w:color w:val="000000"/>
                <w:lang w:eastAsia="pl-PL"/>
              </w:rPr>
            </w:pPr>
          </w:p>
          <w:p w14:paraId="00448E53" w14:textId="77777777" w:rsidR="0050325B" w:rsidRDefault="0050325B" w:rsidP="00CA3080">
            <w:pPr>
              <w:spacing w:after="0" w:line="240" w:lineRule="auto"/>
              <w:jc w:val="center"/>
              <w:rPr>
                <w:rFonts w:ascii="Calibri" w:eastAsia="Times New Roman" w:hAnsi="Calibri" w:cs="Calibri"/>
                <w:color w:val="000000"/>
                <w:lang w:eastAsia="pl-PL"/>
              </w:rPr>
            </w:pPr>
          </w:p>
          <w:p w14:paraId="6FE08CAA" w14:textId="77777777" w:rsidR="0050325B" w:rsidRDefault="0050325B" w:rsidP="00CA3080">
            <w:pPr>
              <w:spacing w:after="0" w:line="240" w:lineRule="auto"/>
              <w:jc w:val="center"/>
              <w:rPr>
                <w:rFonts w:ascii="Calibri" w:eastAsia="Times New Roman" w:hAnsi="Calibri" w:cs="Calibri"/>
                <w:color w:val="000000"/>
                <w:lang w:eastAsia="pl-PL"/>
              </w:rPr>
            </w:pPr>
          </w:p>
          <w:p w14:paraId="3E02B030" w14:textId="77777777" w:rsidR="0050325B" w:rsidRDefault="0050325B" w:rsidP="00CA3080">
            <w:pPr>
              <w:spacing w:after="0" w:line="240" w:lineRule="auto"/>
              <w:jc w:val="center"/>
              <w:rPr>
                <w:rFonts w:ascii="Calibri" w:eastAsia="Times New Roman" w:hAnsi="Calibri" w:cs="Calibri"/>
                <w:color w:val="000000"/>
                <w:lang w:eastAsia="pl-PL"/>
              </w:rPr>
            </w:pPr>
          </w:p>
          <w:p w14:paraId="65F6D102" w14:textId="08CA2508" w:rsidR="0050325B" w:rsidRDefault="0050325B" w:rsidP="00CA3080">
            <w:pPr>
              <w:spacing w:after="0" w:line="240" w:lineRule="auto"/>
              <w:jc w:val="center"/>
              <w:rPr>
                <w:rFonts w:ascii="Calibri" w:eastAsia="Times New Roman" w:hAnsi="Calibri" w:cs="Calibri"/>
                <w:color w:val="000000"/>
                <w:lang w:eastAsia="pl-PL"/>
              </w:rPr>
            </w:pPr>
          </w:p>
          <w:p w14:paraId="4DFB6039" w14:textId="3FA74D03" w:rsidR="0050325B" w:rsidRDefault="0050325B" w:rsidP="00CA3080">
            <w:pPr>
              <w:spacing w:after="0" w:line="240" w:lineRule="auto"/>
              <w:jc w:val="center"/>
              <w:rPr>
                <w:rFonts w:ascii="Calibri" w:eastAsia="Times New Roman" w:hAnsi="Calibri" w:cs="Calibri"/>
                <w:color w:val="000000"/>
                <w:lang w:eastAsia="pl-PL"/>
              </w:rPr>
            </w:pPr>
          </w:p>
          <w:p w14:paraId="104251EC" w14:textId="5B4D7870" w:rsidR="0050325B" w:rsidRDefault="0050325B" w:rsidP="00CA3080">
            <w:pPr>
              <w:spacing w:after="0" w:line="240" w:lineRule="auto"/>
              <w:jc w:val="center"/>
              <w:rPr>
                <w:rFonts w:ascii="Calibri" w:eastAsia="Times New Roman" w:hAnsi="Calibri" w:cs="Calibri"/>
                <w:color w:val="000000"/>
                <w:lang w:eastAsia="pl-PL"/>
              </w:rPr>
            </w:pPr>
          </w:p>
          <w:p w14:paraId="4612593F" w14:textId="48F6A9B1" w:rsidR="0050325B" w:rsidRDefault="0050325B" w:rsidP="00CA3080">
            <w:pPr>
              <w:spacing w:after="0" w:line="240" w:lineRule="auto"/>
              <w:jc w:val="center"/>
              <w:rPr>
                <w:rFonts w:ascii="Calibri" w:eastAsia="Times New Roman" w:hAnsi="Calibri" w:cs="Calibri"/>
                <w:color w:val="000000"/>
                <w:lang w:eastAsia="pl-PL"/>
              </w:rPr>
            </w:pPr>
          </w:p>
          <w:p w14:paraId="39D8C30B" w14:textId="4BBF4B5F" w:rsidR="0050325B" w:rsidRDefault="0050325B" w:rsidP="00CA3080">
            <w:pPr>
              <w:spacing w:after="0" w:line="240" w:lineRule="auto"/>
              <w:jc w:val="center"/>
              <w:rPr>
                <w:rFonts w:ascii="Calibri" w:eastAsia="Times New Roman" w:hAnsi="Calibri" w:cs="Calibri"/>
                <w:color w:val="000000"/>
                <w:lang w:eastAsia="pl-PL"/>
              </w:rPr>
            </w:pPr>
          </w:p>
          <w:p w14:paraId="04BB5534" w14:textId="21C06FA1" w:rsidR="0050325B" w:rsidRDefault="0050325B" w:rsidP="00CA3080">
            <w:pPr>
              <w:spacing w:after="0" w:line="240" w:lineRule="auto"/>
              <w:jc w:val="center"/>
              <w:rPr>
                <w:rFonts w:ascii="Calibri" w:eastAsia="Times New Roman" w:hAnsi="Calibri" w:cs="Calibri"/>
                <w:color w:val="000000"/>
                <w:lang w:eastAsia="pl-PL"/>
              </w:rPr>
            </w:pPr>
          </w:p>
          <w:p w14:paraId="6E872EC1" w14:textId="531995F4" w:rsidR="0050325B" w:rsidRDefault="0050325B" w:rsidP="00CA3080">
            <w:pPr>
              <w:spacing w:after="0" w:line="240" w:lineRule="auto"/>
              <w:jc w:val="center"/>
              <w:rPr>
                <w:rFonts w:ascii="Calibri" w:eastAsia="Times New Roman" w:hAnsi="Calibri" w:cs="Calibri"/>
                <w:color w:val="000000"/>
                <w:lang w:eastAsia="pl-PL"/>
              </w:rPr>
            </w:pPr>
          </w:p>
          <w:p w14:paraId="179A8497" w14:textId="65032497" w:rsidR="0050325B" w:rsidRDefault="0050325B" w:rsidP="00CA3080">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212 c.d.</w:t>
            </w:r>
          </w:p>
          <w:p w14:paraId="1AFD3852" w14:textId="77777777" w:rsidR="0050325B" w:rsidRDefault="0050325B" w:rsidP="00CA3080">
            <w:pPr>
              <w:spacing w:after="0" w:line="240" w:lineRule="auto"/>
              <w:jc w:val="center"/>
              <w:rPr>
                <w:rFonts w:ascii="Calibri" w:eastAsia="Times New Roman" w:hAnsi="Calibri" w:cs="Calibri"/>
                <w:color w:val="000000"/>
                <w:lang w:eastAsia="pl-PL"/>
              </w:rPr>
            </w:pPr>
          </w:p>
          <w:p w14:paraId="16F85FD0" w14:textId="77777777" w:rsidR="0050325B" w:rsidRDefault="0050325B" w:rsidP="00CA3080">
            <w:pPr>
              <w:spacing w:after="0" w:line="240" w:lineRule="auto"/>
              <w:jc w:val="center"/>
              <w:rPr>
                <w:rFonts w:ascii="Calibri" w:eastAsia="Times New Roman" w:hAnsi="Calibri" w:cs="Calibri"/>
                <w:color w:val="000000"/>
                <w:lang w:eastAsia="pl-PL"/>
              </w:rPr>
            </w:pPr>
          </w:p>
          <w:p w14:paraId="51E22CD1" w14:textId="77777777" w:rsidR="0050325B" w:rsidRDefault="0050325B" w:rsidP="0050325B">
            <w:pPr>
              <w:spacing w:after="0" w:line="240" w:lineRule="auto"/>
              <w:rPr>
                <w:rFonts w:ascii="Calibri" w:eastAsia="Times New Roman" w:hAnsi="Calibri" w:cs="Calibri"/>
                <w:color w:val="000000"/>
                <w:lang w:eastAsia="pl-PL"/>
              </w:rPr>
            </w:pPr>
          </w:p>
          <w:p w14:paraId="437208D8" w14:textId="77777777" w:rsidR="0050325B" w:rsidRDefault="0050325B" w:rsidP="0050325B">
            <w:pPr>
              <w:spacing w:after="0" w:line="240" w:lineRule="auto"/>
              <w:rPr>
                <w:rFonts w:ascii="Calibri" w:eastAsia="Times New Roman" w:hAnsi="Calibri" w:cs="Calibri"/>
                <w:color w:val="000000"/>
                <w:lang w:eastAsia="pl-PL"/>
              </w:rPr>
            </w:pPr>
          </w:p>
          <w:p w14:paraId="7FF3DBDE" w14:textId="4578B985" w:rsidR="0050325B" w:rsidRPr="00CA3080" w:rsidRDefault="0050325B" w:rsidP="0050325B">
            <w:pPr>
              <w:spacing w:after="0" w:line="240" w:lineRule="auto"/>
              <w:rPr>
                <w:rFonts w:ascii="Calibri" w:eastAsia="Times New Roman" w:hAnsi="Calibri" w:cs="Calibri"/>
                <w:color w:val="000000"/>
                <w:lang w:eastAsia="pl-PL"/>
              </w:rPr>
            </w:pP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4946DFC4" w14:textId="45F5ADE3"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lastRenderedPageBreak/>
              <w:t xml:space="preserve">Dotyczy Umowy (zał. nr 5 do SWZ) – par. 15 ust. 20 </w:t>
            </w:r>
            <w:r w:rsidRPr="00CA3080">
              <w:rPr>
                <w:rFonts w:ascii="Calibri" w:eastAsia="Times New Roman" w:hAnsi="Calibri" w:cs="Calibri"/>
                <w:color w:val="000000"/>
                <w:lang w:eastAsia="pl-PL"/>
              </w:rPr>
              <w:br/>
              <w:t xml:space="preserve">Wnosimy o zmianę zapisu umowy par. 15 ust. 20 na: W przypadku zaniechania wykonania części robót przewidzianych w dokumentacji projektowej, w sytuacji gdy ich wykonanie będzie zbędne do prawidłowego wykonania przedmiotu Umowy, tj. zgodnego z zasadami wiedzy technicznej i obowiązującymi przepisami, wynagrodzenie o którym mowa w ust. 1 niniejszego paragrafu, zostanie odpowiednio pomniejszone o wartość robót, o które pomniejszono zakres przedmiotu Umowy. Wartość tych robót zostanie wyliczona na podstawie oferty wykonawcy informacji o średnich stawkach roboczogodziny kosztorysowej, o średnich cenach pracy sprzętu budowlanego i materiałów budowlanych oraz średniej wartości wskaźników narzutów dla danych robót dla Poznania, zawartych w zeszytach SEKOCENBUD, za kwartał, w którym składano ofertę. W przypadku braku cen materiałów i sprzętu w zeszycie SEKOCENBUD, ceny te będą przyjmowane wg wartości rynkowej. Ostateczną decyzję co do </w:t>
            </w:r>
            <w:r w:rsidRPr="00CA3080">
              <w:rPr>
                <w:rFonts w:ascii="Calibri" w:eastAsia="Times New Roman" w:hAnsi="Calibri" w:cs="Calibri"/>
                <w:color w:val="000000"/>
                <w:lang w:eastAsia="pl-PL"/>
              </w:rPr>
              <w:lastRenderedPageBreak/>
              <w:t>zaniechania wykonania części robót przewidzianych w dokumentacji projektowej oraz wykorzystanego do wyliczenia wartości robót zeszytu podejmuje Zamawiający. Maksymalna wysokość wynagrodzenia, o jaką możliwe jest pomniejszenie wynagrodzenia Wykonawcy z tytułu zaniechania wykonania części robót, wynosi 5% wartości brutto określonej w ust.1.</w:t>
            </w:r>
            <w:r w:rsidR="0050325B">
              <w:rPr>
                <w:rFonts w:ascii="Calibri" w:eastAsia="Times New Roman" w:hAnsi="Calibri" w:cs="Calibri"/>
                <w:color w:val="000000"/>
                <w:lang w:eastAsia="pl-PL"/>
              </w:rPr>
              <w:t xml:space="preserve"> </w:t>
            </w:r>
            <w:r w:rsidRPr="00CA3080">
              <w:rPr>
                <w:rFonts w:ascii="Calibri" w:eastAsia="Times New Roman" w:hAnsi="Calibri" w:cs="Calibri"/>
                <w:color w:val="000000"/>
                <w:lang w:eastAsia="pl-PL"/>
              </w:rPr>
              <w:t>Obecne sformułowanie zapisów przedmiotowego punktu umowy jest niezgodne z PZP oraz KC.</w:t>
            </w:r>
            <w:r w:rsidR="0050325B">
              <w:rPr>
                <w:rFonts w:ascii="Calibri" w:eastAsia="Times New Roman" w:hAnsi="Calibri" w:cs="Calibri"/>
                <w:color w:val="000000"/>
                <w:lang w:eastAsia="pl-PL"/>
              </w:rPr>
              <w:t xml:space="preserve"> </w:t>
            </w:r>
            <w:r w:rsidRPr="00CA3080">
              <w:rPr>
                <w:rFonts w:ascii="Calibri" w:eastAsia="Times New Roman" w:hAnsi="Calibri" w:cs="Calibri"/>
                <w:color w:val="000000"/>
                <w:lang w:eastAsia="pl-PL"/>
              </w:rPr>
              <w:t xml:space="preserve">Wykonawca może mieć potrącanie wynagrodzenie za poszczególne roboty przewyższające wartość złożonej oferty w przedmiotowym zakresie.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F032F74"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lastRenderedPageBreak/>
              <w:t>jak w SWZ.</w:t>
            </w:r>
          </w:p>
        </w:tc>
      </w:tr>
      <w:tr w:rsidR="00CA3080" w:rsidRPr="00CA3080" w14:paraId="191720CD"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3A76BA36" w14:textId="77777777" w:rsid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213</w:t>
            </w:r>
          </w:p>
          <w:p w14:paraId="63B35E09" w14:textId="77777777" w:rsidR="0050325B" w:rsidRDefault="0050325B" w:rsidP="00CA3080">
            <w:pPr>
              <w:spacing w:after="0" w:line="240" w:lineRule="auto"/>
              <w:jc w:val="center"/>
              <w:rPr>
                <w:rFonts w:ascii="Calibri" w:eastAsia="Times New Roman" w:hAnsi="Calibri" w:cs="Calibri"/>
                <w:color w:val="000000"/>
                <w:lang w:eastAsia="pl-PL"/>
              </w:rPr>
            </w:pPr>
          </w:p>
          <w:p w14:paraId="619052A2" w14:textId="77777777" w:rsidR="0050325B" w:rsidRDefault="0050325B" w:rsidP="00CA3080">
            <w:pPr>
              <w:spacing w:after="0" w:line="240" w:lineRule="auto"/>
              <w:jc w:val="center"/>
              <w:rPr>
                <w:rFonts w:ascii="Calibri" w:eastAsia="Times New Roman" w:hAnsi="Calibri" w:cs="Calibri"/>
                <w:color w:val="000000"/>
                <w:lang w:eastAsia="pl-PL"/>
              </w:rPr>
            </w:pPr>
          </w:p>
          <w:p w14:paraId="540CA29F" w14:textId="77777777" w:rsidR="0050325B" w:rsidRDefault="0050325B" w:rsidP="00CA3080">
            <w:pPr>
              <w:spacing w:after="0" w:line="240" w:lineRule="auto"/>
              <w:jc w:val="center"/>
              <w:rPr>
                <w:rFonts w:ascii="Calibri" w:eastAsia="Times New Roman" w:hAnsi="Calibri" w:cs="Calibri"/>
                <w:color w:val="000000"/>
                <w:lang w:eastAsia="pl-PL"/>
              </w:rPr>
            </w:pPr>
          </w:p>
          <w:p w14:paraId="18C0EF96" w14:textId="77777777" w:rsidR="0050325B" w:rsidRDefault="0050325B" w:rsidP="00CA3080">
            <w:pPr>
              <w:spacing w:after="0" w:line="240" w:lineRule="auto"/>
              <w:jc w:val="center"/>
              <w:rPr>
                <w:rFonts w:ascii="Calibri" w:eastAsia="Times New Roman" w:hAnsi="Calibri" w:cs="Calibri"/>
                <w:color w:val="000000"/>
                <w:lang w:eastAsia="pl-PL"/>
              </w:rPr>
            </w:pPr>
          </w:p>
          <w:p w14:paraId="6153B33A" w14:textId="77777777" w:rsidR="0050325B" w:rsidRDefault="0050325B" w:rsidP="00CA3080">
            <w:pPr>
              <w:spacing w:after="0" w:line="240" w:lineRule="auto"/>
              <w:jc w:val="center"/>
              <w:rPr>
                <w:rFonts w:ascii="Calibri" w:eastAsia="Times New Roman" w:hAnsi="Calibri" w:cs="Calibri"/>
                <w:color w:val="000000"/>
                <w:lang w:eastAsia="pl-PL"/>
              </w:rPr>
            </w:pPr>
          </w:p>
          <w:p w14:paraId="6C87ADD3" w14:textId="77777777" w:rsidR="0050325B" w:rsidRDefault="0050325B" w:rsidP="00CA3080">
            <w:pPr>
              <w:spacing w:after="0" w:line="240" w:lineRule="auto"/>
              <w:jc w:val="center"/>
              <w:rPr>
                <w:rFonts w:ascii="Calibri" w:eastAsia="Times New Roman" w:hAnsi="Calibri" w:cs="Calibri"/>
                <w:color w:val="000000"/>
                <w:lang w:eastAsia="pl-PL"/>
              </w:rPr>
            </w:pPr>
          </w:p>
          <w:p w14:paraId="0BA43A80" w14:textId="77777777" w:rsidR="0050325B" w:rsidRDefault="0050325B" w:rsidP="00CA3080">
            <w:pPr>
              <w:spacing w:after="0" w:line="240" w:lineRule="auto"/>
              <w:jc w:val="center"/>
              <w:rPr>
                <w:rFonts w:ascii="Calibri" w:eastAsia="Times New Roman" w:hAnsi="Calibri" w:cs="Calibri"/>
                <w:color w:val="000000"/>
                <w:lang w:eastAsia="pl-PL"/>
              </w:rPr>
            </w:pPr>
          </w:p>
          <w:p w14:paraId="5D51C890" w14:textId="77777777" w:rsidR="0050325B" w:rsidRDefault="0050325B" w:rsidP="00CA3080">
            <w:pPr>
              <w:spacing w:after="0" w:line="240" w:lineRule="auto"/>
              <w:jc w:val="center"/>
              <w:rPr>
                <w:rFonts w:ascii="Calibri" w:eastAsia="Times New Roman" w:hAnsi="Calibri" w:cs="Calibri"/>
                <w:color w:val="000000"/>
                <w:lang w:eastAsia="pl-PL"/>
              </w:rPr>
            </w:pPr>
          </w:p>
          <w:p w14:paraId="74899C83" w14:textId="77777777" w:rsidR="0050325B" w:rsidRDefault="0050325B" w:rsidP="00CA3080">
            <w:pPr>
              <w:spacing w:after="0" w:line="240" w:lineRule="auto"/>
              <w:jc w:val="center"/>
              <w:rPr>
                <w:rFonts w:ascii="Calibri" w:eastAsia="Times New Roman" w:hAnsi="Calibri" w:cs="Calibri"/>
                <w:color w:val="000000"/>
                <w:lang w:eastAsia="pl-PL"/>
              </w:rPr>
            </w:pPr>
          </w:p>
          <w:p w14:paraId="4A26164A" w14:textId="77777777" w:rsidR="0050325B" w:rsidRDefault="0050325B" w:rsidP="00CA3080">
            <w:pPr>
              <w:spacing w:after="0" w:line="240" w:lineRule="auto"/>
              <w:jc w:val="center"/>
              <w:rPr>
                <w:rFonts w:ascii="Calibri" w:eastAsia="Times New Roman" w:hAnsi="Calibri" w:cs="Calibri"/>
                <w:color w:val="000000"/>
                <w:lang w:eastAsia="pl-PL"/>
              </w:rPr>
            </w:pPr>
          </w:p>
          <w:p w14:paraId="3FF0A8C5" w14:textId="77777777" w:rsidR="0050325B" w:rsidRDefault="0050325B" w:rsidP="00CA3080">
            <w:pPr>
              <w:spacing w:after="0" w:line="240" w:lineRule="auto"/>
              <w:jc w:val="center"/>
              <w:rPr>
                <w:rFonts w:ascii="Calibri" w:eastAsia="Times New Roman" w:hAnsi="Calibri" w:cs="Calibri"/>
                <w:color w:val="000000"/>
                <w:lang w:eastAsia="pl-PL"/>
              </w:rPr>
            </w:pPr>
          </w:p>
          <w:p w14:paraId="78F350D7" w14:textId="77777777" w:rsidR="0050325B" w:rsidRDefault="0050325B" w:rsidP="00CA3080">
            <w:pPr>
              <w:spacing w:after="0" w:line="240" w:lineRule="auto"/>
              <w:jc w:val="center"/>
              <w:rPr>
                <w:rFonts w:ascii="Calibri" w:eastAsia="Times New Roman" w:hAnsi="Calibri" w:cs="Calibri"/>
                <w:color w:val="000000"/>
                <w:lang w:eastAsia="pl-PL"/>
              </w:rPr>
            </w:pPr>
          </w:p>
          <w:p w14:paraId="7B45E121" w14:textId="77777777" w:rsidR="0050325B" w:rsidRDefault="0050325B" w:rsidP="00CA3080">
            <w:pPr>
              <w:spacing w:after="0" w:line="240" w:lineRule="auto"/>
              <w:jc w:val="center"/>
              <w:rPr>
                <w:rFonts w:ascii="Calibri" w:eastAsia="Times New Roman" w:hAnsi="Calibri" w:cs="Calibri"/>
                <w:color w:val="000000"/>
                <w:lang w:eastAsia="pl-PL"/>
              </w:rPr>
            </w:pPr>
          </w:p>
          <w:p w14:paraId="58047934" w14:textId="77777777" w:rsidR="0050325B" w:rsidRDefault="0050325B" w:rsidP="00CA3080">
            <w:pPr>
              <w:spacing w:after="0" w:line="240" w:lineRule="auto"/>
              <w:jc w:val="center"/>
              <w:rPr>
                <w:rFonts w:ascii="Calibri" w:eastAsia="Times New Roman" w:hAnsi="Calibri" w:cs="Calibri"/>
                <w:color w:val="000000"/>
                <w:lang w:eastAsia="pl-PL"/>
              </w:rPr>
            </w:pPr>
          </w:p>
          <w:p w14:paraId="325F8687" w14:textId="77777777" w:rsidR="0050325B" w:rsidRDefault="0050325B" w:rsidP="00CA3080">
            <w:pPr>
              <w:spacing w:after="0" w:line="240" w:lineRule="auto"/>
              <w:jc w:val="center"/>
              <w:rPr>
                <w:rFonts w:ascii="Calibri" w:eastAsia="Times New Roman" w:hAnsi="Calibri" w:cs="Calibri"/>
                <w:color w:val="000000"/>
                <w:lang w:eastAsia="pl-PL"/>
              </w:rPr>
            </w:pPr>
          </w:p>
          <w:p w14:paraId="6BC00DC8" w14:textId="77777777" w:rsidR="0050325B" w:rsidRDefault="0050325B" w:rsidP="00CA3080">
            <w:pPr>
              <w:spacing w:after="0" w:line="240" w:lineRule="auto"/>
              <w:jc w:val="center"/>
              <w:rPr>
                <w:rFonts w:ascii="Calibri" w:eastAsia="Times New Roman" w:hAnsi="Calibri" w:cs="Calibri"/>
                <w:color w:val="000000"/>
                <w:lang w:eastAsia="pl-PL"/>
              </w:rPr>
            </w:pPr>
          </w:p>
          <w:p w14:paraId="6D11E3E0" w14:textId="77777777" w:rsidR="0050325B" w:rsidRDefault="0050325B" w:rsidP="00CA3080">
            <w:pPr>
              <w:spacing w:after="0" w:line="240" w:lineRule="auto"/>
              <w:jc w:val="center"/>
              <w:rPr>
                <w:rFonts w:ascii="Calibri" w:eastAsia="Times New Roman" w:hAnsi="Calibri" w:cs="Calibri"/>
                <w:color w:val="000000"/>
                <w:lang w:eastAsia="pl-PL"/>
              </w:rPr>
            </w:pPr>
          </w:p>
          <w:p w14:paraId="184D1211" w14:textId="77777777" w:rsidR="0050325B" w:rsidRDefault="0050325B" w:rsidP="00CA3080">
            <w:pPr>
              <w:spacing w:after="0" w:line="240" w:lineRule="auto"/>
              <w:jc w:val="center"/>
              <w:rPr>
                <w:rFonts w:ascii="Calibri" w:eastAsia="Times New Roman" w:hAnsi="Calibri" w:cs="Calibri"/>
                <w:color w:val="000000"/>
                <w:lang w:eastAsia="pl-PL"/>
              </w:rPr>
            </w:pPr>
          </w:p>
          <w:p w14:paraId="1C2479DA" w14:textId="77777777" w:rsidR="0050325B" w:rsidRDefault="0050325B" w:rsidP="00CA3080">
            <w:pPr>
              <w:spacing w:after="0" w:line="240" w:lineRule="auto"/>
              <w:jc w:val="center"/>
              <w:rPr>
                <w:rFonts w:ascii="Calibri" w:eastAsia="Times New Roman" w:hAnsi="Calibri" w:cs="Calibri"/>
                <w:color w:val="000000"/>
                <w:lang w:eastAsia="pl-PL"/>
              </w:rPr>
            </w:pPr>
          </w:p>
          <w:p w14:paraId="040F1957" w14:textId="77777777" w:rsidR="0050325B" w:rsidRDefault="0050325B" w:rsidP="00CA3080">
            <w:pPr>
              <w:spacing w:after="0" w:line="240" w:lineRule="auto"/>
              <w:jc w:val="center"/>
              <w:rPr>
                <w:rFonts w:ascii="Calibri" w:eastAsia="Times New Roman" w:hAnsi="Calibri" w:cs="Calibri"/>
                <w:color w:val="000000"/>
                <w:lang w:eastAsia="pl-PL"/>
              </w:rPr>
            </w:pPr>
          </w:p>
          <w:p w14:paraId="42AA5716" w14:textId="77777777" w:rsidR="0050325B" w:rsidRDefault="0050325B" w:rsidP="00CA3080">
            <w:pPr>
              <w:spacing w:after="0" w:line="240" w:lineRule="auto"/>
              <w:jc w:val="center"/>
              <w:rPr>
                <w:rFonts w:ascii="Calibri" w:eastAsia="Times New Roman" w:hAnsi="Calibri" w:cs="Calibri"/>
                <w:color w:val="000000"/>
                <w:lang w:eastAsia="pl-PL"/>
              </w:rPr>
            </w:pPr>
          </w:p>
          <w:p w14:paraId="55A47E07" w14:textId="77777777" w:rsidR="0050325B" w:rsidRDefault="0050325B" w:rsidP="00CA3080">
            <w:pPr>
              <w:spacing w:after="0" w:line="240" w:lineRule="auto"/>
              <w:jc w:val="center"/>
              <w:rPr>
                <w:rFonts w:ascii="Calibri" w:eastAsia="Times New Roman" w:hAnsi="Calibri" w:cs="Calibri"/>
                <w:color w:val="000000"/>
                <w:lang w:eastAsia="pl-PL"/>
              </w:rPr>
            </w:pPr>
          </w:p>
          <w:p w14:paraId="32A9840E" w14:textId="77777777" w:rsidR="0050325B" w:rsidRDefault="0050325B" w:rsidP="00CA3080">
            <w:pPr>
              <w:spacing w:after="0" w:line="240" w:lineRule="auto"/>
              <w:jc w:val="center"/>
              <w:rPr>
                <w:rFonts w:ascii="Calibri" w:eastAsia="Times New Roman" w:hAnsi="Calibri" w:cs="Calibri"/>
                <w:color w:val="000000"/>
                <w:lang w:eastAsia="pl-PL"/>
              </w:rPr>
            </w:pPr>
          </w:p>
          <w:p w14:paraId="1153410F" w14:textId="77777777" w:rsidR="0050325B" w:rsidRDefault="0050325B" w:rsidP="00CA3080">
            <w:pPr>
              <w:spacing w:after="0" w:line="240" w:lineRule="auto"/>
              <w:jc w:val="center"/>
              <w:rPr>
                <w:rFonts w:ascii="Calibri" w:eastAsia="Times New Roman" w:hAnsi="Calibri" w:cs="Calibri"/>
                <w:color w:val="000000"/>
                <w:lang w:eastAsia="pl-PL"/>
              </w:rPr>
            </w:pPr>
          </w:p>
          <w:p w14:paraId="365B7A7D" w14:textId="77777777" w:rsidR="0050325B" w:rsidRDefault="0050325B" w:rsidP="00CA3080">
            <w:pPr>
              <w:spacing w:after="0" w:line="240" w:lineRule="auto"/>
              <w:jc w:val="center"/>
              <w:rPr>
                <w:rFonts w:ascii="Calibri" w:eastAsia="Times New Roman" w:hAnsi="Calibri" w:cs="Calibri"/>
                <w:color w:val="000000"/>
                <w:lang w:eastAsia="pl-PL"/>
              </w:rPr>
            </w:pPr>
          </w:p>
          <w:p w14:paraId="60E04773" w14:textId="77777777" w:rsidR="0050325B" w:rsidRDefault="0050325B" w:rsidP="00CA3080">
            <w:pPr>
              <w:spacing w:after="0" w:line="240" w:lineRule="auto"/>
              <w:jc w:val="center"/>
              <w:rPr>
                <w:rFonts w:ascii="Calibri" w:eastAsia="Times New Roman" w:hAnsi="Calibri" w:cs="Calibri"/>
                <w:color w:val="000000"/>
                <w:lang w:eastAsia="pl-PL"/>
              </w:rPr>
            </w:pPr>
          </w:p>
          <w:p w14:paraId="0AE9511B" w14:textId="77777777" w:rsidR="0050325B" w:rsidRDefault="0050325B" w:rsidP="00CA3080">
            <w:pPr>
              <w:spacing w:after="0" w:line="240" w:lineRule="auto"/>
              <w:jc w:val="center"/>
              <w:rPr>
                <w:rFonts w:ascii="Calibri" w:eastAsia="Times New Roman" w:hAnsi="Calibri" w:cs="Calibri"/>
                <w:color w:val="000000"/>
                <w:lang w:eastAsia="pl-PL"/>
              </w:rPr>
            </w:pPr>
          </w:p>
          <w:p w14:paraId="57B252E1" w14:textId="048B03EB" w:rsidR="0050325B" w:rsidRPr="00CA3080" w:rsidRDefault="0050325B" w:rsidP="00CA3080">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213 c.d.</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6F225DD3"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lastRenderedPageBreak/>
              <w:t>Dotyczy Umowy (zał. nr 5 do SWZ) – par. 17 ust. 3</w:t>
            </w:r>
            <w:r w:rsidRPr="00CA3080">
              <w:rPr>
                <w:rFonts w:ascii="Calibri" w:eastAsia="Times New Roman" w:hAnsi="Calibri" w:cs="Calibri"/>
                <w:color w:val="000000"/>
                <w:lang w:eastAsia="pl-PL"/>
              </w:rPr>
              <w:br/>
              <w:t>Wykonawca wnosi o zmianę zapisów par. 17 ust. 3</w:t>
            </w:r>
            <w:r w:rsidRPr="00CA3080">
              <w:rPr>
                <w:rFonts w:ascii="Calibri" w:eastAsia="Times New Roman" w:hAnsi="Calibri" w:cs="Calibri"/>
                <w:color w:val="000000"/>
                <w:lang w:eastAsia="pl-PL"/>
              </w:rPr>
              <w:br/>
              <w:t xml:space="preserve">O wykryciu wady przez Zamawiającego w okresie gwarancji jakości Zamawiający zawiadomi Wykonawcę w sposób elektroniczny (mail) na następujący adres: …………….. lub na piśmie. Wykonawca zobowiązuje się do całkowitego usunięcia zgłoszonych wad niezwłocznie, nie później jednak niż w terminie 14 dni od dnia ich zgłoszenia, za wyjątkiem wad istotnych, które Wykonawca zobowiązany jest usunąć w terminie 7 dni od dnia ich zgłoszenia. Wykonawca zobowiązany jest przystąpić do fizycznego usuwania wszystkich usterek, w miejscu ich wystąpienia, w ciągu 24 godzin od ich zgłoszenia. Terminy te w uzasadnionych przypadkach podlegają wydłużeniu o okres niezbędnych do ich usunięcia mając na uwadze zasady wiedzy technicznej. Wniosek o wydłużenie terminu składa Wykonawca, przedstawiając dowody na okoliczność wykazania zasadności wniosku i czasookresu wydłużenia. Strony uzgodnią odpowiedni okres. W przypadku nie usunięcia wad w okresie gwarancji przez Wykonawcę w terminie wskazanym w zdaniu poprzednim, na zasadach wskazanych w § 16 ust. 8 Umowy, wady te usunie Zamawiający, na ryzyko Wykonawcy oraz obciążając pełnymi kosztami ich usunięcia Wykonawcę. W przypadku zawiadomienia o wykryciu wady mailem, Wykonawca zobowiązany jest niezwłocznie, potwierdzić mailem, iż zawiadomienie o wykryciu wady otrzymał. Strony Umowy zgodnie oświadczają, iż na potrzeby Umowy przyjmuje się, iż zawiadomienie o wykryciu wady zostało przez Zamawiającego skutecznie dokonane w momencie wysłania Wykonawcy maila zawiadamiającego o wykryciu wady. W przypadku zawiadomienia o wykryciu wady za pomocą aplikacji udostępnionej Wykonawcy przez Zamawiającego, przyjmuje się, że zawiadomienie o wykryciu wady zostało przez Zamawiającego skutecznie dokonane w momencie jego wysłania za pomocą ww. aplikacji. </w:t>
            </w:r>
            <w:r w:rsidRPr="00CA3080">
              <w:rPr>
                <w:rFonts w:ascii="Calibri" w:eastAsia="Times New Roman" w:hAnsi="Calibri" w:cs="Calibri"/>
                <w:color w:val="000000"/>
                <w:lang w:eastAsia="pl-PL"/>
              </w:rPr>
              <w:br/>
              <w:t xml:space="preserve">Wykonawca wnosi o potwierdzanie otrzymania od Zmawiającego bezpłatnego </w:t>
            </w:r>
            <w:r w:rsidRPr="00CA3080">
              <w:rPr>
                <w:rFonts w:ascii="Calibri" w:eastAsia="Times New Roman" w:hAnsi="Calibri" w:cs="Calibri"/>
                <w:color w:val="000000"/>
                <w:lang w:eastAsia="pl-PL"/>
              </w:rPr>
              <w:lastRenderedPageBreak/>
              <w:t>dostępu do aplikacji. Wykonawca nie ma możliwości zweryfikowania zasadności wady z powyższych zapisów wynika jednoznacznie, iż każde zgłoszenie przez Zmawiającego winno być usunięte nawet nie zasadne co jest sprzeczne z zasadami KC oraz zapisami ust.8.</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4764A90"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lastRenderedPageBreak/>
              <w:t xml:space="preserve">Zamawiający potwierdza, że dostęp do aplikacji będzie dla wykonawców bezpłatny. </w:t>
            </w:r>
            <w:r w:rsidRPr="00CA3080">
              <w:rPr>
                <w:rFonts w:ascii="Calibri" w:eastAsia="Times New Roman" w:hAnsi="Calibri" w:cs="Calibri"/>
                <w:color w:val="000000"/>
                <w:lang w:eastAsia="pl-PL"/>
              </w:rPr>
              <w:br/>
              <w:t>W zakresie zmiany zapisów par.17 ust. 3- jak w SWZ.</w:t>
            </w:r>
          </w:p>
        </w:tc>
      </w:tr>
      <w:tr w:rsidR="00CA3080" w:rsidRPr="00CA3080" w14:paraId="60E8BE55"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27520B93"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214</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192DB99"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 xml:space="preserve">Dotyczy Umowy (zał. nr 5 do SWZ) – par. 19 ust. 3 pkt.1 </w:t>
            </w:r>
            <w:proofErr w:type="spellStart"/>
            <w:r w:rsidRPr="00CA3080">
              <w:rPr>
                <w:rFonts w:ascii="Calibri" w:eastAsia="Times New Roman" w:hAnsi="Calibri" w:cs="Calibri"/>
                <w:color w:val="000000"/>
                <w:lang w:eastAsia="pl-PL"/>
              </w:rPr>
              <w:t>ppkt.c</w:t>
            </w:r>
            <w:proofErr w:type="spellEnd"/>
            <w:r w:rsidRPr="00CA3080">
              <w:rPr>
                <w:rFonts w:ascii="Calibri" w:eastAsia="Times New Roman" w:hAnsi="Calibri" w:cs="Calibri"/>
                <w:color w:val="000000"/>
                <w:lang w:eastAsia="pl-PL"/>
              </w:rPr>
              <w:br/>
              <w:t xml:space="preserve">Wykonawca wnosi o zmianę zapisów par. 19 ust. 3 pkt.1 </w:t>
            </w:r>
            <w:proofErr w:type="spellStart"/>
            <w:r w:rsidRPr="00CA3080">
              <w:rPr>
                <w:rFonts w:ascii="Calibri" w:eastAsia="Times New Roman" w:hAnsi="Calibri" w:cs="Calibri"/>
                <w:color w:val="000000"/>
                <w:lang w:eastAsia="pl-PL"/>
              </w:rPr>
              <w:t>ppkt.c</w:t>
            </w:r>
            <w:proofErr w:type="spellEnd"/>
            <w:r w:rsidRPr="00CA3080">
              <w:rPr>
                <w:rFonts w:ascii="Calibri" w:eastAsia="Times New Roman" w:hAnsi="Calibri" w:cs="Calibri"/>
                <w:color w:val="000000"/>
                <w:lang w:eastAsia="pl-PL"/>
              </w:rPr>
              <w:br/>
              <w:t>c) termin końcowy realizacji Zamówienia może ulec odpowiedniemu wydłużeniu o czas niezbędny do zakończenia wykonywania robót w sposób należyty, nie dłużej jednak niż o okres trwania tych okoliczności. Wykonawca zobowiązany jest wykazać rzeczywisty wpływ tych okoliczności na brak możliwości lub znaczne utrudnienia w wykonywaniu robót w sposób należyty. Każda taka zmiana wprowadzona będzie na zasadach opisanych w Umowie. Zmiana terminu końcowego realizacji Zamówienia nie będzie skutkować zmianą wynagrodzenia Wykonawcy.</w:t>
            </w:r>
            <w:r w:rsidRPr="00CA3080">
              <w:rPr>
                <w:rFonts w:ascii="Calibri" w:eastAsia="Times New Roman" w:hAnsi="Calibri" w:cs="Calibri"/>
                <w:color w:val="000000"/>
                <w:lang w:eastAsia="pl-PL"/>
              </w:rPr>
              <w:br/>
              <w:t>Zmiana terminu powstała z przyczyn niezlanych od wykonawcy wpływa na koszty utrzymania zaplecza budowy oraz koszty zabezpieczenia ochrony. Wykonawca winien otrzymać za to wynagrodzenie dodatkowe gdyż na etapie składani oferty nie jest wstanie przewidzieć tych kosztów  oraz skalkulować ryzyka.</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49FF4437" w14:textId="3556A141"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 xml:space="preserve">Jak w SWZ. Zamawiający zwraca uwagę na zapisy § 19 ust. 3 pkt.3 </w:t>
            </w:r>
            <w:proofErr w:type="spellStart"/>
            <w:r w:rsidRPr="00CA3080">
              <w:rPr>
                <w:rFonts w:ascii="Calibri" w:eastAsia="Times New Roman" w:hAnsi="Calibri" w:cs="Calibri"/>
                <w:color w:val="000000"/>
                <w:lang w:eastAsia="pl-PL"/>
              </w:rPr>
              <w:t>ppkt.k</w:t>
            </w:r>
            <w:proofErr w:type="spellEnd"/>
            <w:r w:rsidR="00045968">
              <w:rPr>
                <w:rFonts w:ascii="Calibri" w:eastAsia="Times New Roman" w:hAnsi="Calibri" w:cs="Calibri"/>
                <w:color w:val="000000"/>
                <w:lang w:eastAsia="pl-PL"/>
              </w:rPr>
              <w:t>)</w:t>
            </w:r>
          </w:p>
        </w:tc>
      </w:tr>
      <w:tr w:rsidR="00CA3080" w:rsidRPr="00CA3080" w14:paraId="528CC4B9"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5BDAA03D"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215</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6D422A6F"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 xml:space="preserve">Dotyczy Umowy (zał. nr 5 do SWZ) – par. 19 ust. 3 pkt.3 </w:t>
            </w:r>
            <w:proofErr w:type="spellStart"/>
            <w:r w:rsidRPr="00CA3080">
              <w:rPr>
                <w:rFonts w:ascii="Calibri" w:eastAsia="Times New Roman" w:hAnsi="Calibri" w:cs="Calibri"/>
                <w:color w:val="000000"/>
                <w:lang w:eastAsia="pl-PL"/>
              </w:rPr>
              <w:t>ppkt.f</w:t>
            </w:r>
            <w:proofErr w:type="spellEnd"/>
            <w:r w:rsidRPr="00CA3080">
              <w:rPr>
                <w:rFonts w:ascii="Calibri" w:eastAsia="Times New Roman" w:hAnsi="Calibri" w:cs="Calibri"/>
                <w:color w:val="000000"/>
                <w:lang w:eastAsia="pl-PL"/>
              </w:rPr>
              <w:br/>
              <w:t xml:space="preserve">Wykonawca wnosi o wykreślenie par. 19 ust. 3 pkt.3 </w:t>
            </w:r>
            <w:proofErr w:type="spellStart"/>
            <w:r w:rsidRPr="00CA3080">
              <w:rPr>
                <w:rFonts w:ascii="Calibri" w:eastAsia="Times New Roman" w:hAnsi="Calibri" w:cs="Calibri"/>
                <w:color w:val="000000"/>
                <w:lang w:eastAsia="pl-PL"/>
              </w:rPr>
              <w:t>ppkt.f</w:t>
            </w:r>
            <w:proofErr w:type="spellEnd"/>
            <w:r w:rsidRPr="00CA3080">
              <w:rPr>
                <w:rFonts w:ascii="Calibri" w:eastAsia="Times New Roman" w:hAnsi="Calibri" w:cs="Calibri"/>
                <w:color w:val="000000"/>
                <w:lang w:eastAsia="pl-PL"/>
              </w:rPr>
              <w:br/>
              <w:t>zmiana sposobu, warunków lub terminów płatności określonych w Umowie w przypadku zmiany Umowy Finansowej skutkującej koniecznością lub możliwością dokonania przedmiotowych zmian w Umowie z korzyścią dla Zamawiającego,</w:t>
            </w:r>
            <w:r w:rsidRPr="00CA3080">
              <w:rPr>
                <w:rFonts w:ascii="Calibri" w:eastAsia="Times New Roman" w:hAnsi="Calibri" w:cs="Calibri"/>
                <w:color w:val="000000"/>
                <w:lang w:eastAsia="pl-PL"/>
              </w:rPr>
              <w:br/>
              <w:t xml:space="preserve">Wykonawca nie jest wstanie skalkulować kosztów kredytowania inwestycji oraz ryzyka przy takim zapisie umownym hipotetycznie Zamawiający może przesunąć płatność na jednorazową po wykonaniu całej umowy.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E62E235"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751F6FD4"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7D63D342"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216</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9AC73F3"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załącznika nr 3 do SWZ – formularz JEDZ</w:t>
            </w:r>
            <w:r w:rsidRPr="00CA3080">
              <w:rPr>
                <w:rFonts w:ascii="Calibri" w:eastAsia="Times New Roman" w:hAnsi="Calibri" w:cs="Calibri"/>
                <w:color w:val="000000"/>
                <w:lang w:eastAsia="pl-PL"/>
              </w:rPr>
              <w:br/>
              <w:t>Prosimy o potwierdzenie, iż na etapie składania ofert jak i podmiotowych środków dowodowych Zamawiający nie żąda dołączenia oświadczeń JEDZ dla podwykonawców, którym zamierza powierzyć wykonywanie części zamówienia.</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67E91D8C" w14:textId="5E664206"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Zamawiający potwierdza, że na etapie składania ofert</w:t>
            </w:r>
            <w:r w:rsidR="0020272A">
              <w:rPr>
                <w:rFonts w:ascii="Calibri" w:eastAsia="Times New Roman" w:hAnsi="Calibri" w:cs="Calibri"/>
                <w:color w:val="000000"/>
                <w:lang w:eastAsia="pl-PL"/>
              </w:rPr>
              <w:t>,</w:t>
            </w:r>
            <w:r w:rsidRPr="00CA3080">
              <w:rPr>
                <w:rFonts w:ascii="Calibri" w:eastAsia="Times New Roman" w:hAnsi="Calibri" w:cs="Calibri"/>
                <w:color w:val="000000"/>
                <w:lang w:eastAsia="pl-PL"/>
              </w:rPr>
              <w:t xml:space="preserve"> jak i podmiotowych środków dowodowych</w:t>
            </w:r>
            <w:r w:rsidR="0020272A">
              <w:rPr>
                <w:rFonts w:ascii="Calibri" w:eastAsia="Times New Roman" w:hAnsi="Calibri" w:cs="Calibri"/>
                <w:color w:val="000000"/>
                <w:lang w:eastAsia="pl-PL"/>
              </w:rPr>
              <w:t>,</w:t>
            </w:r>
            <w:r w:rsidRPr="00CA3080">
              <w:rPr>
                <w:rFonts w:ascii="Calibri" w:eastAsia="Times New Roman" w:hAnsi="Calibri" w:cs="Calibri"/>
                <w:color w:val="000000"/>
                <w:lang w:eastAsia="pl-PL"/>
              </w:rPr>
              <w:t xml:space="preserve"> Zamawiający nie żąda dołączenia oświadczeń JEDZ dla podwykonawców, którym zamierza powierzyć wykonywanie części zamówienia. Zamawiający wymaga złożenia formularza JEDZ dla podmiotów</w:t>
            </w:r>
            <w:r w:rsidR="000E7ECB">
              <w:rPr>
                <w:rFonts w:ascii="Calibri" w:eastAsia="Times New Roman" w:hAnsi="Calibri" w:cs="Calibri"/>
                <w:color w:val="000000"/>
                <w:lang w:eastAsia="pl-PL"/>
              </w:rPr>
              <w:t xml:space="preserve"> </w:t>
            </w:r>
            <w:r w:rsidRPr="00CA3080">
              <w:rPr>
                <w:rFonts w:ascii="Calibri" w:eastAsia="Times New Roman" w:hAnsi="Calibri" w:cs="Calibri"/>
                <w:color w:val="000000"/>
                <w:lang w:eastAsia="pl-PL"/>
              </w:rPr>
              <w:t>udostępniających zasoby, potwierdzające spełnienie warunków udziału w postępowaniu.</w:t>
            </w:r>
          </w:p>
        </w:tc>
      </w:tr>
      <w:tr w:rsidR="00CA3080" w:rsidRPr="00CA3080" w14:paraId="798E6A21"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108BCD20" w14:textId="77777777" w:rsid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217</w:t>
            </w:r>
          </w:p>
          <w:p w14:paraId="3384D967" w14:textId="77777777" w:rsidR="004F0803" w:rsidRDefault="004F0803" w:rsidP="00CA3080">
            <w:pPr>
              <w:spacing w:after="0" w:line="240" w:lineRule="auto"/>
              <w:jc w:val="center"/>
              <w:rPr>
                <w:rFonts w:ascii="Calibri" w:eastAsia="Times New Roman" w:hAnsi="Calibri" w:cs="Calibri"/>
                <w:color w:val="000000"/>
                <w:lang w:eastAsia="pl-PL"/>
              </w:rPr>
            </w:pPr>
          </w:p>
          <w:p w14:paraId="1646552F" w14:textId="77777777" w:rsidR="004F0803" w:rsidRDefault="004F0803" w:rsidP="00CA3080">
            <w:pPr>
              <w:spacing w:after="0" w:line="240" w:lineRule="auto"/>
              <w:jc w:val="center"/>
              <w:rPr>
                <w:rFonts w:ascii="Calibri" w:eastAsia="Times New Roman" w:hAnsi="Calibri" w:cs="Calibri"/>
                <w:color w:val="000000"/>
                <w:lang w:eastAsia="pl-PL"/>
              </w:rPr>
            </w:pPr>
          </w:p>
          <w:p w14:paraId="52120E67" w14:textId="14293AAD" w:rsidR="004F0803" w:rsidRPr="00CA3080" w:rsidRDefault="004F0803" w:rsidP="00CA3080">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217 c.d.</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9BF5EF6" w14:textId="7D1CAACA"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lastRenderedPageBreak/>
              <w:t>Dotyczy Umowy (zał. nr 5 do SWZ) – par. 8 ust. 19</w:t>
            </w:r>
            <w:r w:rsidRPr="00CA3080">
              <w:rPr>
                <w:rFonts w:ascii="Calibri" w:eastAsia="Times New Roman" w:hAnsi="Calibri" w:cs="Calibri"/>
                <w:color w:val="000000"/>
                <w:lang w:eastAsia="pl-PL"/>
              </w:rPr>
              <w:br/>
              <w:t xml:space="preserve">Prosimy o zmianę zapisu par. 8 ust. 19 na: „W razie wielkokrotnego, nie mniej niż dziesięciokrotnego dokonywania na rzecz podwykonawców lub dalszych </w:t>
            </w:r>
            <w:r w:rsidRPr="00CA3080">
              <w:rPr>
                <w:rFonts w:ascii="Calibri" w:eastAsia="Times New Roman" w:hAnsi="Calibri" w:cs="Calibri"/>
                <w:color w:val="000000"/>
                <w:lang w:eastAsia="pl-PL"/>
              </w:rPr>
              <w:lastRenderedPageBreak/>
              <w:t>podwykonawców bezpośredniej zapłaty przez Zamawiającego lub konieczności dokonania bezpośrednich zapłat na sumę większą niż 5 % wartości wynagrodzenia brutto Wykonawcy, o którym mowa w § 15 ust. 1 Umowy, Zamawiający uprawniony jest do odstąpienia od Umowy oraz do obciążenia Wykonawcy karą umowną na warunkach wskazanych w § 12 ust. 1 pkt 12 Umowy.”</w:t>
            </w:r>
            <w:r w:rsidRPr="00CA3080">
              <w:rPr>
                <w:rFonts w:ascii="Calibri" w:eastAsia="Times New Roman" w:hAnsi="Calibri" w:cs="Calibri"/>
                <w:color w:val="000000"/>
                <w:lang w:eastAsia="pl-PL"/>
              </w:rPr>
              <w:br/>
              <w:t>Brak określenia przez Zamawiającego co oznacza „wielokrotnego”.</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5DAAB92A"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lastRenderedPageBreak/>
              <w:t>Jak w SWZ.</w:t>
            </w:r>
          </w:p>
        </w:tc>
      </w:tr>
      <w:tr w:rsidR="00CA3080" w:rsidRPr="00CA3080" w14:paraId="55DFF512"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678A6713"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218</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43A1441B"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Umowy (zał. nr 5 do SWZ) – par. 12 ust. 1 pkt. 11)</w:t>
            </w:r>
            <w:r w:rsidRPr="00CA3080">
              <w:rPr>
                <w:rFonts w:ascii="Calibri" w:eastAsia="Times New Roman" w:hAnsi="Calibri" w:cs="Calibri"/>
                <w:color w:val="000000"/>
                <w:lang w:eastAsia="pl-PL"/>
              </w:rPr>
              <w:br/>
              <w:t>Prosimy o wykreślenie z zapisów umowy par. 12 ust. 1 pkt. 11). Wykonawca może również odstąpić od umowy z przyczyn zawinionych przez Zamawiającego lub na skutek innych przyczyn niezawinionych przez Wykonawcę – co nie jest podstawą do naliczania Wykonawcy kary umownej. W obecnej formie zapisu par. 12 ust. 1 pkt. 11) na Wykonawcę może zostać nałożona kara za każda przyczynę odstąpienia od realizacji umowy.</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CBE917C"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33EF9EE2"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0BC9A822"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219</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5243C5BD"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Umowy (zał. nr 5 do SWZ) – par. 17 ust. 6</w:t>
            </w:r>
            <w:r w:rsidRPr="00CA3080">
              <w:rPr>
                <w:rFonts w:ascii="Calibri" w:eastAsia="Times New Roman" w:hAnsi="Calibri" w:cs="Calibri"/>
                <w:color w:val="000000"/>
                <w:lang w:eastAsia="pl-PL"/>
              </w:rPr>
              <w:br/>
              <w:t>Prosimy o zmianę zapisów umowy par. 17 ust. 6 na: „Zamawiający ma prawo żądać sprawdzenia jakości zamontowanych, wbudowanych lub zainstalowanych urządzeń, materiałów lub instalacji użytych do wykonania prac i Robót objętych Umową, jak również przedstawienia mu wyników tych badań. Jeżeli wymagane są instrukcje obsługi i konserwacji do zamontowanych, wbudowanych lub zainstalowanych urządzeń, materiałów lub instalacji w ramach Przedmiotu Umowy, Wykonawca ma obowiązek dostarczyć przedmiotowe instrukcje najpóźniej w dniu zgłoszenia zakończenia budowy. W przypadku gdy badanie wykaże, że urządzenie lub materiał ma należytą jakość koszty badania poniesie Zamawiający.”</w:t>
            </w:r>
            <w:r w:rsidRPr="00CA3080">
              <w:rPr>
                <w:rFonts w:ascii="Calibri" w:eastAsia="Times New Roman" w:hAnsi="Calibri" w:cs="Calibri"/>
                <w:color w:val="000000"/>
                <w:lang w:eastAsia="pl-PL"/>
              </w:rPr>
              <w:br/>
              <w:t>Koszty badań są zwykle bardzo wysokie. Dopisane postanowienie chroni wykonawcę przed sytuacją, w której działania Zamawiającego generować będą nadmierne koszty.</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D05D601"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6A75DB0F"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0AAF18A0"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220</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A506167"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Umowy (zał. nr 5 do SWZ) – par. 18 ust. 2 pkt. 2)</w:t>
            </w:r>
            <w:r w:rsidRPr="00CA3080">
              <w:rPr>
                <w:rFonts w:ascii="Calibri" w:eastAsia="Times New Roman" w:hAnsi="Calibri" w:cs="Calibri"/>
                <w:color w:val="000000"/>
                <w:lang w:eastAsia="pl-PL"/>
              </w:rPr>
              <w:br/>
              <w:t>Prosimy o zmianę zapisów umowy par. 18 ust. 2 pkt. 2) na: „Wykonawca ze swojej winy przerywa wykonywanie Robót o ponad 14 (słownie: czternaście) dni,”</w:t>
            </w:r>
            <w:r w:rsidRPr="00CA3080">
              <w:rPr>
                <w:rFonts w:ascii="Calibri" w:eastAsia="Times New Roman" w:hAnsi="Calibri" w:cs="Calibri"/>
                <w:color w:val="000000"/>
                <w:lang w:eastAsia="pl-PL"/>
              </w:rPr>
              <w:br/>
              <w:t>Wykonawca powinien ponosić odpowiedzialność za okoliczności przez siebie zawinione.</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8B59DDB"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15400A94"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4661BC12"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lastRenderedPageBreak/>
              <w:t>221</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2E78CE6A"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Dotyczy Umowy (zał. nr 5 do SWZ) – par. 18 ust. 2 pkt. 4)</w:t>
            </w:r>
            <w:r w:rsidRPr="00CA3080">
              <w:rPr>
                <w:rFonts w:ascii="Calibri" w:eastAsia="Times New Roman" w:hAnsi="Calibri" w:cs="Calibri"/>
                <w:color w:val="000000"/>
                <w:lang w:eastAsia="pl-PL"/>
              </w:rPr>
              <w:br/>
              <w:t xml:space="preserve">Prosimy o zmianę zapisów umowy par. 18 ust. 2 pkt. 4) na: „zostanie zgłoszony wobec </w:t>
            </w:r>
            <w:r w:rsidRPr="00CA3080">
              <w:rPr>
                <w:rFonts w:ascii="Calibri" w:eastAsia="Times New Roman" w:hAnsi="Calibri" w:cs="Calibri"/>
                <w:color w:val="000000"/>
                <w:lang w:eastAsia="pl-PL"/>
              </w:rPr>
              <w:br/>
              <w:t>w stosunku do Wykonawcy wniosek o następuje ogłoszenie upadłości lub o otwarcie restrukturyzacji,”</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6B93841C"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CA3080" w:rsidRPr="00CA3080" w14:paraId="2A0C252D" w14:textId="77777777" w:rsidTr="005032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54E29287" w14:textId="77777777" w:rsidR="00CA3080" w:rsidRPr="00CA3080" w:rsidRDefault="00CA3080" w:rsidP="00CA3080">
            <w:pPr>
              <w:spacing w:after="0" w:line="240" w:lineRule="auto"/>
              <w:jc w:val="center"/>
              <w:rPr>
                <w:rFonts w:ascii="Calibri" w:eastAsia="Times New Roman" w:hAnsi="Calibri" w:cs="Calibri"/>
                <w:color w:val="000000"/>
                <w:lang w:eastAsia="pl-PL"/>
              </w:rPr>
            </w:pPr>
            <w:r w:rsidRPr="00CA3080">
              <w:rPr>
                <w:rFonts w:ascii="Calibri" w:eastAsia="Times New Roman" w:hAnsi="Calibri" w:cs="Calibri"/>
                <w:color w:val="000000"/>
                <w:lang w:eastAsia="pl-PL"/>
              </w:rPr>
              <w:t>222</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31C18D1"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 xml:space="preserve">Zamawiający we "Wzorze umowy" zgodnie z zapisem § 10 pt. POLISA UBEZPIECZENIOWA WYKONAWCY, żąda w zakresie ubezpieczenia odpowiedzialności cywilnej przy wykonaniu Przedmiotu Umowy objęcia ochroną także szkód " (...) powstałych w wyniku niewykonania </w:t>
            </w:r>
            <w:r w:rsidRPr="00CA3080">
              <w:rPr>
                <w:rFonts w:ascii="Calibri" w:eastAsia="Times New Roman" w:hAnsi="Calibri" w:cs="Calibri"/>
                <w:color w:val="000000"/>
                <w:lang w:eastAsia="pl-PL"/>
              </w:rPr>
              <w:br/>
              <w:t xml:space="preserve">lub nienależytego wykonania zobowiązania (...)". Zakres ten jest spoza zakresu umów ubezpieczenia obejmujących ochronę w zakresie pokrycia </w:t>
            </w:r>
            <w:proofErr w:type="spellStart"/>
            <w:r w:rsidRPr="00CA3080">
              <w:rPr>
                <w:rFonts w:ascii="Calibri" w:eastAsia="Times New Roman" w:hAnsi="Calibri" w:cs="Calibri"/>
                <w:color w:val="000000"/>
                <w:lang w:eastAsia="pl-PL"/>
              </w:rPr>
              <w:t>ryzyk</w:t>
            </w:r>
            <w:proofErr w:type="spellEnd"/>
            <w:r w:rsidRPr="00CA3080">
              <w:rPr>
                <w:rFonts w:ascii="Calibri" w:eastAsia="Times New Roman" w:hAnsi="Calibri" w:cs="Calibri"/>
                <w:color w:val="000000"/>
                <w:lang w:eastAsia="pl-PL"/>
              </w:rPr>
              <w:t xml:space="preserve"> odpowiedzialności cywilnej. Zakres ten zabezpieczają gwarancje należytego wykonania kontraktu/umowy i jest co do zasady wyłączony z zakresu polis OC. Proszę o wykreślenie tego wymogu zakresu pokrycia polisą OC.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7F0C040" w14:textId="77777777" w:rsidR="00CA3080" w:rsidRPr="00CA3080" w:rsidRDefault="00CA3080" w:rsidP="00CA3080">
            <w:pPr>
              <w:spacing w:after="0" w:line="240" w:lineRule="auto"/>
              <w:rPr>
                <w:rFonts w:ascii="Calibri" w:eastAsia="Times New Roman" w:hAnsi="Calibri" w:cs="Calibri"/>
                <w:color w:val="000000"/>
                <w:lang w:eastAsia="pl-PL"/>
              </w:rPr>
            </w:pPr>
            <w:r w:rsidRPr="00CA3080">
              <w:rPr>
                <w:rFonts w:ascii="Calibri" w:eastAsia="Times New Roman" w:hAnsi="Calibri" w:cs="Calibri"/>
                <w:color w:val="000000"/>
                <w:lang w:eastAsia="pl-PL"/>
              </w:rPr>
              <w:t>Jak w SWZ.</w:t>
            </w:r>
          </w:p>
        </w:tc>
      </w:tr>
      <w:tr w:rsidR="000B5691" w:rsidRPr="000B5691" w14:paraId="288A42DF" w14:textId="77777777" w:rsidTr="000B5691">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49023BC5" w14:textId="77777777" w:rsidR="000B5691" w:rsidRPr="000B5691" w:rsidRDefault="000B5691" w:rsidP="000B5691">
            <w:pPr>
              <w:spacing w:after="0" w:line="240" w:lineRule="auto"/>
              <w:jc w:val="center"/>
              <w:rPr>
                <w:rFonts w:ascii="Calibri" w:eastAsia="Times New Roman" w:hAnsi="Calibri" w:cs="Calibri"/>
                <w:color w:val="000000"/>
                <w:lang w:eastAsia="pl-PL"/>
              </w:rPr>
            </w:pPr>
            <w:r w:rsidRPr="000B5691">
              <w:rPr>
                <w:rFonts w:ascii="Calibri" w:eastAsia="Times New Roman" w:hAnsi="Calibri" w:cs="Calibri"/>
                <w:color w:val="000000"/>
                <w:lang w:eastAsia="pl-PL"/>
              </w:rPr>
              <w:t>223</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5BBCB7B" w14:textId="77777777" w:rsidR="000B5691" w:rsidRPr="000B5691" w:rsidRDefault="000B5691" w:rsidP="000B5691">
            <w:pPr>
              <w:spacing w:after="0" w:line="240" w:lineRule="auto"/>
              <w:rPr>
                <w:rFonts w:ascii="Calibri" w:eastAsia="Times New Roman" w:hAnsi="Calibri" w:cs="Calibri"/>
                <w:color w:val="000000"/>
                <w:lang w:eastAsia="pl-PL"/>
              </w:rPr>
            </w:pPr>
            <w:r w:rsidRPr="000B5691">
              <w:rPr>
                <w:rFonts w:ascii="Calibri" w:eastAsia="Times New Roman" w:hAnsi="Calibri" w:cs="Calibri"/>
                <w:color w:val="000000"/>
                <w:lang w:eastAsia="pl-PL"/>
              </w:rPr>
              <w:t>Proszę o określenie rzędnej wysokościowej dla ścian żelbetowych przedstawionych na rysunku numer „6MW_PW_K153-A_SCIANY GARAZU- SZGU----, SZZJ----_297x420”. W dokumentacji widnieje zapis „rzędną góry ściany uzgodnić z arch.”</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407A227F" w14:textId="42871C0C" w:rsidR="000B5691" w:rsidRPr="000B5691" w:rsidRDefault="000B5691" w:rsidP="000B5691">
            <w:pPr>
              <w:spacing w:after="0" w:line="240" w:lineRule="auto"/>
              <w:rPr>
                <w:rFonts w:ascii="Calibri" w:eastAsia="Times New Roman" w:hAnsi="Calibri" w:cs="Calibri"/>
                <w:color w:val="000000"/>
                <w:lang w:eastAsia="pl-PL"/>
              </w:rPr>
            </w:pPr>
            <w:r w:rsidRPr="000B5691">
              <w:rPr>
                <w:rFonts w:ascii="Calibri" w:eastAsia="Times New Roman" w:hAnsi="Calibri" w:cs="Calibri"/>
                <w:color w:val="000000"/>
                <w:lang w:eastAsia="pl-PL"/>
              </w:rPr>
              <w:t>Zamawiający informuje, że ściana pod pochylnią (przy osi X26) ma rzędną góry -1,43,</w:t>
            </w:r>
            <w:r>
              <w:rPr>
                <w:rFonts w:ascii="Calibri" w:eastAsia="Times New Roman" w:hAnsi="Calibri" w:cs="Calibri"/>
                <w:color w:val="000000"/>
                <w:lang w:eastAsia="pl-PL"/>
              </w:rPr>
              <w:t xml:space="preserve"> natomiast </w:t>
            </w:r>
            <w:r w:rsidRPr="000B5691">
              <w:rPr>
                <w:rFonts w:ascii="Calibri" w:eastAsia="Times New Roman" w:hAnsi="Calibri" w:cs="Calibri"/>
                <w:color w:val="000000"/>
                <w:lang w:eastAsia="pl-PL"/>
              </w:rPr>
              <w:t>ściany pod zadaszenie (w osiach Y21, Y23, X30) mają rzędną góry +0,44</w:t>
            </w:r>
          </w:p>
        </w:tc>
      </w:tr>
    </w:tbl>
    <w:p w14:paraId="555E0E27" w14:textId="1451CDB4" w:rsidR="00DB2D24" w:rsidRPr="00DB2D24" w:rsidRDefault="00DB2D24" w:rsidP="00DB2D24">
      <w:pPr>
        <w:rPr>
          <w:rFonts w:ascii="Arial Narrow" w:hAnsi="Arial Narrow"/>
          <w:sz w:val="24"/>
          <w:szCs w:val="24"/>
        </w:rPr>
      </w:pPr>
    </w:p>
    <w:p w14:paraId="214D3C92" w14:textId="2B198023" w:rsidR="00DB2D24" w:rsidRPr="00DB2D24" w:rsidRDefault="00DB2D24" w:rsidP="00DB2D24">
      <w:pPr>
        <w:rPr>
          <w:rFonts w:ascii="Arial Narrow" w:hAnsi="Arial Narrow"/>
          <w:sz w:val="24"/>
          <w:szCs w:val="24"/>
        </w:rPr>
      </w:pPr>
    </w:p>
    <w:p w14:paraId="0C55830E" w14:textId="47915660" w:rsidR="00DB2D24" w:rsidRDefault="00DB2D24" w:rsidP="00DB2D24">
      <w:pPr>
        <w:rPr>
          <w:rFonts w:ascii="Arial Narrow" w:hAnsi="Arial Narrow"/>
          <w:bCs/>
          <w:sz w:val="24"/>
          <w:szCs w:val="24"/>
        </w:rPr>
      </w:pPr>
    </w:p>
    <w:p w14:paraId="2DAB73BF" w14:textId="25843C2E" w:rsidR="00DB2D24" w:rsidRDefault="00DB2D24" w:rsidP="00DB2D24">
      <w:pPr>
        <w:rPr>
          <w:rFonts w:ascii="Arial Narrow" w:hAnsi="Arial Narrow"/>
          <w:bCs/>
          <w:sz w:val="24"/>
          <w:szCs w:val="24"/>
        </w:rPr>
      </w:pPr>
    </w:p>
    <w:p w14:paraId="5D0589B9" w14:textId="59A4E1C8" w:rsidR="00DB2D24" w:rsidRDefault="00DB2D24" w:rsidP="00DB2D24">
      <w:pPr>
        <w:tabs>
          <w:tab w:val="left" w:pos="1992"/>
        </w:tabs>
        <w:rPr>
          <w:rFonts w:ascii="Arial Narrow" w:hAnsi="Arial Narrow"/>
          <w:sz w:val="24"/>
          <w:szCs w:val="24"/>
        </w:rPr>
      </w:pPr>
      <w:r>
        <w:rPr>
          <w:rFonts w:ascii="Arial Narrow" w:hAnsi="Arial Narrow"/>
          <w:sz w:val="24"/>
          <w:szCs w:val="24"/>
        </w:rPr>
        <w:tab/>
      </w:r>
    </w:p>
    <w:p w14:paraId="2576A620" w14:textId="53CFE5C0" w:rsidR="00DB2D24" w:rsidRDefault="00DB2D24" w:rsidP="00DB2D24">
      <w:pPr>
        <w:tabs>
          <w:tab w:val="left" w:pos="1992"/>
        </w:tabs>
        <w:rPr>
          <w:rFonts w:ascii="Arial Narrow" w:hAnsi="Arial Narrow"/>
          <w:sz w:val="24"/>
          <w:szCs w:val="24"/>
        </w:rPr>
      </w:pPr>
    </w:p>
    <w:p w14:paraId="69ADE591" w14:textId="77777777" w:rsidR="00DB2D24" w:rsidRPr="00DB2D24" w:rsidRDefault="00DB2D24" w:rsidP="00DB2D24">
      <w:pPr>
        <w:tabs>
          <w:tab w:val="left" w:pos="1992"/>
        </w:tabs>
        <w:rPr>
          <w:rFonts w:ascii="Arial Narrow" w:hAnsi="Arial Narrow"/>
          <w:sz w:val="24"/>
          <w:szCs w:val="24"/>
        </w:rPr>
      </w:pPr>
    </w:p>
    <w:sectPr w:rsidR="00DB2D24" w:rsidRPr="00DB2D24" w:rsidSect="006C24AA">
      <w:pgSz w:w="16838" w:h="11906" w:orient="landscape"/>
      <w:pgMar w:top="851" w:right="1988" w:bottom="851" w:left="851" w:header="54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CAAB" w14:textId="77777777" w:rsidR="00D00099" w:rsidRDefault="00D00099" w:rsidP="006809DD">
      <w:pPr>
        <w:spacing w:after="0" w:line="240" w:lineRule="auto"/>
      </w:pPr>
      <w:r>
        <w:separator/>
      </w:r>
    </w:p>
  </w:endnote>
  <w:endnote w:type="continuationSeparator" w:id="0">
    <w:p w14:paraId="396E1FEC" w14:textId="77777777" w:rsidR="00D00099" w:rsidRDefault="00D00099" w:rsidP="0068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371003302"/>
      <w:docPartObj>
        <w:docPartGallery w:val="Page Numbers (Bottom of Page)"/>
        <w:docPartUnique/>
      </w:docPartObj>
    </w:sdtPr>
    <w:sdtEndPr/>
    <w:sdtContent>
      <w:p w14:paraId="53BD3347" w14:textId="44F0DE9F" w:rsidR="00A21F24" w:rsidRPr="00A21F24" w:rsidRDefault="00A21F24" w:rsidP="00A21F24">
        <w:pPr>
          <w:pStyle w:val="Stopka"/>
          <w:jc w:val="right"/>
          <w:rPr>
            <w:rFonts w:asciiTheme="majorHAnsi" w:eastAsiaTheme="majorEastAsia" w:hAnsiTheme="majorHAnsi" w:cstheme="majorBidi"/>
            <w:sz w:val="20"/>
            <w:szCs w:val="20"/>
          </w:rPr>
        </w:pPr>
        <w:r w:rsidRPr="00A21F24">
          <w:rPr>
            <w:rFonts w:asciiTheme="majorHAnsi" w:eastAsiaTheme="majorEastAsia" w:hAnsiTheme="majorHAnsi" w:cstheme="majorBidi"/>
            <w:sz w:val="20"/>
            <w:szCs w:val="20"/>
          </w:rPr>
          <w:t xml:space="preserve">str. </w:t>
        </w:r>
        <w:r w:rsidRPr="00A21F24">
          <w:rPr>
            <w:rFonts w:eastAsiaTheme="minorEastAsia" w:cs="Times New Roman"/>
            <w:sz w:val="20"/>
            <w:szCs w:val="20"/>
          </w:rPr>
          <w:fldChar w:fldCharType="begin"/>
        </w:r>
        <w:r w:rsidRPr="00A21F24">
          <w:rPr>
            <w:sz w:val="20"/>
            <w:szCs w:val="20"/>
          </w:rPr>
          <w:instrText>PAGE    \* MERGEFORMAT</w:instrText>
        </w:r>
        <w:r w:rsidRPr="00A21F24">
          <w:rPr>
            <w:rFonts w:eastAsiaTheme="minorEastAsia" w:cs="Times New Roman"/>
            <w:sz w:val="20"/>
            <w:szCs w:val="20"/>
          </w:rPr>
          <w:fldChar w:fldCharType="separate"/>
        </w:r>
        <w:r w:rsidRPr="00A21F24">
          <w:rPr>
            <w:rFonts w:asciiTheme="majorHAnsi" w:eastAsiaTheme="majorEastAsia" w:hAnsiTheme="majorHAnsi" w:cstheme="majorBidi"/>
            <w:sz w:val="20"/>
            <w:szCs w:val="20"/>
          </w:rPr>
          <w:t>2</w:t>
        </w:r>
        <w:r w:rsidRPr="00A21F24">
          <w:rPr>
            <w:rFonts w:asciiTheme="majorHAnsi" w:eastAsiaTheme="majorEastAsia" w:hAnsiTheme="majorHAnsi" w:cstheme="majorBid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0C26" w14:textId="77777777" w:rsidR="00AC2668" w:rsidRDefault="00AC2668" w:rsidP="00AC2668">
    <w:pPr>
      <w:pStyle w:val="Stopka"/>
    </w:pPr>
    <w:r>
      <w:rPr>
        <w:noProof/>
        <w:lang w:eastAsia="pl-PL"/>
      </w:rPr>
      <mc:AlternateContent>
        <mc:Choice Requires="wps">
          <w:drawing>
            <wp:anchor distT="45720" distB="45720" distL="114300" distR="114300" simplePos="0" relativeHeight="251672576" behindDoc="0" locked="0" layoutInCell="1" allowOverlap="1" wp14:anchorId="10E8CD46" wp14:editId="6D7C4606">
              <wp:simplePos x="0" y="0"/>
              <wp:positionH relativeFrom="column">
                <wp:posOffset>2383790</wp:posOffset>
              </wp:positionH>
              <wp:positionV relativeFrom="page">
                <wp:posOffset>9824085</wp:posOffset>
              </wp:positionV>
              <wp:extent cx="1602000" cy="14046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04620"/>
                      </a:xfrm>
                      <a:prstGeom prst="rect">
                        <a:avLst/>
                      </a:prstGeom>
                      <a:noFill/>
                      <a:ln w="9525">
                        <a:noFill/>
                        <a:miter lim="800000"/>
                        <a:headEnd/>
                        <a:tailEnd/>
                      </a:ln>
                    </wps:spPr>
                    <wps:txbx>
                      <w:txbxContent>
                        <w:p w14:paraId="6032E3F7"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1B6064FB"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C0EBA63" w14:textId="280B95F3" w:rsidR="00AC2668" w:rsidRPr="00AC3BAE" w:rsidRDefault="00AC2668" w:rsidP="00AC2668">
                          <w:pPr>
                            <w:spacing w:after="0" w:line="216" w:lineRule="auto"/>
                            <w:rPr>
                              <w:rFonts w:ascii="Arial Narrow" w:hAnsi="Arial Narrow"/>
                              <w:sz w:val="16"/>
                              <w:szCs w:val="16"/>
                            </w:rPr>
                          </w:pPr>
                          <w:r>
                            <w:rPr>
                              <w:rFonts w:ascii="Arial Narrow" w:hAnsi="Arial Narrow"/>
                              <w:sz w:val="16"/>
                              <w:szCs w:val="16"/>
                            </w:rPr>
                            <w:t xml:space="preserve">Kapitał zakładowy:  </w:t>
                          </w:r>
                          <w:r w:rsidR="009459E8" w:rsidRPr="009459E8">
                            <w:rPr>
                              <w:rFonts w:ascii="Arial Narrow" w:hAnsi="Arial Narrow"/>
                              <w:sz w:val="16"/>
                              <w:szCs w:val="16"/>
                            </w:rPr>
                            <w:t>371 041 500,00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8CD46" id="_x0000_t202" coordsize="21600,21600" o:spt="202" path="m,l,21600r21600,l21600,xe">
              <v:stroke joinstyle="miter"/>
              <v:path gradientshapeok="t" o:connecttype="rect"/>
            </v:shapetype>
            <v:shape id="Pole tekstowe 2" o:spid="_x0000_s1026" type="#_x0000_t202" style="position:absolute;margin-left:187.7pt;margin-top:773.55pt;width:126.1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" filled="f" stroked="f">
              <v:textbox style="mso-fit-shape-to-text:t" inset="0,0,0,0">
                <w:txbxContent>
                  <w:p w14:paraId="6032E3F7"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1B6064FB"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C0EBA63" w14:textId="280B95F3" w:rsidR="00AC2668" w:rsidRPr="00AC3BAE" w:rsidRDefault="00AC2668" w:rsidP="00AC2668">
                    <w:pPr>
                      <w:spacing w:after="0" w:line="216" w:lineRule="auto"/>
                      <w:rPr>
                        <w:rFonts w:ascii="Arial Narrow" w:hAnsi="Arial Narrow"/>
                        <w:sz w:val="16"/>
                        <w:szCs w:val="16"/>
                      </w:rPr>
                    </w:pPr>
                    <w:r>
                      <w:rPr>
                        <w:rFonts w:ascii="Arial Narrow" w:hAnsi="Arial Narrow"/>
                        <w:sz w:val="16"/>
                        <w:szCs w:val="16"/>
                      </w:rPr>
                      <w:t xml:space="preserve">Kapitał zakładowy:  </w:t>
                    </w:r>
                    <w:r w:rsidR="009459E8" w:rsidRPr="009459E8">
                      <w:rPr>
                        <w:rFonts w:ascii="Arial Narrow" w:hAnsi="Arial Narrow"/>
                        <w:sz w:val="16"/>
                        <w:szCs w:val="16"/>
                      </w:rPr>
                      <w:t>371 041 500,00 zł</w:t>
                    </w:r>
                  </w:p>
                </w:txbxContent>
              </v:textbox>
              <w10:wrap type="square" anchory="page"/>
            </v:shape>
          </w:pict>
        </mc:Fallback>
      </mc:AlternateContent>
    </w:r>
    <w:r>
      <w:rPr>
        <w:noProof/>
        <w:lang w:eastAsia="pl-PL"/>
      </w:rPr>
      <mc:AlternateContent>
        <mc:Choice Requires="wps">
          <w:drawing>
            <wp:anchor distT="45720" distB="45720" distL="114300" distR="114300" simplePos="0" relativeHeight="251673600" behindDoc="0" locked="0" layoutInCell="1" allowOverlap="1" wp14:anchorId="7C00A4E8" wp14:editId="3FC36273">
              <wp:simplePos x="0" y="0"/>
              <wp:positionH relativeFrom="page">
                <wp:posOffset>4878705</wp:posOffset>
              </wp:positionH>
              <wp:positionV relativeFrom="page">
                <wp:posOffset>9824085</wp:posOffset>
              </wp:positionV>
              <wp:extent cx="2232000" cy="1404620"/>
              <wp:effectExtent l="0" t="0" r="0" b="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404620"/>
                      </a:xfrm>
                      <a:prstGeom prst="rect">
                        <a:avLst/>
                      </a:prstGeom>
                      <a:noFill/>
                      <a:ln w="9525">
                        <a:noFill/>
                        <a:miter lim="800000"/>
                        <a:headEnd/>
                        <a:tailEnd/>
                      </a:ln>
                    </wps:spPr>
                    <wps:txbx>
                      <w:txbxContent>
                        <w:p w14:paraId="3C115390"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KRS: 0000030524</w:t>
                          </w:r>
                        </w:p>
                        <w:p w14:paraId="7FBF8EDB"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72D855B3"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0A4E8" id="_x0000_s1027" type="#_x0000_t202" style="position:absolute;margin-left:384.15pt;margin-top:773.55pt;width:175.7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" filled="f" stroked="f">
              <v:textbox style="mso-fit-shape-to-text:t" inset="0,0,0,0">
                <w:txbxContent>
                  <w:p w14:paraId="3C115390"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KRS: 0000030524</w:t>
                    </w:r>
                  </w:p>
                  <w:p w14:paraId="7FBF8EDB"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72D855B3"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v:textbox>
              <w10:wrap type="square" anchorx="page" anchory="page"/>
            </v:shape>
          </w:pict>
        </mc:Fallback>
      </mc:AlternateContent>
    </w:r>
    <w:r>
      <w:rPr>
        <w:noProof/>
        <w:lang w:eastAsia="pl-PL"/>
      </w:rPr>
      <mc:AlternateContent>
        <mc:Choice Requires="wps">
          <w:drawing>
            <wp:anchor distT="45720" distB="45720" distL="114300" distR="114300" simplePos="0" relativeHeight="251671552" behindDoc="0" locked="0" layoutInCell="1" allowOverlap="1" wp14:anchorId="45A4AD85" wp14:editId="59A195B1">
              <wp:simplePos x="0" y="0"/>
              <wp:positionH relativeFrom="column">
                <wp:posOffset>-1270</wp:posOffset>
              </wp:positionH>
              <wp:positionV relativeFrom="page">
                <wp:posOffset>9824085</wp:posOffset>
              </wp:positionV>
              <wp:extent cx="2400935" cy="1404620"/>
              <wp:effectExtent l="0" t="0" r="0" b="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04620"/>
                      </a:xfrm>
                      <a:prstGeom prst="rect">
                        <a:avLst/>
                      </a:prstGeom>
                      <a:noFill/>
                      <a:ln w="9525">
                        <a:noFill/>
                        <a:miter lim="800000"/>
                        <a:headEnd/>
                        <a:tailEnd/>
                      </a:ln>
                    </wps:spPr>
                    <wps:txbx>
                      <w:txbxContent>
                        <w:p w14:paraId="705CB4D4"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4AD85" id="_x0000_s1028" type="#_x0000_t202" style="position:absolute;margin-left:-.1pt;margin-top:773.55pt;width:189.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" filled="f" stroked="f">
              <v:textbox style="mso-fit-shape-to-text:t" inset="0,0,0,0">
                <w:txbxContent>
                  <w:p w14:paraId="705CB4D4"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v:textbox>
              <w10:wrap type="square" anchory="page"/>
            </v:shape>
          </w:pict>
        </mc:Fallback>
      </mc:AlternateContent>
    </w:r>
    <w:r>
      <w:rPr>
        <w:noProof/>
        <w:lang w:eastAsia="pl-PL"/>
      </w:rPr>
      <mc:AlternateContent>
        <mc:Choice Requires="wps">
          <w:drawing>
            <wp:anchor distT="0" distB="0" distL="114300" distR="114300" simplePos="0" relativeHeight="251670528" behindDoc="0" locked="0" layoutInCell="1" allowOverlap="1" wp14:anchorId="26F880FE" wp14:editId="26795403">
              <wp:simplePos x="0" y="0"/>
              <wp:positionH relativeFrom="page">
                <wp:posOffset>900430</wp:posOffset>
              </wp:positionH>
              <wp:positionV relativeFrom="page">
                <wp:posOffset>9757410</wp:posOffset>
              </wp:positionV>
              <wp:extent cx="6120000" cy="0"/>
              <wp:effectExtent l="0" t="0" r="33655" b="19050"/>
              <wp:wrapNone/>
              <wp:docPr id="12" name="Łącznik prosty 1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E4D3C" id="Łącznik prosty 12"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68.3pt" to="552.8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" strokecolor="black [3213]" strokeweight=".5pt">
              <v:stroke joinstyle="miter"/>
              <w10:wrap anchorx="page" anchory="page"/>
            </v:line>
          </w:pict>
        </mc:Fallback>
      </mc:AlternateContent>
    </w:r>
  </w:p>
  <w:p w14:paraId="122B4564" w14:textId="77777777" w:rsidR="00AC2668" w:rsidRDefault="00AC2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B06" w14:textId="77777777" w:rsidR="00D00099" w:rsidRDefault="00D00099" w:rsidP="006809DD">
      <w:pPr>
        <w:spacing w:after="0" w:line="240" w:lineRule="auto"/>
      </w:pPr>
      <w:r>
        <w:separator/>
      </w:r>
    </w:p>
  </w:footnote>
  <w:footnote w:type="continuationSeparator" w:id="0">
    <w:p w14:paraId="4F3A4010" w14:textId="77777777" w:rsidR="00D00099" w:rsidRDefault="00D00099" w:rsidP="0068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118" w14:textId="039D5EDA" w:rsidR="006809DD" w:rsidRPr="00D8290E" w:rsidRDefault="006809DD" w:rsidP="00D8290E">
    <w:pPr>
      <w:pStyle w:val="Nagwek"/>
      <w:jc w:val="right"/>
      <w:rPr>
        <w:rFonts w:ascii="Arial Narrow" w:hAnsi="Arial Narrow"/>
      </w:rPr>
    </w:pPr>
  </w:p>
  <w:p w14:paraId="0B7EE8C7" w14:textId="77777777" w:rsidR="006809DD" w:rsidRDefault="00680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59A2" w14:textId="47F5AC5F" w:rsidR="00DB2D24" w:rsidRDefault="00AC2668">
    <w:pPr>
      <w:pStyle w:val="Nagwek"/>
    </w:pPr>
    <w:r w:rsidRPr="00D8290E">
      <w:rPr>
        <w:rFonts w:ascii="Arial Narrow" w:hAnsi="Arial Narrow"/>
        <w:noProof/>
        <w:lang w:eastAsia="pl-PL"/>
      </w:rPr>
      <w:drawing>
        <wp:anchor distT="0" distB="0" distL="114300" distR="114300" simplePos="0" relativeHeight="251668480" behindDoc="0" locked="0" layoutInCell="1" allowOverlap="0" wp14:anchorId="603C6D1E" wp14:editId="648F7222">
          <wp:simplePos x="0" y="0"/>
          <wp:positionH relativeFrom="page">
            <wp:posOffset>763270</wp:posOffset>
          </wp:positionH>
          <wp:positionV relativeFrom="margin">
            <wp:posOffset>-1005840</wp:posOffset>
          </wp:positionV>
          <wp:extent cx="1904400" cy="828000"/>
          <wp:effectExtent l="0" t="0" r="635" b="0"/>
          <wp:wrapNone/>
          <wp:docPr id="37" name="Obraz 37" descr="E:\GRAFIKA - Prace\PTBS\2 - papier firmowy\logo-ciemny-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FIKA - Prace\PTBS\2 - papier firmowy\logo-ciemny-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4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2C2"/>
    <w:multiLevelType w:val="hybridMultilevel"/>
    <w:tmpl w:val="571A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95B6C"/>
    <w:multiLevelType w:val="hybridMultilevel"/>
    <w:tmpl w:val="156E7580"/>
    <w:lvl w:ilvl="0" w:tplc="6DD62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F0624"/>
    <w:multiLevelType w:val="hybridMultilevel"/>
    <w:tmpl w:val="855A6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8C410B"/>
    <w:multiLevelType w:val="hybridMultilevel"/>
    <w:tmpl w:val="86CE0A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AD1E96"/>
    <w:multiLevelType w:val="hybridMultilevel"/>
    <w:tmpl w:val="305A7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3440981">
    <w:abstractNumId w:val="0"/>
  </w:num>
  <w:num w:numId="2" w16cid:durableId="2079329324">
    <w:abstractNumId w:val="1"/>
  </w:num>
  <w:num w:numId="3" w16cid:durableId="1624458645">
    <w:abstractNumId w:val="4"/>
  </w:num>
  <w:num w:numId="4" w16cid:durableId="1126042583">
    <w:abstractNumId w:val="3"/>
  </w:num>
  <w:num w:numId="5" w16cid:durableId="122513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7"/>
    <w:rsid w:val="000100F1"/>
    <w:rsid w:val="0001412C"/>
    <w:rsid w:val="00045968"/>
    <w:rsid w:val="000A1689"/>
    <w:rsid w:val="000B1EA1"/>
    <w:rsid w:val="000B3542"/>
    <w:rsid w:val="000B5691"/>
    <w:rsid w:val="000D7FAA"/>
    <w:rsid w:val="000E7ECB"/>
    <w:rsid w:val="001037A3"/>
    <w:rsid w:val="00111FDB"/>
    <w:rsid w:val="00116DB9"/>
    <w:rsid w:val="00122AB7"/>
    <w:rsid w:val="001233CD"/>
    <w:rsid w:val="00141D40"/>
    <w:rsid w:val="001522F2"/>
    <w:rsid w:val="00171ECB"/>
    <w:rsid w:val="00186BDF"/>
    <w:rsid w:val="00190AB7"/>
    <w:rsid w:val="00193858"/>
    <w:rsid w:val="001B59BE"/>
    <w:rsid w:val="001B7EC8"/>
    <w:rsid w:val="001C1B53"/>
    <w:rsid w:val="001E7815"/>
    <w:rsid w:val="0020272A"/>
    <w:rsid w:val="0022245F"/>
    <w:rsid w:val="002A35DD"/>
    <w:rsid w:val="002A5044"/>
    <w:rsid w:val="002B6007"/>
    <w:rsid w:val="002E538E"/>
    <w:rsid w:val="002F16CF"/>
    <w:rsid w:val="003027A2"/>
    <w:rsid w:val="00303FBD"/>
    <w:rsid w:val="00347CEB"/>
    <w:rsid w:val="00353D4F"/>
    <w:rsid w:val="00360A70"/>
    <w:rsid w:val="0039174B"/>
    <w:rsid w:val="003976D1"/>
    <w:rsid w:val="003C2AFC"/>
    <w:rsid w:val="003E43D8"/>
    <w:rsid w:val="004054E2"/>
    <w:rsid w:val="00405AD0"/>
    <w:rsid w:val="00431F38"/>
    <w:rsid w:val="00452605"/>
    <w:rsid w:val="004715D4"/>
    <w:rsid w:val="00472F8E"/>
    <w:rsid w:val="004A3304"/>
    <w:rsid w:val="004B488A"/>
    <w:rsid w:val="004D7516"/>
    <w:rsid w:val="004F0803"/>
    <w:rsid w:val="0050325B"/>
    <w:rsid w:val="0051309B"/>
    <w:rsid w:val="00523E35"/>
    <w:rsid w:val="00537DB5"/>
    <w:rsid w:val="00543774"/>
    <w:rsid w:val="00545162"/>
    <w:rsid w:val="00555716"/>
    <w:rsid w:val="005576F6"/>
    <w:rsid w:val="00565459"/>
    <w:rsid w:val="00573C09"/>
    <w:rsid w:val="0059746B"/>
    <w:rsid w:val="005B390F"/>
    <w:rsid w:val="005D4A51"/>
    <w:rsid w:val="005D500A"/>
    <w:rsid w:val="005F196D"/>
    <w:rsid w:val="0062078A"/>
    <w:rsid w:val="0062401E"/>
    <w:rsid w:val="00624FB4"/>
    <w:rsid w:val="00654344"/>
    <w:rsid w:val="00657C0C"/>
    <w:rsid w:val="006712A3"/>
    <w:rsid w:val="006809DD"/>
    <w:rsid w:val="00697FE5"/>
    <w:rsid w:val="006A4134"/>
    <w:rsid w:val="006B3DBA"/>
    <w:rsid w:val="006B7074"/>
    <w:rsid w:val="006B70F1"/>
    <w:rsid w:val="006C24AA"/>
    <w:rsid w:val="007142A3"/>
    <w:rsid w:val="00717EFE"/>
    <w:rsid w:val="007272EB"/>
    <w:rsid w:val="00743537"/>
    <w:rsid w:val="00750577"/>
    <w:rsid w:val="00751879"/>
    <w:rsid w:val="00762857"/>
    <w:rsid w:val="00764EF8"/>
    <w:rsid w:val="0076546A"/>
    <w:rsid w:val="00793BFD"/>
    <w:rsid w:val="007C7F0F"/>
    <w:rsid w:val="007D0393"/>
    <w:rsid w:val="007D7827"/>
    <w:rsid w:val="007E6B87"/>
    <w:rsid w:val="007F7D22"/>
    <w:rsid w:val="00825348"/>
    <w:rsid w:val="00825B30"/>
    <w:rsid w:val="008324B1"/>
    <w:rsid w:val="00836F97"/>
    <w:rsid w:val="0084676E"/>
    <w:rsid w:val="00847A78"/>
    <w:rsid w:val="008527FE"/>
    <w:rsid w:val="00853C58"/>
    <w:rsid w:val="008659B8"/>
    <w:rsid w:val="008A321B"/>
    <w:rsid w:val="008A75AD"/>
    <w:rsid w:val="008B1FCB"/>
    <w:rsid w:val="008B44B0"/>
    <w:rsid w:val="008B4B9E"/>
    <w:rsid w:val="008C2CD3"/>
    <w:rsid w:val="008D4C19"/>
    <w:rsid w:val="008E5A5C"/>
    <w:rsid w:val="008E5D9F"/>
    <w:rsid w:val="008E698F"/>
    <w:rsid w:val="008F3BE8"/>
    <w:rsid w:val="00901904"/>
    <w:rsid w:val="00903E59"/>
    <w:rsid w:val="009242D1"/>
    <w:rsid w:val="00943456"/>
    <w:rsid w:val="009459E8"/>
    <w:rsid w:val="00945B01"/>
    <w:rsid w:val="009712AF"/>
    <w:rsid w:val="009824F1"/>
    <w:rsid w:val="00993903"/>
    <w:rsid w:val="00997F13"/>
    <w:rsid w:val="009B7AC9"/>
    <w:rsid w:val="00A13A14"/>
    <w:rsid w:val="00A16106"/>
    <w:rsid w:val="00A21F24"/>
    <w:rsid w:val="00A27BED"/>
    <w:rsid w:val="00A32950"/>
    <w:rsid w:val="00A55C1C"/>
    <w:rsid w:val="00AB79D0"/>
    <w:rsid w:val="00AC2668"/>
    <w:rsid w:val="00AC3BAE"/>
    <w:rsid w:val="00AD20B8"/>
    <w:rsid w:val="00AE0ACA"/>
    <w:rsid w:val="00AE0C57"/>
    <w:rsid w:val="00AE4190"/>
    <w:rsid w:val="00AF3259"/>
    <w:rsid w:val="00AF4CD1"/>
    <w:rsid w:val="00B05217"/>
    <w:rsid w:val="00B0659F"/>
    <w:rsid w:val="00B17FA7"/>
    <w:rsid w:val="00B24F72"/>
    <w:rsid w:val="00B309AA"/>
    <w:rsid w:val="00B51F51"/>
    <w:rsid w:val="00B613BF"/>
    <w:rsid w:val="00B70593"/>
    <w:rsid w:val="00B710B2"/>
    <w:rsid w:val="00B77E2A"/>
    <w:rsid w:val="00B84A87"/>
    <w:rsid w:val="00B92B85"/>
    <w:rsid w:val="00BA06CD"/>
    <w:rsid w:val="00BA16E6"/>
    <w:rsid w:val="00BB3110"/>
    <w:rsid w:val="00BB5F51"/>
    <w:rsid w:val="00BB6558"/>
    <w:rsid w:val="00C0315E"/>
    <w:rsid w:val="00C22690"/>
    <w:rsid w:val="00C73BA7"/>
    <w:rsid w:val="00C76547"/>
    <w:rsid w:val="00C80254"/>
    <w:rsid w:val="00C806C0"/>
    <w:rsid w:val="00C975B3"/>
    <w:rsid w:val="00CA3080"/>
    <w:rsid w:val="00CB71D9"/>
    <w:rsid w:val="00CD4861"/>
    <w:rsid w:val="00CD51DC"/>
    <w:rsid w:val="00CE27F8"/>
    <w:rsid w:val="00CF14A1"/>
    <w:rsid w:val="00CF4BE7"/>
    <w:rsid w:val="00D00099"/>
    <w:rsid w:val="00D12B9D"/>
    <w:rsid w:val="00D1353C"/>
    <w:rsid w:val="00D50884"/>
    <w:rsid w:val="00D73E30"/>
    <w:rsid w:val="00D8290E"/>
    <w:rsid w:val="00D85A5C"/>
    <w:rsid w:val="00DA0AB6"/>
    <w:rsid w:val="00DA1C2B"/>
    <w:rsid w:val="00DB2D24"/>
    <w:rsid w:val="00DC24A1"/>
    <w:rsid w:val="00DC3680"/>
    <w:rsid w:val="00DD70B1"/>
    <w:rsid w:val="00DE2330"/>
    <w:rsid w:val="00DE34B0"/>
    <w:rsid w:val="00E210F2"/>
    <w:rsid w:val="00E52B37"/>
    <w:rsid w:val="00E7647C"/>
    <w:rsid w:val="00E77D39"/>
    <w:rsid w:val="00E87BFE"/>
    <w:rsid w:val="00EA1B64"/>
    <w:rsid w:val="00EA69EE"/>
    <w:rsid w:val="00EB70E5"/>
    <w:rsid w:val="00ED1E18"/>
    <w:rsid w:val="00EF056A"/>
    <w:rsid w:val="00F22E02"/>
    <w:rsid w:val="00F26668"/>
    <w:rsid w:val="00F31553"/>
    <w:rsid w:val="00F5632A"/>
    <w:rsid w:val="00F8637A"/>
    <w:rsid w:val="00FA52A4"/>
    <w:rsid w:val="00FB6220"/>
    <w:rsid w:val="00FC0ADF"/>
    <w:rsid w:val="00FC21A3"/>
    <w:rsid w:val="00FE7E25"/>
    <w:rsid w:val="00FF6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B56A4"/>
  <w15:docId w15:val="{726C688E-FD62-49EF-B246-1EF3BD80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00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rsid w:val="00FA52A4"/>
    <w:rPr>
      <w:b/>
      <w:bCs/>
    </w:rPr>
  </w:style>
  <w:style w:type="paragraph" w:customStyle="1" w:styleId="Narrow12">
    <w:name w:val="Narrow 12"/>
    <w:basedOn w:val="Normalny"/>
    <w:link w:val="Narrow12Znak"/>
    <w:qFormat/>
    <w:rsid w:val="00FA52A4"/>
    <w:rPr>
      <w:rFonts w:ascii="Arial Narrow" w:hAnsi="Arial Narrow"/>
      <w:sz w:val="24"/>
      <w:szCs w:val="24"/>
    </w:rPr>
  </w:style>
  <w:style w:type="paragraph" w:customStyle="1" w:styleId="NarrowItalic8">
    <w:name w:val="Narrow Italic 8"/>
    <w:basedOn w:val="Narrow12"/>
    <w:link w:val="NarrowItalic8Znak"/>
    <w:qFormat/>
    <w:rsid w:val="00E210F2"/>
    <w:rPr>
      <w:i/>
      <w:sz w:val="16"/>
      <w:szCs w:val="16"/>
    </w:rPr>
  </w:style>
  <w:style w:type="character" w:customStyle="1" w:styleId="Narrow12Znak">
    <w:name w:val="Narrow 12 Znak"/>
    <w:basedOn w:val="Domylnaczcionkaakapitu"/>
    <w:link w:val="Narrow12"/>
    <w:rsid w:val="00FA52A4"/>
    <w:rPr>
      <w:rFonts w:ascii="Arial Narrow" w:hAnsi="Arial Narrow"/>
      <w:sz w:val="24"/>
      <w:szCs w:val="24"/>
    </w:rPr>
  </w:style>
  <w:style w:type="paragraph" w:customStyle="1" w:styleId="NarrowBold12">
    <w:name w:val="Narrow Bold 12"/>
    <w:basedOn w:val="Narrow12"/>
    <w:link w:val="NarrowBold12Znak"/>
    <w:qFormat/>
    <w:rsid w:val="00825348"/>
    <w:rPr>
      <w:b/>
    </w:rPr>
  </w:style>
  <w:style w:type="character" w:customStyle="1" w:styleId="NarrowItalic8Znak">
    <w:name w:val="Narrow Italic 8 Znak"/>
    <w:basedOn w:val="Narrow12Znak"/>
    <w:link w:val="NarrowItalic8"/>
    <w:rsid w:val="00E210F2"/>
    <w:rPr>
      <w:rFonts w:ascii="Arial Narrow" w:hAnsi="Arial Narrow"/>
      <w:i/>
      <w:sz w:val="16"/>
      <w:szCs w:val="16"/>
    </w:rPr>
  </w:style>
  <w:style w:type="paragraph" w:customStyle="1" w:styleId="NarrowBold14">
    <w:name w:val="Narrow Bold 14"/>
    <w:basedOn w:val="Narrow12"/>
    <w:link w:val="NarrowBold14Znak"/>
    <w:qFormat/>
    <w:rsid w:val="00825348"/>
    <w:pPr>
      <w:spacing w:after="0" w:line="240" w:lineRule="auto"/>
    </w:pPr>
    <w:rPr>
      <w:b/>
      <w:sz w:val="28"/>
    </w:rPr>
  </w:style>
  <w:style w:type="character" w:customStyle="1" w:styleId="NarrowBold12Znak">
    <w:name w:val="Narrow Bold 12 Znak"/>
    <w:basedOn w:val="Narrow12Znak"/>
    <w:link w:val="NarrowBold12"/>
    <w:rsid w:val="00825348"/>
    <w:rPr>
      <w:rFonts w:ascii="Arial Narrow" w:hAnsi="Arial Narrow"/>
      <w:b/>
      <w:sz w:val="24"/>
      <w:szCs w:val="24"/>
    </w:rPr>
  </w:style>
  <w:style w:type="paragraph" w:styleId="Nagwek">
    <w:name w:val="header"/>
    <w:basedOn w:val="Normalny"/>
    <w:link w:val="NagwekZnak"/>
    <w:uiPriority w:val="99"/>
    <w:unhideWhenUsed/>
    <w:rsid w:val="006809DD"/>
    <w:pPr>
      <w:tabs>
        <w:tab w:val="center" w:pos="4536"/>
        <w:tab w:val="right" w:pos="9072"/>
      </w:tabs>
      <w:spacing w:after="0" w:line="240" w:lineRule="auto"/>
    </w:pPr>
  </w:style>
  <w:style w:type="character" w:customStyle="1" w:styleId="NarrowBold14Znak">
    <w:name w:val="Narrow Bold 14 Znak"/>
    <w:basedOn w:val="Narrow12Znak"/>
    <w:link w:val="NarrowBold14"/>
    <w:rsid w:val="00825348"/>
    <w:rPr>
      <w:rFonts w:ascii="Arial Narrow" w:hAnsi="Arial Narrow"/>
      <w:b/>
      <w:sz w:val="28"/>
      <w:szCs w:val="24"/>
    </w:rPr>
  </w:style>
  <w:style w:type="character" w:customStyle="1" w:styleId="NagwekZnak">
    <w:name w:val="Nagłówek Znak"/>
    <w:basedOn w:val="Domylnaczcionkaakapitu"/>
    <w:link w:val="Nagwek"/>
    <w:uiPriority w:val="99"/>
    <w:rsid w:val="006809DD"/>
  </w:style>
  <w:style w:type="paragraph" w:styleId="Stopka">
    <w:name w:val="footer"/>
    <w:basedOn w:val="Normalny"/>
    <w:link w:val="StopkaZnak"/>
    <w:uiPriority w:val="99"/>
    <w:unhideWhenUsed/>
    <w:rsid w:val="006809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9DD"/>
  </w:style>
  <w:style w:type="character" w:customStyle="1" w:styleId="hiddenspellerror">
    <w:name w:val="hiddenspellerror"/>
    <w:basedOn w:val="Domylnaczcionkaakapitu"/>
    <w:rsid w:val="00D8290E"/>
  </w:style>
  <w:style w:type="paragraph" w:styleId="Akapitzlist">
    <w:name w:val="List Paragraph"/>
    <w:basedOn w:val="Normalny"/>
    <w:uiPriority w:val="34"/>
    <w:qFormat/>
    <w:rsid w:val="002B6007"/>
    <w:pPr>
      <w:ind w:left="720"/>
      <w:contextualSpacing/>
    </w:pPr>
  </w:style>
  <w:style w:type="character" w:styleId="Hipercze">
    <w:name w:val="Hyperlink"/>
    <w:basedOn w:val="Domylnaczcionkaakapitu"/>
    <w:uiPriority w:val="99"/>
    <w:unhideWhenUsed/>
    <w:rsid w:val="002B6007"/>
    <w:rPr>
      <w:color w:val="0000FF"/>
      <w:u w:val="single"/>
    </w:rPr>
  </w:style>
  <w:style w:type="paragraph" w:styleId="Tekstprzypisukocowego">
    <w:name w:val="endnote text"/>
    <w:basedOn w:val="Normalny"/>
    <w:link w:val="TekstprzypisukocowegoZnak"/>
    <w:uiPriority w:val="99"/>
    <w:semiHidden/>
    <w:unhideWhenUsed/>
    <w:rsid w:val="002E53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538E"/>
    <w:rPr>
      <w:sz w:val="20"/>
      <w:szCs w:val="20"/>
    </w:rPr>
  </w:style>
  <w:style w:type="character" w:styleId="Odwoanieprzypisukocowego">
    <w:name w:val="endnote reference"/>
    <w:basedOn w:val="Domylnaczcionkaakapitu"/>
    <w:uiPriority w:val="99"/>
    <w:semiHidden/>
    <w:unhideWhenUsed/>
    <w:rsid w:val="002E538E"/>
    <w:rPr>
      <w:vertAlign w:val="superscript"/>
    </w:rPr>
  </w:style>
  <w:style w:type="character" w:styleId="Nierozpoznanawzmianka">
    <w:name w:val="Unresolved Mention"/>
    <w:basedOn w:val="Domylnaczcionkaakapitu"/>
    <w:uiPriority w:val="99"/>
    <w:semiHidden/>
    <w:unhideWhenUsed/>
    <w:rsid w:val="0074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857">
      <w:bodyDiv w:val="1"/>
      <w:marLeft w:val="0"/>
      <w:marRight w:val="0"/>
      <w:marTop w:val="0"/>
      <w:marBottom w:val="0"/>
      <w:divBdr>
        <w:top w:val="none" w:sz="0" w:space="0" w:color="auto"/>
        <w:left w:val="none" w:sz="0" w:space="0" w:color="auto"/>
        <w:bottom w:val="none" w:sz="0" w:space="0" w:color="auto"/>
        <w:right w:val="none" w:sz="0" w:space="0" w:color="auto"/>
      </w:divBdr>
    </w:div>
    <w:div w:id="399794952">
      <w:bodyDiv w:val="1"/>
      <w:marLeft w:val="0"/>
      <w:marRight w:val="0"/>
      <w:marTop w:val="0"/>
      <w:marBottom w:val="0"/>
      <w:divBdr>
        <w:top w:val="none" w:sz="0" w:space="0" w:color="auto"/>
        <w:left w:val="none" w:sz="0" w:space="0" w:color="auto"/>
        <w:bottom w:val="none" w:sz="0" w:space="0" w:color="auto"/>
        <w:right w:val="none" w:sz="0" w:space="0" w:color="auto"/>
      </w:divBdr>
    </w:div>
    <w:div w:id="518743895">
      <w:bodyDiv w:val="1"/>
      <w:marLeft w:val="0"/>
      <w:marRight w:val="0"/>
      <w:marTop w:val="0"/>
      <w:marBottom w:val="0"/>
      <w:divBdr>
        <w:top w:val="none" w:sz="0" w:space="0" w:color="auto"/>
        <w:left w:val="none" w:sz="0" w:space="0" w:color="auto"/>
        <w:bottom w:val="none" w:sz="0" w:space="0" w:color="auto"/>
        <w:right w:val="none" w:sz="0" w:space="0" w:color="auto"/>
      </w:divBdr>
    </w:div>
    <w:div w:id="534779946">
      <w:bodyDiv w:val="1"/>
      <w:marLeft w:val="0"/>
      <w:marRight w:val="0"/>
      <w:marTop w:val="0"/>
      <w:marBottom w:val="0"/>
      <w:divBdr>
        <w:top w:val="none" w:sz="0" w:space="0" w:color="auto"/>
        <w:left w:val="none" w:sz="0" w:space="0" w:color="auto"/>
        <w:bottom w:val="none" w:sz="0" w:space="0" w:color="auto"/>
        <w:right w:val="none" w:sz="0" w:space="0" w:color="auto"/>
      </w:divBdr>
    </w:div>
    <w:div w:id="699015534">
      <w:bodyDiv w:val="1"/>
      <w:marLeft w:val="0"/>
      <w:marRight w:val="0"/>
      <w:marTop w:val="0"/>
      <w:marBottom w:val="0"/>
      <w:divBdr>
        <w:top w:val="none" w:sz="0" w:space="0" w:color="auto"/>
        <w:left w:val="none" w:sz="0" w:space="0" w:color="auto"/>
        <w:bottom w:val="none" w:sz="0" w:space="0" w:color="auto"/>
        <w:right w:val="none" w:sz="0" w:space="0" w:color="auto"/>
      </w:divBdr>
    </w:div>
    <w:div w:id="772897822">
      <w:bodyDiv w:val="1"/>
      <w:marLeft w:val="0"/>
      <w:marRight w:val="0"/>
      <w:marTop w:val="0"/>
      <w:marBottom w:val="0"/>
      <w:divBdr>
        <w:top w:val="none" w:sz="0" w:space="0" w:color="auto"/>
        <w:left w:val="none" w:sz="0" w:space="0" w:color="auto"/>
        <w:bottom w:val="none" w:sz="0" w:space="0" w:color="auto"/>
        <w:right w:val="none" w:sz="0" w:space="0" w:color="auto"/>
      </w:divBdr>
    </w:div>
    <w:div w:id="967584187">
      <w:bodyDiv w:val="1"/>
      <w:marLeft w:val="0"/>
      <w:marRight w:val="0"/>
      <w:marTop w:val="0"/>
      <w:marBottom w:val="0"/>
      <w:divBdr>
        <w:top w:val="none" w:sz="0" w:space="0" w:color="auto"/>
        <w:left w:val="none" w:sz="0" w:space="0" w:color="auto"/>
        <w:bottom w:val="none" w:sz="0" w:space="0" w:color="auto"/>
        <w:right w:val="none" w:sz="0" w:space="0" w:color="auto"/>
      </w:divBdr>
    </w:div>
    <w:div w:id="1293631227">
      <w:bodyDiv w:val="1"/>
      <w:marLeft w:val="0"/>
      <w:marRight w:val="0"/>
      <w:marTop w:val="0"/>
      <w:marBottom w:val="0"/>
      <w:divBdr>
        <w:top w:val="none" w:sz="0" w:space="0" w:color="auto"/>
        <w:left w:val="none" w:sz="0" w:space="0" w:color="auto"/>
        <w:bottom w:val="none" w:sz="0" w:space="0" w:color="auto"/>
        <w:right w:val="none" w:sz="0" w:space="0" w:color="auto"/>
      </w:divBdr>
    </w:div>
    <w:div w:id="1523474682">
      <w:bodyDiv w:val="1"/>
      <w:marLeft w:val="0"/>
      <w:marRight w:val="0"/>
      <w:marTop w:val="0"/>
      <w:marBottom w:val="0"/>
      <w:divBdr>
        <w:top w:val="none" w:sz="0" w:space="0" w:color="auto"/>
        <w:left w:val="none" w:sz="0" w:space="0" w:color="auto"/>
        <w:bottom w:val="none" w:sz="0" w:space="0" w:color="auto"/>
        <w:right w:val="none" w:sz="0" w:space="0" w:color="auto"/>
      </w:divBdr>
    </w:div>
    <w:div w:id="1638144632">
      <w:bodyDiv w:val="1"/>
      <w:marLeft w:val="0"/>
      <w:marRight w:val="0"/>
      <w:marTop w:val="0"/>
      <w:marBottom w:val="0"/>
      <w:divBdr>
        <w:top w:val="none" w:sz="0" w:space="0" w:color="auto"/>
        <w:left w:val="none" w:sz="0" w:space="0" w:color="auto"/>
        <w:bottom w:val="none" w:sz="0" w:space="0" w:color="auto"/>
        <w:right w:val="none" w:sz="0" w:space="0" w:color="auto"/>
      </w:divBdr>
    </w:div>
    <w:div w:id="19781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A1B2-214D-4A03-B704-66FBD51A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2028</Words>
  <Characters>12171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Agnieszka Buczyńska-Piguła</cp:lastModifiedBy>
  <cp:revision>7</cp:revision>
  <cp:lastPrinted>2022-09-09T12:19:00Z</cp:lastPrinted>
  <dcterms:created xsi:type="dcterms:W3CDTF">2022-09-09T10:57:00Z</dcterms:created>
  <dcterms:modified xsi:type="dcterms:W3CDTF">2022-09-09T12:19:00Z</dcterms:modified>
</cp:coreProperties>
</file>