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1F9B" w14:textId="77777777" w:rsidR="008B21D3" w:rsidRDefault="002A61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 do SWZ</w:t>
      </w:r>
    </w:p>
    <w:p w14:paraId="3BC7453E" w14:textId="65EC33AD" w:rsidR="008B21D3" w:rsidRDefault="002A61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dostawę analizatora składu ciała</w:t>
      </w:r>
      <w:r w:rsidR="00CA316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II</w:t>
      </w:r>
    </w:p>
    <w:p w14:paraId="66B81D62" w14:textId="17B07231" w:rsidR="008B21D3" w:rsidRDefault="002A611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Szp-241/ZP-041</w:t>
      </w:r>
      <w:r w:rsidR="00CA31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/2024</w:t>
      </w:r>
    </w:p>
    <w:p w14:paraId="404C2BD7" w14:textId="77777777" w:rsidR="008B21D3" w:rsidRDefault="008B21D3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453ABEE2" w14:textId="77777777" w:rsidR="008B21D3" w:rsidRDefault="008B21D3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79B9AD87" w14:textId="77777777" w:rsidR="008B21D3" w:rsidRDefault="002A611C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6343148B" w14:textId="77777777" w:rsidR="008B21D3" w:rsidRDefault="008B21D3">
      <w:pPr>
        <w:rPr>
          <w:rFonts w:asciiTheme="minorHAnsi" w:hAnsiTheme="minorHAnsi" w:cstheme="minorHAnsi"/>
          <w:b/>
          <w:u w:val="single"/>
        </w:rPr>
      </w:pPr>
    </w:p>
    <w:p w14:paraId="1F78061E" w14:textId="77777777" w:rsidR="008B21D3" w:rsidRDefault="008B21D3">
      <w:pPr>
        <w:rPr>
          <w:rFonts w:asciiTheme="minorHAnsi" w:hAnsiTheme="minorHAnsi" w:cstheme="minorHAnsi"/>
          <w:b/>
          <w:u w:val="single"/>
        </w:rPr>
      </w:pPr>
    </w:p>
    <w:p w14:paraId="5A8F7CC5" w14:textId="77777777" w:rsidR="008B21D3" w:rsidRDefault="002A611C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Przedmiot zamówienia </w:t>
      </w:r>
      <w:r>
        <w:rPr>
          <w:rFonts w:asciiTheme="minorHAnsi" w:hAnsiTheme="minorHAnsi" w:cstheme="minorHAnsi"/>
          <w:b/>
        </w:rPr>
        <w:t>– Analizator składu ciała – 1  szt.</w:t>
      </w:r>
    </w:p>
    <w:p w14:paraId="4DB28388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546CDCCF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6F5FDA52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4B4775EC" w14:textId="77777777" w:rsidR="008B21D3" w:rsidRDefault="002A61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0F83BB93" w14:textId="77777777" w:rsidR="008B21D3" w:rsidRDefault="002A611C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4BBFABE7" w14:textId="77777777" w:rsidR="008B21D3" w:rsidRDefault="008B21D3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tbl>
      <w:tblPr>
        <w:tblW w:w="9495" w:type="dxa"/>
        <w:tblInd w:w="102" w:type="dxa"/>
        <w:tblBorders>
          <w:top w:val="single" w:sz="4" w:space="0" w:color="00000A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98" w:type="dxa"/>
          <w:bottom w:w="57" w:type="dxa"/>
        </w:tblCellMar>
        <w:tblLook w:val="0000" w:firstRow="0" w:lastRow="0" w:firstColumn="0" w:lastColumn="0" w:noHBand="0" w:noVBand="0"/>
      </w:tblPr>
      <w:tblGrid>
        <w:gridCol w:w="454"/>
        <w:gridCol w:w="4930"/>
        <w:gridCol w:w="1114"/>
        <w:gridCol w:w="2997"/>
      </w:tblGrid>
      <w:tr w:rsidR="008B21D3" w14:paraId="794484ED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3328AEC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5083696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Opis parametrów wymaganych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722CA77" w14:textId="77777777" w:rsidR="008B21D3" w:rsidRDefault="002A611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wymagany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CBE3D5B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oferowany</w:t>
            </w:r>
          </w:p>
        </w:tc>
      </w:tr>
      <w:tr w:rsidR="008B21D3" w14:paraId="4AEDD43F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4AC7321" w14:textId="77777777" w:rsidR="008B21D3" w:rsidRDefault="008B21D3">
            <w:pPr>
              <w:numPr>
                <w:ilvl w:val="0"/>
                <w:numId w:val="2"/>
              </w:numPr>
              <w:snapToGrid w:val="0"/>
              <w:ind w:left="31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6C99CB7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F8E0F9E" w14:textId="77777777" w:rsidR="008B21D3" w:rsidRDefault="002A611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F9F30B" w14:textId="77777777" w:rsidR="008B21D3" w:rsidRDefault="002A611C">
            <w:pPr>
              <w:snapToGrid w:val="0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  <w:lang w:eastAsia="pl-PL" w:bidi="pl-PL"/>
              </w:rPr>
              <w:t>*) 4.</w:t>
            </w:r>
          </w:p>
        </w:tc>
      </w:tr>
      <w:tr w:rsidR="008B21D3" w14:paraId="01B8A81E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0F45A6B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93D7311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Klasy dokładności: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MDD: CLASS IIa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57435DC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42F4DD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AA7BA7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41634AF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2EFD062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Metoda pomiaru: bioimpedancja elektryczna: 8 elektrod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519E990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22085E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5AEFBD1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FA9498A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C76F299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Pomiar z wykorzystaniem 3 częstotliwości: 5, 50, 250kHz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A45ABA7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D6F7DE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11B10C30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A35F319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2BBD475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Maksymalne obciążenie minimum 300 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AD26632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A74FE6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8A860C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02D5AEA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0595CD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±0.1 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C50CEA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150688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613E1FE6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E95962B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BAEF4B1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Wyświetlacz: Kolorowy ekran dotykowy LCD o przekątnej 7 cali i rozdzielczości 800 x 480 pikseli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1EE1AEC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B836F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4FBD05A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75AAE05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CD2CC22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Przesyłanie danych: USB, Wi-Fi, RS232, RJ45 Ethernet, Bluetooth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DEE17C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132EEB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3E2EEC95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B74E484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E6F4AEF" w14:textId="61B22193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Pamię</w:t>
            </w:r>
            <w:r w:rsidR="00221CC4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 do 50 000 pomiarów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E9A8865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6F4ECC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3688ACBC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936EF5D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B899774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Waga urządzenia: około 12kg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88420B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E81C0A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4F42C5E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45780F0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BFA4C75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Wymiary urządzenia: 580 (dł.) x 450 (szer.) x 1025 (wys.): 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C53F31A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A21B0A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77C2B786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656F4FA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1010B10" w14:textId="102BBD2D" w:rsidR="008B21D3" w:rsidRDefault="00940394">
            <w:r>
              <w:rPr>
                <w:rFonts w:asciiTheme="minorHAnsi" w:hAnsiTheme="minorHAnsi" w:cstheme="minorHAnsi"/>
                <w:sz w:val="20"/>
                <w:szCs w:val="20"/>
              </w:rPr>
              <w:t>Dedykowane o</w:t>
            </w:r>
            <w:r w:rsidR="002A611C">
              <w:rPr>
                <w:rFonts w:asciiTheme="minorHAnsi" w:hAnsiTheme="minorHAnsi" w:cstheme="minorHAnsi"/>
                <w:sz w:val="20"/>
                <w:szCs w:val="20"/>
              </w:rPr>
              <w:t>programowanie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11C">
              <w:rPr>
                <w:rFonts w:asciiTheme="minorHAnsi" w:hAnsiTheme="minorHAnsi" w:cstheme="minorHAnsi"/>
                <w:sz w:val="20"/>
                <w:szCs w:val="20"/>
              </w:rPr>
              <w:t xml:space="preserve">do analizatora składu ciała MDD Professional (kompatybilne z Windows)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0124267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8A17E0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0EED40AB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4079701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238B6A3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 tary: 0-10kg z dokładnością co 0.1kg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4C36AAC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E03210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0CBE72CA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ED6A415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B6189CD" w14:textId="77777777" w:rsidR="008B21D3" w:rsidRDefault="002A6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wyboru trybu sylwetki: Normalny, Sportowiec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F064F2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5D9232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3277331F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1467512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705E42C" w14:textId="77777777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>Możliwość pomiaru osób w zakresie od 6 do 85 lat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80F1B0B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8D36AC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BE71DA6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1F10B20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7447C74" w14:textId="72B50E7F" w:rsidR="008B21D3" w:rsidRDefault="002A611C"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wydruku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9673FF6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0DA7B1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5F952318" w14:textId="77777777">
        <w:trPr>
          <w:trHeight w:val="23"/>
        </w:trPr>
        <w:tc>
          <w:tcPr>
            <w:tcW w:w="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C6935CE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B420B22" w14:textId="64D7FC70" w:rsidR="008B21D3" w:rsidRDefault="002A61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zestawie przewód, za pomocą którego można podłączyć komputer do analizatora składu ciała o długości 3m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FB1F563" w14:textId="77777777" w:rsidR="008B21D3" w:rsidRDefault="002A61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1FAF4E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1377F0D1" w14:textId="77777777">
        <w:trPr>
          <w:trHeight w:val="23"/>
        </w:trPr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702ECD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25C05B92" w14:textId="77777777" w:rsidR="008B21D3" w:rsidRDefault="002A61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 parametry pomiarowe:</w:t>
            </w:r>
          </w:p>
          <w:tbl>
            <w:tblPr>
              <w:tblW w:w="44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75"/>
              <w:gridCol w:w="81"/>
            </w:tblGrid>
            <w:tr w:rsidR="008B21D3" w14:paraId="28DFBDD8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5F85B57F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Masa ciała (kg)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2790B197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74F9A945" w14:textId="77777777" w:rsidR="008B21D3" w:rsidRDefault="008B21D3"/>
              </w:tc>
            </w:tr>
            <w:tr w:rsidR="008B21D3" w14:paraId="320E70DB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2A82D206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lastRenderedPageBreak/>
                    <w:t>Indeks Masy Ciała (BMI)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77BFFFC0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1BC36535" w14:textId="77777777" w:rsidR="008B21D3" w:rsidRDefault="008B21D3"/>
              </w:tc>
            </w:tr>
            <w:tr w:rsidR="008B21D3" w14:paraId="3ED9F4D0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6F0C49C9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Masa Tkanki Tłuszczowej (kg)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4577A81E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1A7969BB" w14:textId="77777777" w:rsidR="008B21D3" w:rsidRDefault="008B21D3"/>
              </w:tc>
            </w:tr>
            <w:tr w:rsidR="008B21D3" w14:paraId="302AACC0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4A91AD26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Tkanka Tłuszczowa % (BF%)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51AC5F9F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5CDD4847" w14:textId="77777777" w:rsidR="008B21D3" w:rsidRDefault="008B21D3"/>
              </w:tc>
            </w:tr>
            <w:tr w:rsidR="008B21D3" w14:paraId="46B9A203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70321D3C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Wskaźnik Tkanki Tłuszczowej Wisceralnej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4D987EAE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6E40CB06" w14:textId="77777777" w:rsidR="008B21D3" w:rsidRDefault="008B21D3"/>
              </w:tc>
            </w:tr>
            <w:tr w:rsidR="008B21D3" w14:paraId="79018681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5A89183E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Masa Mięśni (kg)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5873E37B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70EAC12B" w14:textId="77777777" w:rsidR="008B21D3" w:rsidRDefault="008B21D3"/>
              </w:tc>
            </w:tr>
            <w:tr w:rsidR="008B21D3" w14:paraId="2579D5E5" w14:textId="77777777">
              <w:tc>
                <w:tcPr>
                  <w:tcW w:w="4246" w:type="dxa"/>
                  <w:shd w:val="clear" w:color="auto" w:fill="auto"/>
                  <w:vAlign w:val="center"/>
                </w:tcPr>
                <w:p w14:paraId="4A91F4AE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Masa Mięśni (%)</w:t>
                  </w: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14:paraId="5C648DC0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14:paraId="189EF716" w14:textId="77777777" w:rsidR="008B21D3" w:rsidRDefault="008B21D3"/>
              </w:tc>
            </w:tr>
            <w:tr w:rsidR="008B21D3" w14:paraId="333E4A28" w14:textId="77777777">
              <w:tc>
                <w:tcPr>
                  <w:tcW w:w="4321" w:type="dxa"/>
                  <w:gridSpan w:val="2"/>
                  <w:shd w:val="clear" w:color="auto" w:fill="auto"/>
                  <w:vAlign w:val="center"/>
                </w:tcPr>
                <w:p w14:paraId="4E0F6FEF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Zawartość Wody w Organizmie % (TBW%)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4145F113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21D3" w14:paraId="343A767F" w14:textId="77777777">
              <w:tc>
                <w:tcPr>
                  <w:tcW w:w="4321" w:type="dxa"/>
                  <w:gridSpan w:val="2"/>
                  <w:shd w:val="clear" w:color="auto" w:fill="auto"/>
                  <w:vAlign w:val="center"/>
                </w:tcPr>
                <w:p w14:paraId="77AFBBB7" w14:textId="77777777" w:rsidR="008B21D3" w:rsidRDefault="002A611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Całkowita Zawartość Wody (TBW) kg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14:paraId="2BC15DDB" w14:textId="77777777" w:rsidR="008B21D3" w:rsidRDefault="008B21D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1E0BB1B" w14:textId="77777777" w:rsidR="008B21D3" w:rsidRDefault="002A611C">
            <w:pPr>
              <w:spacing w:after="5" w:line="268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PPM - Podstawowa Przemiana Materii (BMR)</w:t>
            </w:r>
            <w:r>
              <w:rPr>
                <w:sz w:val="20"/>
                <w:szCs w:val="20"/>
              </w:rPr>
              <w:t xml:space="preserve"> </w:t>
            </w:r>
          </w:p>
          <w:p w14:paraId="6576D3E5" w14:textId="77777777" w:rsidR="008B21D3" w:rsidRPr="00221CC4" w:rsidRDefault="002A611C">
            <w:pPr>
              <w:spacing w:after="5" w:line="268" w:lineRule="auto"/>
              <w:rPr>
                <w:rFonts w:asciiTheme="minorHAnsi" w:hAnsiTheme="minorHAnsi" w:cstheme="minorHAnsi"/>
              </w:rPr>
            </w:pPr>
            <w:r w:rsidRPr="00221CC4">
              <w:rPr>
                <w:rFonts w:asciiTheme="minorHAnsi" w:hAnsiTheme="minorHAnsi" w:cstheme="minorHAnsi"/>
                <w:sz w:val="20"/>
                <w:szCs w:val="20"/>
              </w:rPr>
              <w:t>Jakość mięśni: Szacowana siła chwytu (N, kg), Wynik Jakości Mięśni</w:t>
            </w:r>
          </w:p>
        </w:tc>
        <w:tc>
          <w:tcPr>
            <w:tcW w:w="11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AABF746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97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39EE4D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1DB48E5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B5E4A87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B5E1D9E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 parametry pomiarowe dla segmentów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A32AEA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Mięśni  (kg)</w:t>
            </w:r>
          </w:p>
          <w:p w14:paraId="52B217DE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masy mięśni (-4 -+4 co 1)</w:t>
            </w:r>
          </w:p>
          <w:p w14:paraId="154A76B8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Tkanka Tłuszczowa %</w:t>
            </w:r>
          </w:p>
          <w:p w14:paraId="64B926DD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tkanki tłuszczowej (kg)</w:t>
            </w:r>
          </w:p>
          <w:p w14:paraId="2E14EB11" w14:textId="77777777" w:rsidR="008B21D3" w:rsidRDefault="002A611C">
            <w:pPr>
              <w:spacing w:after="5" w:line="268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tkanki tłuszczowej (-4 -+4 co 1)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38AAB89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E3A819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462B8225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2C56F7B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B528D49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parametry pomiarowe z dedykowanym oprogramowaniem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9030DED" w14:textId="77777777" w:rsidR="008B21D3" w:rsidRDefault="002A611C">
            <w:pPr>
              <w:spacing w:after="5" w:line="268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Mięśni Szkieletowych (kg, %)</w:t>
            </w:r>
          </w:p>
          <w:p w14:paraId="5539FFDC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Wody Wewnątrzkomórkowej (ICW) (kg)</w:t>
            </w:r>
          </w:p>
          <w:p w14:paraId="2D196EB1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Wody Zewnątrzkomórkowej (ECW) (kg)</w:t>
            </w:r>
          </w:p>
          <w:p w14:paraId="43B858FD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Stosunek ECW/TBW (%)</w:t>
            </w:r>
          </w:p>
          <w:p w14:paraId="123AAFD7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Tkanki Beztłuszczowej (kg)</w:t>
            </w:r>
          </w:p>
          <w:p w14:paraId="70787AFB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Wiek Metaboliczny</w:t>
            </w:r>
          </w:p>
          <w:p w14:paraId="5912F202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Minerałów Kostnych(kg)</w:t>
            </w:r>
          </w:p>
          <w:p w14:paraId="46DB1643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Protein (kg)</w:t>
            </w:r>
          </w:p>
          <w:p w14:paraId="5DF1D284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Budowy Ciała Physique rating</w:t>
            </w:r>
          </w:p>
          <w:p w14:paraId="21260B6A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Fazowy</w:t>
            </w:r>
          </w:p>
          <w:p w14:paraId="4B90A5D8" w14:textId="77777777" w:rsidR="008B21D3" w:rsidRDefault="002A611C">
            <w:pPr>
              <w:spacing w:after="5" w:line="268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Indeks Sarkopenii (kg/m2)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7371C20" w14:textId="77777777" w:rsidR="008B21D3" w:rsidRDefault="002A611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3EA421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B21D3" w14:paraId="28029347" w14:textId="77777777">
        <w:trPr>
          <w:trHeight w:val="23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E2C9E76" w14:textId="77777777" w:rsidR="008B21D3" w:rsidRDefault="008B21D3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0C7C040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Otrzymywane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parametry pomiarowe dla segmentów  z dedykowanym oprogramowaniem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A27379B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Tkanki Beztłuszczowej w Segmentach</w:t>
            </w:r>
          </w:p>
          <w:p w14:paraId="7D8D25C6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Tkanki Tłuszczowej w Segmentach</w:t>
            </w:r>
          </w:p>
          <w:p w14:paraId="2AEF0F6C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Masy Mięśni Nóg</w:t>
            </w:r>
          </w:p>
          <w:p w14:paraId="302F6AB1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Segmentowa Impedancja</w:t>
            </w:r>
          </w:p>
          <w:p w14:paraId="261CD494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Segmentowa Reaktancja/Rezystancja</w:t>
            </w:r>
          </w:p>
          <w:p w14:paraId="3B140829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Segmentowa Równowaga Masy Mięśni</w:t>
            </w:r>
          </w:p>
          <w:p w14:paraId="0A89D0EF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Segmentowy Kąt Fazowy</w:t>
            </w:r>
          </w:p>
          <w:p w14:paraId="6421119A" w14:textId="77777777" w:rsidR="008B21D3" w:rsidRDefault="002A611C">
            <w:pPr>
              <w:spacing w:after="5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Masy Mięśni w Segmentach</w:t>
            </w:r>
          </w:p>
          <w:p w14:paraId="63AD244C" w14:textId="77777777" w:rsidR="008B21D3" w:rsidRDefault="002A611C">
            <w:pPr>
              <w:spacing w:after="5" w:line="268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Wskaźnik Rozłożenia Tkanki Tłuszczowej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4567245" w14:textId="77777777" w:rsidR="008B21D3" w:rsidRDefault="002A61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6A81CF" w14:textId="77777777" w:rsidR="008B21D3" w:rsidRDefault="008B21D3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</w:tbl>
    <w:p w14:paraId="05D8E3A9" w14:textId="77777777" w:rsidR="008B21D3" w:rsidRDefault="008B21D3">
      <w:pPr>
        <w:tabs>
          <w:tab w:val="left" w:pos="6840"/>
        </w:tabs>
      </w:pPr>
    </w:p>
    <w:p w14:paraId="6CA28E34" w14:textId="77777777" w:rsidR="008B21D3" w:rsidRDefault="002A611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3336497E" w14:textId="77777777" w:rsidR="008B21D3" w:rsidRDefault="002A611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44AE3021" w14:textId="77777777" w:rsidR="008B21D3" w:rsidRDefault="008B21D3">
      <w:pPr>
        <w:tabs>
          <w:tab w:val="left" w:pos="6840"/>
        </w:tabs>
      </w:pPr>
    </w:p>
    <w:sectPr w:rsidR="008B21D3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A35BD"/>
    <w:multiLevelType w:val="multilevel"/>
    <w:tmpl w:val="9B4428E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6356"/>
    <w:multiLevelType w:val="multilevel"/>
    <w:tmpl w:val="32A2B8B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A915AA"/>
    <w:multiLevelType w:val="multilevel"/>
    <w:tmpl w:val="7EBC95F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271016">
    <w:abstractNumId w:val="1"/>
  </w:num>
  <w:num w:numId="2" w16cid:durableId="980503404">
    <w:abstractNumId w:val="0"/>
  </w:num>
  <w:num w:numId="3" w16cid:durableId="106044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1D3"/>
    <w:rsid w:val="001B21EF"/>
    <w:rsid w:val="00221CC4"/>
    <w:rsid w:val="002A611C"/>
    <w:rsid w:val="008B21D3"/>
    <w:rsid w:val="00940394"/>
    <w:rsid w:val="00A47BE0"/>
    <w:rsid w:val="00C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3A10"/>
  <w15:docId w15:val="{3E714564-694B-47BF-8397-AEA46EBF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strike w:val="0"/>
      <w:dstrike w:val="0"/>
      <w:color w:val="000000"/>
      <w:spacing w:val="0"/>
      <w:w w:val="100"/>
      <w:position w:val="0"/>
      <w:sz w:val="16"/>
      <w:vertAlign w:val="baseli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Monika</dc:creator>
  <dc:description/>
  <cp:lastModifiedBy>Wojciechowska Monika</cp:lastModifiedBy>
  <cp:revision>12</cp:revision>
  <cp:lastPrinted>2024-05-28T08:46:00Z</cp:lastPrinted>
  <dcterms:created xsi:type="dcterms:W3CDTF">2023-08-28T12:41:00Z</dcterms:created>
  <dcterms:modified xsi:type="dcterms:W3CDTF">2024-07-02T08:33:00Z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