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w:t>
      </w:r>
      <w:r w:rsidR="008A0C60">
        <w:rPr>
          <w:rFonts w:asciiTheme="majorHAnsi" w:eastAsiaTheme="majorEastAsia" w:hAnsiTheme="majorHAnsi" w:cs="Arial"/>
          <w:b/>
          <w:lang w:eastAsia="en-US"/>
        </w:rPr>
        <w:t>amawiający</w:t>
      </w:r>
      <w:r w:rsidR="001F1B9F">
        <w:rPr>
          <w:rFonts w:asciiTheme="majorHAnsi" w:eastAsiaTheme="majorEastAsia" w:hAnsiTheme="majorHAnsi" w:cs="Arial"/>
          <w:b/>
          <w:lang w:eastAsia="en-US"/>
        </w:rPr>
        <w:t>:</w:t>
      </w:r>
    </w:p>
    <w:p w14:paraId="4D545E5E" w14:textId="77777777" w:rsidR="001F1B9F" w:rsidRDefault="001F1B9F" w:rsidP="005B355E">
      <w:pPr>
        <w:autoSpaceDE w:val="0"/>
        <w:autoSpaceDN w:val="0"/>
        <w:adjustRightInd w:val="0"/>
        <w:rPr>
          <w:b/>
          <w:bCs/>
          <w:lang w:eastAsia="x-none"/>
        </w:rPr>
      </w:pPr>
    </w:p>
    <w:p w14:paraId="428B5428" w14:textId="445E69AA" w:rsidR="005B355E" w:rsidRPr="008A0C60" w:rsidRDefault="005B355E" w:rsidP="004B0C99">
      <w:pPr>
        <w:tabs>
          <w:tab w:val="center" w:pos="4536"/>
        </w:tabs>
        <w:autoSpaceDE w:val="0"/>
        <w:autoSpaceDN w:val="0"/>
        <w:adjustRightInd w:val="0"/>
        <w:rPr>
          <w:bCs/>
          <w:lang w:eastAsia="x-none"/>
        </w:rPr>
      </w:pPr>
      <w:r w:rsidRPr="008A0C60">
        <w:rPr>
          <w:bCs/>
          <w:lang w:eastAsia="x-none"/>
        </w:rPr>
        <w:t>Zarząd Dróg Powiatowych</w:t>
      </w:r>
      <w:r w:rsidR="004B0C99">
        <w:rPr>
          <w:bCs/>
          <w:lang w:eastAsia="x-none"/>
        </w:rPr>
        <w:tab/>
      </w:r>
    </w:p>
    <w:p w14:paraId="7628589F" w14:textId="77777777" w:rsidR="005B355E" w:rsidRPr="008A0C60" w:rsidRDefault="005B355E" w:rsidP="005B355E">
      <w:pPr>
        <w:autoSpaceDE w:val="0"/>
        <w:autoSpaceDN w:val="0"/>
        <w:adjustRightInd w:val="0"/>
        <w:rPr>
          <w:bCs/>
          <w:lang w:eastAsia="x-none"/>
        </w:rPr>
      </w:pPr>
      <w:r w:rsidRPr="008A0C60">
        <w:rPr>
          <w:bCs/>
          <w:lang w:eastAsia="x-none"/>
        </w:rPr>
        <w:t>64-100 Leszno, Plac Kościuszki 4</w:t>
      </w:r>
    </w:p>
    <w:p w14:paraId="23D787EF" w14:textId="77777777" w:rsidR="005B355E" w:rsidRPr="008A0C60" w:rsidRDefault="005B355E" w:rsidP="005B355E">
      <w:pPr>
        <w:rPr>
          <w:bCs/>
          <w:lang w:val="en-US" w:eastAsia="x-none"/>
        </w:rPr>
      </w:pPr>
      <w:r w:rsidRPr="008A0C60">
        <w:rPr>
          <w:bCs/>
          <w:lang w:val="en-US" w:eastAsia="x-none"/>
        </w:rPr>
        <w:t>telefon: (65) 525 69 80,  (65) 525 69 83</w:t>
      </w:r>
    </w:p>
    <w:p w14:paraId="7255067F" w14:textId="3D314C0B" w:rsidR="00773D17" w:rsidRPr="008A0C60" w:rsidRDefault="00773D17" w:rsidP="005B355E">
      <w:pPr>
        <w:rPr>
          <w:rFonts w:asciiTheme="majorHAnsi" w:eastAsiaTheme="majorEastAsia" w:hAnsiTheme="majorHAnsi" w:cs="Arial"/>
          <w:lang w:eastAsia="en-US"/>
        </w:rPr>
      </w:pPr>
      <w:r w:rsidRPr="008A0C60">
        <w:rPr>
          <w:rFonts w:asciiTheme="majorHAnsi" w:eastAsiaTheme="majorEastAsia" w:hAnsiTheme="majorHAnsi" w:cs="Arial"/>
          <w:lang w:eastAsia="en-US"/>
        </w:rPr>
        <w:t>R</w:t>
      </w:r>
      <w:r w:rsidR="00295E81" w:rsidRPr="008A0C60">
        <w:rPr>
          <w:rFonts w:asciiTheme="majorHAnsi" w:eastAsiaTheme="majorEastAsia" w:hAnsiTheme="majorHAnsi" w:cs="Arial"/>
          <w:lang w:eastAsia="en-US"/>
        </w:rPr>
        <w:t>EGON</w:t>
      </w:r>
      <w:r w:rsidRPr="008A0C60">
        <w:rPr>
          <w:rFonts w:asciiTheme="majorHAnsi" w:eastAsiaTheme="majorEastAsia" w:hAnsiTheme="majorHAnsi" w:cs="Arial"/>
          <w:lang w:eastAsia="en-US"/>
        </w:rPr>
        <w:t xml:space="preserve">: </w:t>
      </w:r>
      <w:r w:rsidR="005B355E" w:rsidRPr="008A0C60">
        <w:rPr>
          <w:rFonts w:asciiTheme="majorHAnsi" w:eastAsiaTheme="majorEastAsia" w:hAnsiTheme="majorHAnsi" w:cs="Arial"/>
          <w:lang w:eastAsia="en-US"/>
        </w:rPr>
        <w:t>411103510</w:t>
      </w:r>
      <w:r w:rsidRPr="008A0C60">
        <w:rPr>
          <w:rFonts w:asciiTheme="majorHAnsi" w:eastAsiaTheme="majorEastAsia" w:hAnsiTheme="majorHAnsi" w:cs="Arial"/>
          <w:lang w:eastAsia="en-US"/>
        </w:rPr>
        <w:t xml:space="preserve"> NIP: </w:t>
      </w:r>
      <w:r w:rsidR="005B355E" w:rsidRPr="008A0C60">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5A1E663" w14:textId="6EFE2BCB" w:rsidR="00AF53BA" w:rsidRPr="00D0019A" w:rsidRDefault="005C1A20" w:rsidP="00D0019A">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AF53BA" w:rsidRPr="00D0019A">
        <w:rPr>
          <w:rFonts w:ascii="Cambria" w:hAnsi="Cambria"/>
        </w:rPr>
        <w:t>„</w:t>
      </w:r>
      <w:r w:rsidR="00D42EA7">
        <w:rPr>
          <w:rFonts w:ascii="Cambria" w:hAnsi="Cambria"/>
        </w:rPr>
        <w:t>Zakup zamiatarki</w:t>
      </w:r>
      <w:r w:rsidR="00AF53BA" w:rsidRPr="00D0019A">
        <w:rPr>
          <w:rFonts w:ascii="Cambria" w:hAnsi="Cambria"/>
        </w:rPr>
        <w:t xml:space="preserve">”    </w:t>
      </w:r>
    </w:p>
    <w:p w14:paraId="363C86ED" w14:textId="77777777" w:rsidR="00AD4F05" w:rsidRDefault="00AD4F05" w:rsidP="00D0019A">
      <w:pPr>
        <w:rPr>
          <w:rFonts w:ascii="Cambria" w:eastAsiaTheme="majorEastAsia" w:hAnsi="Cambria" w:cs="Arial"/>
          <w:b/>
          <w:color w:val="002060"/>
          <w:lang w:eastAsia="en-US"/>
        </w:rPr>
      </w:pPr>
    </w:p>
    <w:p w14:paraId="762E5511" w14:textId="535505DE" w:rsidR="003B40C8" w:rsidRPr="00AE08D8" w:rsidRDefault="001F1B9F" w:rsidP="00AE08D8">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AE08D8" w:rsidRPr="00AE08D8">
        <w:rPr>
          <w:rFonts w:asciiTheme="majorHAnsi" w:hAnsiTheme="majorHAnsi"/>
        </w:rPr>
        <w:t>34144430-1</w:t>
      </w:r>
      <w:r w:rsidR="002D1F56" w:rsidRPr="00AE08D8">
        <w:rPr>
          <w:rFonts w:asciiTheme="majorHAnsi" w:hAnsiTheme="majorHAnsi"/>
        </w:rPr>
        <w:t xml:space="preserve"> – </w:t>
      </w:r>
      <w:r w:rsidR="00AE08D8" w:rsidRPr="00AE08D8">
        <w:rPr>
          <w:rFonts w:asciiTheme="majorHAnsi" w:hAnsiTheme="majorHAnsi"/>
        </w:rPr>
        <w:t>Pojazdy do zamiatania dróg</w:t>
      </w:r>
    </w:p>
    <w:p w14:paraId="4B10FBE7" w14:textId="5DFEC23A" w:rsidR="00AD4F05" w:rsidRPr="00AE08D8" w:rsidRDefault="00AE08D8" w:rsidP="00AE08D8">
      <w:pPr>
        <w:jc w:val="both"/>
        <w:rPr>
          <w:rFonts w:asciiTheme="majorHAnsi" w:hAnsiTheme="majorHAnsi" w:cs="CIDFont+F3"/>
        </w:rPr>
      </w:pPr>
      <w:r>
        <w:rPr>
          <w:rFonts w:asciiTheme="majorHAnsi" w:hAnsiTheme="majorHAnsi" w:cs="CIDFont+F3"/>
        </w:rPr>
        <w:t xml:space="preserve">               </w:t>
      </w:r>
      <w:r w:rsidRPr="00AE08D8">
        <w:rPr>
          <w:rFonts w:asciiTheme="majorHAnsi" w:hAnsiTheme="majorHAnsi" w:cs="CIDFont+F3"/>
        </w:rPr>
        <w:t>34921100-0</w:t>
      </w:r>
      <w:r w:rsidR="002D1F56" w:rsidRPr="00AE08D8">
        <w:rPr>
          <w:rFonts w:asciiTheme="majorHAnsi" w:hAnsiTheme="majorHAnsi" w:cs="CIDFont+F3"/>
        </w:rPr>
        <w:t xml:space="preserve">– </w:t>
      </w:r>
      <w:r w:rsidRPr="00AE08D8">
        <w:rPr>
          <w:rFonts w:asciiTheme="majorHAnsi" w:hAnsiTheme="majorHAnsi" w:cs="CIDFont+F3"/>
        </w:rPr>
        <w:t>Zamiatarki drogowe</w:t>
      </w:r>
    </w:p>
    <w:p w14:paraId="026C9B5C" w14:textId="77777777" w:rsidR="002D1F56" w:rsidRDefault="002D1F56" w:rsidP="002D1F56">
      <w:pPr>
        <w:ind w:left="851"/>
        <w:jc w:val="both"/>
        <w:rPr>
          <w:rFonts w:asciiTheme="majorHAnsi" w:hAnsiTheme="majorHAnsi" w:cs="CIDFont+F3"/>
        </w:rPr>
      </w:pPr>
    </w:p>
    <w:p w14:paraId="5FE20231" w14:textId="2A3AA25F"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 xml:space="preserve">Dz.U. poz. </w:t>
      </w:r>
      <w:r w:rsidR="00E24B75">
        <w:rPr>
          <w:rFonts w:asciiTheme="majorHAnsi" w:eastAsiaTheme="majorEastAsia" w:hAnsiTheme="majorHAnsi" w:cs="Arial"/>
          <w:lang w:eastAsia="en-US"/>
        </w:rPr>
        <w:t>1129</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Pr="00773D17" w:rsidRDefault="00AB0104" w:rsidP="00AA4F20">
      <w:pPr>
        <w:jc w:val="both"/>
        <w:rPr>
          <w:rFonts w:asciiTheme="majorHAnsi" w:eastAsiaTheme="majorEastAsia" w:hAnsiTheme="majorHAnsi" w:cs="Arial"/>
          <w:lang w:eastAsia="en-US"/>
        </w:rPr>
      </w:pPr>
    </w:p>
    <w:p w14:paraId="6FA84F83" w14:textId="77777777" w:rsidR="00E24B75" w:rsidRDefault="008A0C60" w:rsidP="00E24B75">
      <w:pPr>
        <w:suppressAutoHyphens/>
        <w:spacing w:after="200" w:line="276" w:lineRule="auto"/>
        <w:jc w:val="right"/>
        <w:rPr>
          <w:rFonts w:ascii="Cambria" w:hAnsi="Cambria"/>
          <w:b/>
          <w:sz w:val="28"/>
          <w:lang w:eastAsia="ar-SA"/>
        </w:rPr>
      </w:pPr>
      <w:r w:rsidRPr="00E24B75">
        <w:rPr>
          <w:rFonts w:ascii="Cambria" w:hAnsi="Cambria"/>
          <w:b/>
          <w:sz w:val="28"/>
          <w:lang w:eastAsia="ar-SA"/>
        </w:rPr>
        <w:t xml:space="preserve">                                                                                            </w:t>
      </w:r>
    </w:p>
    <w:p w14:paraId="2DC5098A" w14:textId="26FF5937" w:rsidR="008A0C60" w:rsidRPr="00E24B75" w:rsidRDefault="008A0C60" w:rsidP="00E24B75">
      <w:pPr>
        <w:suppressAutoHyphens/>
        <w:spacing w:after="200" w:line="276" w:lineRule="auto"/>
        <w:jc w:val="right"/>
        <w:rPr>
          <w:rFonts w:ascii="Cambria" w:hAnsi="Cambria"/>
          <w:b/>
          <w:sz w:val="28"/>
          <w:lang w:eastAsia="ar-SA"/>
        </w:rPr>
      </w:pPr>
      <w:r w:rsidRPr="00E24B75">
        <w:rPr>
          <w:rFonts w:ascii="Cambria" w:hAnsi="Cambria"/>
          <w:b/>
          <w:sz w:val="28"/>
          <w:lang w:eastAsia="ar-SA"/>
        </w:rPr>
        <w:t xml:space="preserve"> Z a t w i e r d z o n o:</w:t>
      </w:r>
    </w:p>
    <w:p w14:paraId="7B0BC660" w14:textId="4A2E598A" w:rsidR="008A0C60" w:rsidRPr="00E24B75" w:rsidRDefault="008A0C60" w:rsidP="00E24B75">
      <w:pPr>
        <w:suppressAutoHyphens/>
        <w:autoSpaceDE w:val="0"/>
        <w:autoSpaceDN w:val="0"/>
        <w:adjustRightInd w:val="0"/>
        <w:jc w:val="right"/>
        <w:rPr>
          <w:rFonts w:ascii="Cambria" w:hAnsi="Cambria"/>
          <w:lang w:eastAsia="ar-SA"/>
        </w:rPr>
      </w:pPr>
      <w:r w:rsidRPr="00E24B75">
        <w:rPr>
          <w:rFonts w:ascii="Cambria" w:hAnsi="Cambria"/>
          <w:b/>
          <w:lang w:eastAsia="ar-SA"/>
        </w:rPr>
        <w:t xml:space="preserve">                                                                            </w:t>
      </w:r>
      <w:r w:rsidRPr="00E24B75">
        <w:rPr>
          <w:rFonts w:ascii="Cambria" w:hAnsi="Cambria"/>
          <w:lang w:eastAsia="ar-SA"/>
        </w:rPr>
        <w:t>Kierownik Zarządu Dróg Powiatowych:</w:t>
      </w:r>
    </w:p>
    <w:p w14:paraId="2EFA6003" w14:textId="659CBA89" w:rsidR="00C113C9" w:rsidRPr="00E24B75" w:rsidRDefault="008A0C60" w:rsidP="00E24B75">
      <w:pPr>
        <w:suppressAutoHyphens/>
        <w:autoSpaceDE w:val="0"/>
        <w:autoSpaceDN w:val="0"/>
        <w:adjustRightInd w:val="0"/>
        <w:jc w:val="right"/>
        <w:rPr>
          <w:rFonts w:ascii="Cambria" w:hAnsi="Cambria"/>
          <w:lang w:eastAsia="ar-SA"/>
        </w:rPr>
      </w:pPr>
      <w:r w:rsidRPr="00E24B75">
        <w:rPr>
          <w:rFonts w:ascii="Cambria" w:hAnsi="Cambria"/>
          <w:lang w:eastAsia="ar-SA"/>
        </w:rPr>
        <w:t xml:space="preserve">                                                                             /-/ Marian Kaczmarek</w:t>
      </w:r>
    </w:p>
    <w:p w14:paraId="56422DD4" w14:textId="77777777" w:rsidR="00C113C9" w:rsidRPr="00E24B75" w:rsidRDefault="00C113C9" w:rsidP="00E24B75">
      <w:pPr>
        <w:spacing w:line="252" w:lineRule="auto"/>
        <w:jc w:val="right"/>
        <w:rPr>
          <w:rFonts w:ascii="Cambria" w:eastAsiaTheme="majorEastAsia" w:hAnsi="Cambria"/>
          <w:lang w:eastAsia="en-US"/>
        </w:rPr>
      </w:pPr>
    </w:p>
    <w:p w14:paraId="1DBFBEA9" w14:textId="77777777" w:rsidR="002D1F56" w:rsidRDefault="002D1F56" w:rsidP="00165D6A">
      <w:pPr>
        <w:spacing w:line="252" w:lineRule="auto"/>
        <w:rPr>
          <w:rFonts w:asciiTheme="majorHAnsi" w:eastAsiaTheme="majorEastAsia" w:hAnsiTheme="majorHAnsi" w:cs="Arial"/>
          <w:bCs/>
          <w:lang w:eastAsia="en-US"/>
        </w:rPr>
      </w:pPr>
    </w:p>
    <w:p w14:paraId="4ED85D0C" w14:textId="77777777" w:rsidR="00E952ED" w:rsidRDefault="00E952ED" w:rsidP="003B40C8">
      <w:pPr>
        <w:spacing w:line="252" w:lineRule="auto"/>
        <w:rPr>
          <w:rFonts w:asciiTheme="majorHAnsi" w:eastAsiaTheme="majorEastAsia" w:hAnsiTheme="majorHAnsi" w:cs="Arial"/>
          <w:bCs/>
          <w:lang w:eastAsia="en-US"/>
        </w:rPr>
      </w:pPr>
    </w:p>
    <w:p w14:paraId="05143197" w14:textId="77777777" w:rsidR="00E24B75" w:rsidRDefault="00E24B75" w:rsidP="003B40C8">
      <w:pPr>
        <w:spacing w:line="252" w:lineRule="auto"/>
        <w:rPr>
          <w:rFonts w:asciiTheme="majorHAnsi" w:eastAsiaTheme="majorEastAsia" w:hAnsiTheme="majorHAnsi" w:cs="Arial"/>
          <w:bCs/>
          <w:lang w:eastAsia="en-US"/>
        </w:rPr>
      </w:pPr>
    </w:p>
    <w:p w14:paraId="7561887B" w14:textId="12502B7D" w:rsidR="00165D6A" w:rsidRPr="00165D6A" w:rsidRDefault="00E24B75"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Lipiec 2022</w:t>
      </w:r>
      <w:r w:rsidR="001F1B9F">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9F3448">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9F3448">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737FA82B" w:rsidR="00C37169" w:rsidRPr="00E37C11" w:rsidRDefault="001C365A" w:rsidP="009F3448">
      <w:pPr>
        <w:pStyle w:val="Akapitzlist"/>
        <w:numPr>
          <w:ilvl w:val="0"/>
          <w:numId w:val="29"/>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poz. </w:t>
      </w:r>
      <w:r w:rsidR="00033161">
        <w:rPr>
          <w:rFonts w:ascii="Cambria" w:eastAsiaTheme="majorEastAsia" w:hAnsi="Cambria" w:cs="Arial"/>
          <w:lang w:eastAsia="en-US"/>
        </w:rPr>
        <w:t>1129</w:t>
      </w:r>
      <w:r w:rsidRPr="00E37C11">
        <w:rPr>
          <w:rFonts w:ascii="Cambria" w:eastAsiaTheme="majorEastAsia" w:hAnsi="Cambria" w:cs="Arial"/>
          <w:lang w:eastAsia="en-US"/>
        </w:rPr>
        <w:t>) – dalej: ustawa Pzp.</w:t>
      </w:r>
    </w:p>
    <w:p w14:paraId="31274B64" w14:textId="77CB5D41" w:rsidR="00C37169" w:rsidRPr="001641F2" w:rsidRDefault="00C37169" w:rsidP="009F3448">
      <w:pPr>
        <w:pStyle w:val="Akapitzlist"/>
        <w:numPr>
          <w:ilvl w:val="0"/>
          <w:numId w:val="29"/>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B295853" w14:textId="77777777" w:rsidR="001641F2" w:rsidRPr="001641F2" w:rsidRDefault="00C37169" w:rsidP="009F3448">
      <w:pPr>
        <w:pStyle w:val="Akapitzlist"/>
        <w:numPr>
          <w:ilvl w:val="0"/>
          <w:numId w:val="55"/>
        </w:numPr>
        <w:ind w:left="284"/>
        <w:jc w:val="both"/>
        <w:rPr>
          <w:rFonts w:ascii="Cambria" w:eastAsiaTheme="majorEastAsia" w:hAnsi="Cambria" w:cs="Arial"/>
          <w:lang w:eastAsia="en-US"/>
        </w:rPr>
      </w:pPr>
      <w:r w:rsidRPr="001641F2">
        <w:rPr>
          <w:rFonts w:ascii="Cambria" w:hAnsi="Cambria"/>
        </w:rPr>
        <w:t xml:space="preserve">Szacunkowa wartość przedmiotowego zamówienia nie przekracza progów unijnych o jakich mowa w art. 3 ustawy p.z.p.  </w:t>
      </w:r>
    </w:p>
    <w:p w14:paraId="2F85951E" w14:textId="77777777" w:rsidR="001641F2" w:rsidRPr="001641F2" w:rsidRDefault="00C37169" w:rsidP="009F3448">
      <w:pPr>
        <w:pStyle w:val="Akapitzlist"/>
        <w:numPr>
          <w:ilvl w:val="0"/>
          <w:numId w:val="55"/>
        </w:numPr>
        <w:ind w:left="284"/>
        <w:jc w:val="both"/>
        <w:rPr>
          <w:rFonts w:ascii="Cambria" w:eastAsiaTheme="majorEastAsia" w:hAnsi="Cambria" w:cs="Arial"/>
          <w:lang w:eastAsia="en-US"/>
        </w:rPr>
      </w:pPr>
      <w:r w:rsidRPr="001641F2">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1641F2" w:rsidRDefault="00C37169" w:rsidP="009F3448">
      <w:pPr>
        <w:pStyle w:val="Akapitzlist"/>
        <w:numPr>
          <w:ilvl w:val="0"/>
          <w:numId w:val="55"/>
        </w:numPr>
        <w:ind w:left="284"/>
        <w:jc w:val="both"/>
        <w:rPr>
          <w:rFonts w:ascii="Cambria" w:eastAsiaTheme="majorEastAsia" w:hAnsi="Cambria" w:cs="Arial"/>
          <w:lang w:eastAsia="en-US"/>
        </w:rPr>
      </w:pPr>
      <w:r w:rsidRPr="001641F2">
        <w:rPr>
          <w:rFonts w:ascii="Cambria" w:hAnsi="Cambria"/>
        </w:rPr>
        <w:t>Zamawiający nie zastrzega możliwości ubiegania się o udzielenie zamówienia wyłącznie przez wykonawców, o których mowa w art. 94 p.</w:t>
      </w:r>
      <w:r w:rsidR="00E37C11" w:rsidRPr="001641F2">
        <w:rPr>
          <w:rFonts w:ascii="Cambria" w:hAnsi="Cambria"/>
        </w:rPr>
        <w:t xml:space="preserve"> </w:t>
      </w:r>
      <w:r w:rsidRPr="001641F2">
        <w:rPr>
          <w:rFonts w:ascii="Cambria" w:hAnsi="Cambria"/>
        </w:rPr>
        <w:t>z.</w:t>
      </w:r>
      <w:r w:rsidR="00E37C11" w:rsidRPr="001641F2">
        <w:rPr>
          <w:rFonts w:ascii="Cambria" w:hAnsi="Cambria"/>
        </w:rPr>
        <w:t xml:space="preserve"> </w:t>
      </w:r>
      <w:r w:rsidRPr="001641F2">
        <w:rPr>
          <w:rFonts w:ascii="Cambria" w:hAnsi="Cambria"/>
        </w:rPr>
        <w:t xml:space="preserve">p. </w:t>
      </w:r>
    </w:p>
    <w:p w14:paraId="2E80EE24" w14:textId="77777777" w:rsidR="00B669DC" w:rsidRDefault="00C37169" w:rsidP="009F3448">
      <w:pPr>
        <w:pStyle w:val="Akapitzlist"/>
        <w:numPr>
          <w:ilvl w:val="0"/>
          <w:numId w:val="55"/>
        </w:numPr>
        <w:ind w:left="284"/>
        <w:jc w:val="both"/>
        <w:rPr>
          <w:rFonts w:ascii="Cambria" w:hAnsi="Cambria"/>
        </w:rPr>
      </w:pPr>
      <w:r w:rsidRPr="001641F2">
        <w:rPr>
          <w:rFonts w:ascii="Cambria" w:hAnsi="Cambria"/>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w:t>
      </w:r>
      <w:r w:rsidR="00B669DC">
        <w:rPr>
          <w:rFonts w:ascii="Cambria" w:hAnsi="Cambria"/>
        </w:rPr>
        <w:t>2019 r. poz. 1040, 1043 i 1495)</w:t>
      </w:r>
    </w:p>
    <w:p w14:paraId="10BC3379" w14:textId="46C2353C" w:rsidR="00C37169" w:rsidRPr="0086146F" w:rsidRDefault="00C37169" w:rsidP="009F3448">
      <w:pPr>
        <w:pStyle w:val="Akapitzlist"/>
        <w:numPr>
          <w:ilvl w:val="0"/>
          <w:numId w:val="55"/>
        </w:numPr>
        <w:ind w:left="284"/>
        <w:jc w:val="both"/>
        <w:rPr>
          <w:rFonts w:ascii="Cambria" w:hAnsi="Cambria"/>
        </w:rPr>
      </w:pPr>
      <w:r w:rsidRPr="00E37C11">
        <w:rPr>
          <w:rFonts w:ascii="Cambria" w:hAnsi="Cambria"/>
        </w:rPr>
        <w:t xml:space="preserve">Szczegółowe wymagania dotyczące realizacji oraz egzekwowania wymogu zatrudnienia na podstawie stosunku pracy zostały określone </w:t>
      </w:r>
      <w:r w:rsidRPr="00C25570">
        <w:rPr>
          <w:rFonts w:ascii="Cambria" w:hAnsi="Cambria"/>
        </w:rPr>
        <w:t xml:space="preserve">we wzorze umowy oraz </w:t>
      </w:r>
      <w:r w:rsidR="00C25570" w:rsidRPr="00C25570">
        <w:rPr>
          <w:rFonts w:ascii="Cambria" w:hAnsi="Cambria"/>
        </w:rPr>
        <w:t>w Rozdziale II</w:t>
      </w:r>
      <w:r w:rsidR="00C25570" w:rsidRPr="00C25570">
        <w:rPr>
          <w:rFonts w:ascii="Cambria" w:hAnsi="Cambria"/>
          <w:b/>
        </w:rPr>
        <w:t xml:space="preserve"> </w:t>
      </w:r>
      <w:r w:rsidR="00C25570" w:rsidRPr="00C25570">
        <w:rPr>
          <w:rFonts w:ascii="Cambria" w:hAnsi="Cambria"/>
          <w:bCs/>
        </w:rPr>
        <w:t xml:space="preserve">– </w:t>
      </w:r>
      <w:r w:rsidR="00C25570" w:rsidRPr="00C25570">
        <w:rPr>
          <w:rFonts w:ascii="Cambria" w:hAnsi="Cambria"/>
        </w:rPr>
        <w:t>Wymagania stawiane wykonawcy</w:t>
      </w:r>
      <w:r w:rsidR="00C25570">
        <w:rPr>
          <w:rFonts w:ascii="Cambria" w:hAnsi="Cambria"/>
        </w:rPr>
        <w:t>,</w:t>
      </w:r>
      <w:r w:rsidR="00C25570" w:rsidRPr="00C25570">
        <w:rPr>
          <w:rFonts w:ascii="Cambria" w:hAnsi="Cambria"/>
        </w:rPr>
        <w:t xml:space="preserve"> </w:t>
      </w:r>
      <w:r w:rsidR="00C25570">
        <w:rPr>
          <w:rFonts w:ascii="Cambria" w:hAnsi="Cambria"/>
        </w:rPr>
        <w:t xml:space="preserve">w </w:t>
      </w:r>
      <w:r w:rsidR="00C25570" w:rsidRPr="00C25570">
        <w:rPr>
          <w:rFonts w:ascii="Cambria" w:hAnsi="Cambria"/>
        </w:rPr>
        <w:t>pkt. 3</w:t>
      </w:r>
      <w:r w:rsidR="00C25570">
        <w:rPr>
          <w:rFonts w:ascii="Cambria" w:hAnsi="Cambria"/>
        </w:rPr>
        <w:t xml:space="preserve"> SWZ</w:t>
      </w:r>
      <w:r w:rsidRPr="00C25570">
        <w:rPr>
          <w:rFonts w:ascii="Cambria" w:hAnsi="Cambria"/>
        </w:rPr>
        <w:t xml:space="preserve">, stanowiącymi odpowiednio </w:t>
      </w:r>
      <w:r w:rsidRPr="0086146F">
        <w:rPr>
          <w:rFonts w:ascii="Cambria" w:hAnsi="Cambria"/>
          <w:b/>
        </w:rPr>
        <w:t xml:space="preserve">Załącznik nr </w:t>
      </w:r>
      <w:r w:rsidR="008D7BDA">
        <w:rPr>
          <w:rFonts w:ascii="Cambria" w:hAnsi="Cambria"/>
          <w:b/>
        </w:rPr>
        <w:t>4</w:t>
      </w:r>
      <w:r w:rsidRPr="0086146F">
        <w:rPr>
          <w:rFonts w:ascii="Cambria" w:hAnsi="Cambria"/>
          <w:b/>
        </w:rPr>
        <w:t xml:space="preserve"> do SWZ</w:t>
      </w:r>
      <w:r w:rsidRPr="0086146F">
        <w:rPr>
          <w:rFonts w:ascii="Cambria" w:hAnsi="Cambria"/>
        </w:rPr>
        <w:t xml:space="preserve">. </w:t>
      </w:r>
    </w:p>
    <w:p w14:paraId="354F3F37" w14:textId="47C59D0A" w:rsidR="00DE29D2" w:rsidRDefault="00C37169" w:rsidP="009F3448">
      <w:pPr>
        <w:pStyle w:val="pkt"/>
        <w:numPr>
          <w:ilvl w:val="0"/>
          <w:numId w:val="64"/>
        </w:numPr>
        <w:spacing w:before="0" w:after="0" w:line="276" w:lineRule="auto"/>
        <w:ind w:left="284"/>
        <w:rPr>
          <w:rFonts w:ascii="Cambria" w:hAnsi="Cambria"/>
        </w:rPr>
      </w:pPr>
      <w:r w:rsidRPr="00297ADD">
        <w:rPr>
          <w:rFonts w:ascii="Cambria" w:hAnsi="Cambria"/>
        </w:rPr>
        <w:t xml:space="preserve">Zamawiający nie określa </w:t>
      </w:r>
      <w:r w:rsidR="009F21A8" w:rsidRPr="00297ADD">
        <w:rPr>
          <w:rFonts w:ascii="Cambria" w:hAnsi="Cambria"/>
        </w:rPr>
        <w:t xml:space="preserve">wymagań dotyczące realizacji oraz egzekwowania wymogu zatrudnienia na podstawie stosunku pracy </w:t>
      </w:r>
      <w:r w:rsidRPr="00297ADD">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9F3448">
      <w:pPr>
        <w:numPr>
          <w:ilvl w:val="0"/>
          <w:numId w:val="4"/>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9F3448">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xml:space="preserve">, których głównym celem lub głównym celem działalności ich wyodrębnionych </w:t>
      </w:r>
      <w:r w:rsidRPr="00773D17">
        <w:rPr>
          <w:rFonts w:asciiTheme="majorHAnsi" w:eastAsiaTheme="majorEastAsia" w:hAnsiTheme="majorHAnsi" w:cstheme="majorBidi"/>
          <w:lang w:eastAsia="en-US"/>
        </w:rPr>
        <w:lastRenderedPageBreak/>
        <w:t>organizacyjnie jednostek, które będą realizowały zamówienie, jest społeczna i zawodowa integracja osób społecznie marginalizowanych.</w:t>
      </w:r>
    </w:p>
    <w:p w14:paraId="55CB588B" w14:textId="770D1276" w:rsidR="00C11069" w:rsidRPr="00F2779D" w:rsidRDefault="00B174FF" w:rsidP="009F3448">
      <w:pPr>
        <w:numPr>
          <w:ilvl w:val="0"/>
          <w:numId w:val="4"/>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9F3448">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9F3448">
      <w:pPr>
        <w:numPr>
          <w:ilvl w:val="0"/>
          <w:numId w:val="5"/>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9F3448">
      <w:pPr>
        <w:numPr>
          <w:ilvl w:val="0"/>
          <w:numId w:val="7"/>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9F3448">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9F3448">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9F3448">
      <w:pPr>
        <w:pStyle w:val="Akapitzlist"/>
        <w:numPr>
          <w:ilvl w:val="0"/>
          <w:numId w:val="28"/>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9F3448">
      <w:pPr>
        <w:numPr>
          <w:ilvl w:val="0"/>
          <w:numId w:val="26"/>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9F3448">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9F3448">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9F3448">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lastRenderedPageBreak/>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9F3448">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9F3448">
      <w:pPr>
        <w:numPr>
          <w:ilvl w:val="0"/>
          <w:numId w:val="27"/>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6DD75526"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837337">
        <w:rPr>
          <w:rFonts w:asciiTheme="majorHAnsi" w:eastAsia="Calibri" w:hAnsiTheme="majorHAnsi" w:cs="Calibri"/>
        </w:rPr>
        <w:t>Bernard Grześko</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9F3448">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9F3448">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9F3448">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9F3448">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9F3448">
      <w:pPr>
        <w:numPr>
          <w:ilvl w:val="0"/>
          <w:numId w:val="25"/>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9F3448">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lastRenderedPageBreak/>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5C3AAB64" w14:textId="41F8F9B3" w:rsidR="00837337" w:rsidRPr="00773D17" w:rsidRDefault="00837337" w:rsidP="00837337">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005734AD" w:rsidRPr="00033161">
        <w:rPr>
          <w:rFonts w:asciiTheme="majorHAnsi" w:eastAsiaTheme="majorEastAsia" w:hAnsiTheme="majorHAnsi" w:cstheme="majorBidi"/>
          <w:b/>
          <w:lang w:eastAsia="en-US"/>
        </w:rPr>
        <w:t xml:space="preserve">nie </w:t>
      </w:r>
      <w:r w:rsidRPr="00033161">
        <w:rPr>
          <w:rFonts w:asciiTheme="majorHAnsi" w:eastAsiaTheme="majorEastAsia" w:hAnsiTheme="majorHAnsi" w:cstheme="majorBidi"/>
          <w:b/>
          <w:lang w:eastAsia="en-US"/>
        </w:rPr>
        <w:t>dokonuje</w:t>
      </w:r>
      <w:r w:rsidRPr="00773D17">
        <w:rPr>
          <w:rFonts w:asciiTheme="majorHAnsi" w:eastAsiaTheme="majorEastAsia" w:hAnsiTheme="majorHAnsi" w:cstheme="majorBidi"/>
          <w:lang w:eastAsia="en-US"/>
        </w:rPr>
        <w:t xml:space="preserve"> podziału zamówienia na części.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033161">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033161">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033161">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15E457D7"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w:t>
      </w:r>
      <w:r w:rsidR="00033161">
        <w:rPr>
          <w:rFonts w:asciiTheme="majorHAnsi" w:eastAsiaTheme="majorEastAsia" w:hAnsiTheme="majorHAnsi" w:cstheme="majorBidi"/>
          <w:lang w:eastAsia="en-US"/>
        </w:rPr>
        <w:t xml:space="preserve"> </w:t>
      </w:r>
      <w:r w:rsidR="00033161" w:rsidRPr="00033161">
        <w:rPr>
          <w:rFonts w:asciiTheme="majorHAnsi" w:eastAsiaTheme="majorEastAsia" w:hAnsiTheme="majorHAnsi" w:cstheme="majorBidi"/>
          <w:b/>
          <w:lang w:eastAsia="en-US"/>
        </w:rPr>
        <w:t>nie</w:t>
      </w:r>
      <w:r w:rsidRPr="00033161">
        <w:rPr>
          <w:rFonts w:asciiTheme="majorHAnsi" w:eastAsiaTheme="majorEastAsia" w:hAnsiTheme="majorHAnsi" w:cstheme="majorBidi"/>
          <w:b/>
          <w:lang w:eastAsia="en-US"/>
        </w:rPr>
        <w:t xml:space="preserve"> przewiduje</w:t>
      </w:r>
      <w:r w:rsidR="000F7318">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033161">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033161">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9F3448">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9F3448">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9F3448">
      <w:pPr>
        <w:numPr>
          <w:ilvl w:val="0"/>
          <w:numId w:val="33"/>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9F3448">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152BB6EA" w:rsidR="00587F52" w:rsidRPr="00773D17" w:rsidRDefault="00587F52"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w:t>
      </w:r>
      <w:r w:rsidR="00FF60BD">
        <w:rPr>
          <w:rFonts w:asciiTheme="majorHAnsi" w:eastAsiaTheme="majorEastAsia" w:hAnsiTheme="majorHAnsi" w:cstheme="majorBidi"/>
          <w:lang w:eastAsia="en-US"/>
        </w:rPr>
        <w:t>1</w:t>
      </w:r>
      <w:r w:rsidRPr="00773D17">
        <w:rPr>
          <w:rFonts w:asciiTheme="majorHAnsi" w:eastAsiaTheme="majorEastAsia" w:hAnsiTheme="majorHAnsi" w:cstheme="majorBidi"/>
          <w:lang w:eastAsia="en-US"/>
        </w:rPr>
        <w:t>8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2A251C31" w:rsidR="00587F52" w:rsidRPr="0086146F" w:rsidRDefault="00587F52" w:rsidP="009F3448">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86146F">
        <w:rPr>
          <w:rFonts w:asciiTheme="majorHAnsi" w:eastAsiaTheme="majorEastAsia" w:hAnsiTheme="majorHAnsi" w:cstheme="majorBidi"/>
          <w:b/>
          <w:lang w:eastAsia="en-US"/>
        </w:rPr>
        <w:t xml:space="preserve">w załączniku nr </w:t>
      </w:r>
      <w:r w:rsidR="008D7BDA">
        <w:rPr>
          <w:rFonts w:asciiTheme="majorHAnsi" w:eastAsiaTheme="majorEastAsia" w:hAnsiTheme="majorHAnsi" w:cstheme="majorBidi"/>
          <w:b/>
          <w:lang w:eastAsia="en-US"/>
        </w:rPr>
        <w:t>5</w:t>
      </w:r>
      <w:r w:rsidR="009303A8" w:rsidRPr="0086146F">
        <w:rPr>
          <w:rFonts w:asciiTheme="majorHAnsi" w:eastAsiaTheme="majorEastAsia" w:hAnsiTheme="majorHAnsi" w:cstheme="majorBidi"/>
          <w:b/>
          <w:lang w:eastAsia="en-US"/>
        </w:rPr>
        <w:t xml:space="preserve"> do SWZ</w:t>
      </w:r>
      <w:r w:rsidR="00962CBB" w:rsidRPr="0086146F">
        <w:rPr>
          <w:rFonts w:asciiTheme="majorHAnsi" w:eastAsiaTheme="majorEastAsia" w:hAnsiTheme="majorHAnsi" w:cstheme="majorBidi"/>
          <w:b/>
          <w:lang w:eastAsia="en-US"/>
        </w:rPr>
        <w:t>.</w:t>
      </w:r>
    </w:p>
    <w:p w14:paraId="318AA5DA" w14:textId="48DA30F8" w:rsidR="00587F52" w:rsidRPr="00773D17" w:rsidRDefault="00587F52"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4E123678" w:rsidR="00814EB5" w:rsidRPr="009F6F18" w:rsidRDefault="00587F52" w:rsidP="009F3448">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w:t>
      </w:r>
      <w:r w:rsidRPr="0086146F">
        <w:rPr>
          <w:rFonts w:asciiTheme="majorHAnsi" w:eastAsiaTheme="majorEastAsia" w:hAnsiTheme="majorHAnsi" w:cstheme="majorBidi"/>
          <w:lang w:eastAsia="en-US"/>
        </w:rPr>
        <w:t xml:space="preserve">zawarta </w:t>
      </w:r>
      <w:r w:rsidR="00352806" w:rsidRPr="0086146F">
        <w:rPr>
          <w:rFonts w:asciiTheme="majorHAnsi" w:eastAsiaTheme="majorEastAsia" w:hAnsiTheme="majorHAnsi" w:cstheme="majorBidi"/>
          <w:b/>
          <w:lang w:eastAsia="en-US"/>
        </w:rPr>
        <w:t xml:space="preserve">w załączniku nr </w:t>
      </w:r>
      <w:r w:rsidR="008D7BDA">
        <w:rPr>
          <w:rFonts w:asciiTheme="majorHAnsi" w:eastAsiaTheme="majorEastAsia" w:hAnsiTheme="majorHAnsi" w:cstheme="majorBidi"/>
          <w:b/>
          <w:lang w:eastAsia="en-US"/>
        </w:rPr>
        <w:t>6</w:t>
      </w:r>
      <w:r w:rsidR="00962CBB" w:rsidRPr="0086146F">
        <w:rPr>
          <w:rFonts w:asciiTheme="majorHAnsi" w:eastAsiaTheme="majorEastAsia" w:hAnsiTheme="majorHAnsi" w:cstheme="majorBidi"/>
          <w:b/>
          <w:lang w:eastAsia="en-US"/>
        </w:rPr>
        <w:t xml:space="preserve"> </w:t>
      </w:r>
      <w:r w:rsidR="009303A8" w:rsidRPr="0086146F">
        <w:rPr>
          <w:rFonts w:asciiTheme="majorHAnsi" w:eastAsiaTheme="majorEastAsia" w:hAnsiTheme="majorHAnsi" w:cstheme="majorBidi"/>
          <w:b/>
          <w:lang w:eastAsia="en-US"/>
        </w:rPr>
        <w:t>do S</w:t>
      </w:r>
      <w:r w:rsidR="00814EB5" w:rsidRPr="0086146F">
        <w:rPr>
          <w:rFonts w:asciiTheme="majorHAnsi" w:eastAsiaTheme="majorEastAsia" w:hAnsiTheme="majorHAnsi" w:cstheme="majorBidi"/>
          <w:b/>
          <w:lang w:eastAsia="en-US"/>
        </w:rPr>
        <w:t xml:space="preserve">WZ </w:t>
      </w:r>
    </w:p>
    <w:p w14:paraId="396FC7B2" w14:textId="45D8541D" w:rsidR="00587F52" w:rsidRPr="00773D17" w:rsidRDefault="009303A8" w:rsidP="009F3448">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lastRenderedPageBreak/>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5338AF88"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poz. </w:t>
      </w:r>
      <w:r w:rsidR="00033161">
        <w:rPr>
          <w:rFonts w:asciiTheme="majorHAnsi" w:hAnsiTheme="majorHAnsi" w:cstheme="majorBidi"/>
          <w:b/>
          <w:highlight w:val="lightGray"/>
          <w:lang w:eastAsia="en-US"/>
        </w:rPr>
        <w:t>1129</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9F3448">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292E7B13" w:rsidR="0049696A" w:rsidRPr="00837337" w:rsidRDefault="00AA4F20" w:rsidP="009F3448">
      <w:pPr>
        <w:pStyle w:val="Nagwek"/>
        <w:numPr>
          <w:ilvl w:val="0"/>
          <w:numId w:val="36"/>
        </w:numPr>
        <w:jc w:val="both"/>
        <w:rPr>
          <w:rFonts w:asciiTheme="majorHAnsi" w:hAnsiTheme="majorHAnsi"/>
          <w:lang w:val="pl-PL"/>
        </w:rPr>
      </w:pPr>
      <w:r w:rsidRPr="009326E6">
        <w:rPr>
          <w:rFonts w:ascii="Cambria" w:eastAsiaTheme="majorEastAsia" w:hAnsi="Cambria" w:cstheme="majorBidi"/>
          <w:b/>
          <w:lang w:eastAsia="en-US"/>
        </w:rPr>
        <w:t>Przedmiot zamówienia stanowi</w:t>
      </w:r>
      <w:r w:rsidR="001C6A9E" w:rsidRPr="00837337">
        <w:rPr>
          <w:rFonts w:asciiTheme="majorHAnsi" w:eastAsiaTheme="majorEastAsia" w:hAnsiTheme="majorHAnsi" w:cstheme="majorBidi"/>
          <w:b/>
          <w:lang w:eastAsia="en-US"/>
        </w:rPr>
        <w:t xml:space="preserve">: </w:t>
      </w:r>
      <w:r w:rsidR="009326E6" w:rsidRPr="00837337">
        <w:rPr>
          <w:rFonts w:asciiTheme="majorHAnsi" w:hAnsiTheme="majorHAnsi"/>
          <w:lang w:val="pl-PL"/>
        </w:rPr>
        <w:t>„</w:t>
      </w:r>
      <w:r w:rsidR="00FD4557">
        <w:rPr>
          <w:rFonts w:asciiTheme="majorHAnsi" w:hAnsiTheme="majorHAnsi"/>
          <w:lang w:val="pl-PL"/>
        </w:rPr>
        <w:t xml:space="preserve">Zakup </w:t>
      </w:r>
      <w:r w:rsidR="00033161">
        <w:rPr>
          <w:rFonts w:asciiTheme="majorHAnsi" w:hAnsiTheme="majorHAnsi"/>
          <w:lang w:val="pl-PL"/>
        </w:rPr>
        <w:t>zamiatarki</w:t>
      </w:r>
      <w:r w:rsidR="009326E6" w:rsidRPr="00837337">
        <w:rPr>
          <w:rFonts w:asciiTheme="majorHAnsi" w:hAnsiTheme="majorHAnsi"/>
          <w:lang w:val="pl-PL"/>
        </w:rPr>
        <w:t xml:space="preserve">”    </w:t>
      </w:r>
    </w:p>
    <w:p w14:paraId="452B9899" w14:textId="6EB9D901" w:rsidR="00E773AC" w:rsidRPr="00837337" w:rsidRDefault="00AA4F20" w:rsidP="009F3448">
      <w:pPr>
        <w:pStyle w:val="Nagwek"/>
        <w:numPr>
          <w:ilvl w:val="0"/>
          <w:numId w:val="36"/>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p>
    <w:p w14:paraId="5C82AB15" w14:textId="3E44475E" w:rsidR="00D73E9A" w:rsidRDefault="0085625C" w:rsidP="00FD4557">
      <w:pPr>
        <w:widowControl w:val="0"/>
        <w:overflowPunct w:val="0"/>
        <w:autoSpaceDE w:val="0"/>
        <w:autoSpaceDN w:val="0"/>
        <w:adjustRightInd w:val="0"/>
        <w:ind w:left="360"/>
        <w:textAlignment w:val="baseline"/>
        <w:rPr>
          <w:rFonts w:asciiTheme="majorHAnsi" w:hAnsiTheme="majorHAnsi"/>
        </w:rPr>
      </w:pPr>
      <w:r>
        <w:rPr>
          <w:rFonts w:asciiTheme="majorHAnsi" w:hAnsiTheme="majorHAnsi"/>
        </w:rPr>
        <w:t>P</w:t>
      </w:r>
      <w:r w:rsidR="00FD4557">
        <w:rPr>
          <w:rFonts w:asciiTheme="majorHAnsi" w:hAnsiTheme="majorHAnsi"/>
        </w:rPr>
        <w:t>arametry techniczne:</w:t>
      </w:r>
    </w:p>
    <w:p w14:paraId="170C0D25" w14:textId="77777777" w:rsidR="0094701D" w:rsidRPr="0094701D" w:rsidRDefault="0094701D" w:rsidP="0085625C">
      <w:pPr>
        <w:pStyle w:val="Akapitzlist"/>
        <w:overflowPunct w:val="0"/>
        <w:autoSpaceDE w:val="0"/>
        <w:autoSpaceDN w:val="0"/>
        <w:adjustRightInd w:val="0"/>
        <w:ind w:left="360"/>
        <w:jc w:val="both"/>
        <w:textAlignment w:val="baseline"/>
        <w:rPr>
          <w:rFonts w:asciiTheme="majorHAnsi" w:hAnsiTheme="majorHAnsi"/>
        </w:rPr>
      </w:pPr>
      <w:r w:rsidRPr="0094701D">
        <w:rPr>
          <w:rFonts w:asciiTheme="majorHAnsi" w:hAnsiTheme="majorHAnsi"/>
        </w:rPr>
        <w:t>- zamiatarka nowa, nieużywana;</w:t>
      </w:r>
    </w:p>
    <w:p w14:paraId="44610BEC" w14:textId="401CFBB4" w:rsidR="0094701D" w:rsidRPr="0094701D" w:rsidRDefault="0094701D" w:rsidP="0085625C">
      <w:pPr>
        <w:pStyle w:val="Akapitzlist"/>
        <w:overflowPunct w:val="0"/>
        <w:autoSpaceDE w:val="0"/>
        <w:autoSpaceDN w:val="0"/>
        <w:adjustRightInd w:val="0"/>
        <w:ind w:left="360"/>
        <w:jc w:val="both"/>
        <w:textAlignment w:val="baseline"/>
        <w:rPr>
          <w:rFonts w:asciiTheme="majorHAnsi" w:hAnsiTheme="majorHAnsi"/>
        </w:rPr>
      </w:pPr>
      <w:r w:rsidRPr="0094701D">
        <w:rPr>
          <w:rFonts w:asciiTheme="majorHAnsi" w:hAnsiTheme="majorHAnsi"/>
        </w:rPr>
        <w:t>- gwarancja minimum 24 miesiące;</w:t>
      </w:r>
    </w:p>
    <w:p w14:paraId="5A134183" w14:textId="77777777" w:rsidR="0094701D" w:rsidRPr="0094701D" w:rsidRDefault="0094701D" w:rsidP="0085625C">
      <w:pPr>
        <w:pStyle w:val="Akapitzlist"/>
        <w:overflowPunct w:val="0"/>
        <w:autoSpaceDE w:val="0"/>
        <w:autoSpaceDN w:val="0"/>
        <w:adjustRightInd w:val="0"/>
        <w:ind w:left="360"/>
        <w:jc w:val="both"/>
        <w:textAlignment w:val="baseline"/>
        <w:rPr>
          <w:rFonts w:asciiTheme="majorHAnsi" w:hAnsiTheme="majorHAnsi"/>
        </w:rPr>
      </w:pPr>
      <w:r w:rsidRPr="0094701D">
        <w:rPr>
          <w:rFonts w:asciiTheme="majorHAnsi" w:hAnsiTheme="majorHAnsi"/>
        </w:rPr>
        <w:t>- aktualna homologacja europejska lub polska;</w:t>
      </w:r>
    </w:p>
    <w:p w14:paraId="2FC52432" w14:textId="77777777" w:rsidR="0094701D" w:rsidRPr="0094701D" w:rsidRDefault="0094701D" w:rsidP="0085625C">
      <w:pPr>
        <w:pStyle w:val="Akapitzlist"/>
        <w:overflowPunct w:val="0"/>
        <w:autoSpaceDE w:val="0"/>
        <w:autoSpaceDN w:val="0"/>
        <w:adjustRightInd w:val="0"/>
        <w:ind w:left="360"/>
        <w:jc w:val="both"/>
        <w:textAlignment w:val="baseline"/>
        <w:rPr>
          <w:rFonts w:asciiTheme="majorHAnsi" w:hAnsiTheme="majorHAnsi"/>
        </w:rPr>
      </w:pPr>
      <w:r w:rsidRPr="0094701D">
        <w:rPr>
          <w:rFonts w:asciiTheme="majorHAnsi" w:hAnsiTheme="majorHAnsi"/>
        </w:rPr>
        <w:t>- autoryzowany serwis producenta do100 km od siedziby zamawiającego;</w:t>
      </w:r>
    </w:p>
    <w:p w14:paraId="390A5154" w14:textId="77777777" w:rsidR="0094701D" w:rsidRPr="0094701D" w:rsidRDefault="0094701D" w:rsidP="0085625C">
      <w:pPr>
        <w:pStyle w:val="Akapitzlist"/>
        <w:overflowPunct w:val="0"/>
        <w:autoSpaceDE w:val="0"/>
        <w:autoSpaceDN w:val="0"/>
        <w:adjustRightInd w:val="0"/>
        <w:ind w:left="360"/>
        <w:jc w:val="both"/>
        <w:textAlignment w:val="baseline"/>
        <w:rPr>
          <w:rFonts w:asciiTheme="majorHAnsi" w:hAnsiTheme="majorHAnsi"/>
        </w:rPr>
      </w:pPr>
      <w:r w:rsidRPr="0094701D">
        <w:rPr>
          <w:rFonts w:asciiTheme="majorHAnsi" w:hAnsiTheme="majorHAnsi"/>
        </w:rPr>
        <w:t>- pojemność zbiornika na śmieci minimum 3 m3;</w:t>
      </w:r>
    </w:p>
    <w:p w14:paraId="5BDEE213" w14:textId="77777777" w:rsidR="0094701D" w:rsidRPr="0094701D" w:rsidRDefault="0094701D" w:rsidP="0085625C">
      <w:pPr>
        <w:pStyle w:val="Akapitzlist"/>
        <w:overflowPunct w:val="0"/>
        <w:autoSpaceDE w:val="0"/>
        <w:autoSpaceDN w:val="0"/>
        <w:adjustRightInd w:val="0"/>
        <w:ind w:left="360"/>
        <w:jc w:val="both"/>
        <w:textAlignment w:val="baseline"/>
        <w:rPr>
          <w:rFonts w:asciiTheme="majorHAnsi" w:hAnsiTheme="majorHAnsi"/>
        </w:rPr>
      </w:pPr>
      <w:r w:rsidRPr="0094701D">
        <w:rPr>
          <w:rFonts w:asciiTheme="majorHAnsi" w:hAnsiTheme="majorHAnsi"/>
        </w:rPr>
        <w:t>- wysokość wyładunku minimum 200 cm;</w:t>
      </w:r>
    </w:p>
    <w:p w14:paraId="1093D596" w14:textId="77777777" w:rsidR="0094701D" w:rsidRPr="0094701D" w:rsidRDefault="0094701D" w:rsidP="0085625C">
      <w:pPr>
        <w:pStyle w:val="Akapitzlist"/>
        <w:overflowPunct w:val="0"/>
        <w:autoSpaceDE w:val="0"/>
        <w:autoSpaceDN w:val="0"/>
        <w:adjustRightInd w:val="0"/>
        <w:ind w:left="360"/>
        <w:jc w:val="both"/>
        <w:textAlignment w:val="baseline"/>
        <w:rPr>
          <w:rFonts w:asciiTheme="majorHAnsi" w:hAnsiTheme="majorHAnsi"/>
        </w:rPr>
      </w:pPr>
      <w:r w:rsidRPr="0094701D">
        <w:rPr>
          <w:rFonts w:asciiTheme="majorHAnsi" w:hAnsiTheme="majorHAnsi"/>
        </w:rPr>
        <w:t>- szerokość robocza minimum 2,5 m;</w:t>
      </w:r>
    </w:p>
    <w:p w14:paraId="12759770" w14:textId="77777777" w:rsidR="0094701D" w:rsidRPr="0094701D" w:rsidRDefault="0094701D" w:rsidP="0085625C">
      <w:pPr>
        <w:pStyle w:val="Akapitzlist"/>
        <w:overflowPunct w:val="0"/>
        <w:autoSpaceDE w:val="0"/>
        <w:autoSpaceDN w:val="0"/>
        <w:adjustRightInd w:val="0"/>
        <w:ind w:left="360"/>
        <w:jc w:val="both"/>
        <w:textAlignment w:val="baseline"/>
        <w:rPr>
          <w:rFonts w:asciiTheme="majorHAnsi" w:hAnsiTheme="majorHAnsi"/>
        </w:rPr>
      </w:pPr>
      <w:r w:rsidRPr="0094701D">
        <w:rPr>
          <w:rFonts w:asciiTheme="majorHAnsi" w:hAnsiTheme="majorHAnsi"/>
        </w:rPr>
        <w:t>- masa pojazdu do 3500 kg;</w:t>
      </w:r>
    </w:p>
    <w:p w14:paraId="443F6327" w14:textId="77777777" w:rsidR="0094701D" w:rsidRPr="0094701D" w:rsidRDefault="0094701D" w:rsidP="0085625C">
      <w:pPr>
        <w:pStyle w:val="Akapitzlist"/>
        <w:overflowPunct w:val="0"/>
        <w:autoSpaceDE w:val="0"/>
        <w:autoSpaceDN w:val="0"/>
        <w:adjustRightInd w:val="0"/>
        <w:ind w:left="567" w:hanging="207"/>
        <w:jc w:val="both"/>
        <w:textAlignment w:val="baseline"/>
        <w:rPr>
          <w:rFonts w:asciiTheme="majorHAnsi" w:hAnsiTheme="majorHAnsi"/>
        </w:rPr>
      </w:pPr>
      <w:r w:rsidRPr="0094701D">
        <w:rPr>
          <w:rFonts w:asciiTheme="majorHAnsi" w:hAnsiTheme="majorHAnsi"/>
        </w:rPr>
        <w:t>- zasilanie urządzenia poprzez pompy hydrauliczne napędzane wałem przegubowo-teleskopowym;</w:t>
      </w:r>
    </w:p>
    <w:p w14:paraId="4ECBA33D" w14:textId="77777777" w:rsidR="0094701D" w:rsidRPr="0094701D" w:rsidRDefault="0094701D" w:rsidP="0085625C">
      <w:pPr>
        <w:pStyle w:val="Akapitzlist"/>
        <w:overflowPunct w:val="0"/>
        <w:autoSpaceDE w:val="0"/>
        <w:autoSpaceDN w:val="0"/>
        <w:adjustRightInd w:val="0"/>
        <w:ind w:left="360"/>
        <w:jc w:val="both"/>
        <w:textAlignment w:val="baseline"/>
        <w:rPr>
          <w:rFonts w:asciiTheme="majorHAnsi" w:hAnsiTheme="majorHAnsi"/>
        </w:rPr>
      </w:pPr>
      <w:r w:rsidRPr="0094701D">
        <w:rPr>
          <w:rFonts w:asciiTheme="majorHAnsi" w:hAnsiTheme="majorHAnsi"/>
        </w:rPr>
        <w:t>- dwie szczotki talerzowe powierzchniowe;</w:t>
      </w:r>
    </w:p>
    <w:p w14:paraId="1E8BE4F9" w14:textId="77777777" w:rsidR="0085625C" w:rsidRDefault="0094701D" w:rsidP="0085625C">
      <w:pPr>
        <w:pStyle w:val="Akapitzlist"/>
        <w:overflowPunct w:val="0"/>
        <w:autoSpaceDE w:val="0"/>
        <w:autoSpaceDN w:val="0"/>
        <w:adjustRightInd w:val="0"/>
        <w:ind w:left="360"/>
        <w:jc w:val="both"/>
        <w:textAlignment w:val="baseline"/>
        <w:rPr>
          <w:rFonts w:asciiTheme="majorHAnsi" w:hAnsiTheme="majorHAnsi"/>
        </w:rPr>
      </w:pPr>
      <w:r w:rsidRPr="0094701D">
        <w:rPr>
          <w:rFonts w:asciiTheme="majorHAnsi" w:hAnsiTheme="majorHAnsi"/>
        </w:rPr>
        <w:t>- regulowana szczotka talerzowa boczna krawężnikowa na wysięgniku;</w:t>
      </w:r>
    </w:p>
    <w:p w14:paraId="4A0B8592" w14:textId="77777777" w:rsidR="0085625C" w:rsidRDefault="0085625C" w:rsidP="0085625C">
      <w:pPr>
        <w:pStyle w:val="Akapitzlist"/>
        <w:overflowPunct w:val="0"/>
        <w:autoSpaceDE w:val="0"/>
        <w:autoSpaceDN w:val="0"/>
        <w:adjustRightInd w:val="0"/>
        <w:ind w:left="360"/>
        <w:jc w:val="both"/>
        <w:textAlignment w:val="baseline"/>
        <w:rPr>
          <w:rFonts w:asciiTheme="majorHAnsi" w:hAnsiTheme="majorHAnsi"/>
        </w:rPr>
      </w:pPr>
    </w:p>
    <w:p w14:paraId="6D3EB025" w14:textId="6BA86D72" w:rsidR="00A52A6A" w:rsidRDefault="00A52A6A" w:rsidP="009F3448">
      <w:pPr>
        <w:pStyle w:val="Akapitzlist"/>
        <w:numPr>
          <w:ilvl w:val="0"/>
          <w:numId w:val="69"/>
        </w:numPr>
        <w:overflowPunct w:val="0"/>
        <w:autoSpaceDE w:val="0"/>
        <w:autoSpaceDN w:val="0"/>
        <w:adjustRightInd w:val="0"/>
        <w:jc w:val="both"/>
        <w:textAlignment w:val="baseline"/>
        <w:rPr>
          <w:rFonts w:asciiTheme="majorHAnsi" w:hAnsiTheme="majorHAnsi"/>
        </w:rPr>
      </w:pPr>
      <w:r w:rsidRPr="00A52A6A">
        <w:rPr>
          <w:rFonts w:asciiTheme="majorHAnsi" w:hAnsiTheme="majorHAnsi"/>
        </w:rPr>
        <w:t xml:space="preserve">Udzielenia przez Wykonawcę </w:t>
      </w:r>
      <w:r w:rsidR="00D31C5A">
        <w:rPr>
          <w:rFonts w:asciiTheme="majorHAnsi" w:hAnsiTheme="majorHAnsi"/>
        </w:rPr>
        <w:t>gwarancji</w:t>
      </w:r>
      <w:r w:rsidRPr="00A52A6A">
        <w:rPr>
          <w:rFonts w:asciiTheme="majorHAnsi" w:hAnsiTheme="majorHAnsi"/>
        </w:rPr>
        <w:t xml:space="preserve"> zgodnie z przepisami kodeksu cywilnego.</w:t>
      </w:r>
    </w:p>
    <w:p w14:paraId="2ADA03CC" w14:textId="2C216882" w:rsidR="00A5586A" w:rsidRDefault="00A5586A" w:rsidP="009F3448">
      <w:pPr>
        <w:pStyle w:val="Akapitzlist"/>
        <w:numPr>
          <w:ilvl w:val="0"/>
          <w:numId w:val="69"/>
        </w:numPr>
        <w:overflowPunct w:val="0"/>
        <w:autoSpaceDE w:val="0"/>
        <w:autoSpaceDN w:val="0"/>
        <w:adjustRightInd w:val="0"/>
        <w:jc w:val="both"/>
        <w:textAlignment w:val="baseline"/>
        <w:rPr>
          <w:rFonts w:asciiTheme="majorHAnsi" w:hAnsiTheme="majorHAnsi"/>
        </w:rPr>
      </w:pPr>
      <w:r w:rsidRPr="00A5586A">
        <w:rPr>
          <w:rFonts w:asciiTheme="majorHAnsi" w:hAnsiTheme="majorHAnsi"/>
        </w:rPr>
        <w:t xml:space="preserve">Z wykonaniem </w:t>
      </w:r>
      <w:r w:rsidRPr="0071031B">
        <w:rPr>
          <w:rFonts w:asciiTheme="majorHAnsi" w:hAnsiTheme="majorHAnsi"/>
        </w:rPr>
        <w:t xml:space="preserve">przedmiotu zamówienia wiążą się dodatkowo następujące usługi: przeszkolenie pracowników (zgodnie z opisem przedmiotu zamówienia – załącznik nr 1 </w:t>
      </w:r>
      <w:r w:rsidR="0086146F" w:rsidRPr="0071031B">
        <w:rPr>
          <w:rFonts w:asciiTheme="majorHAnsi" w:hAnsiTheme="majorHAnsi"/>
        </w:rPr>
        <w:t>do SWZ oraz z załącznikiem nr 1 do formularza oferty</w:t>
      </w:r>
      <w:r w:rsidRPr="0071031B">
        <w:rPr>
          <w:rFonts w:asciiTheme="majorHAnsi" w:hAnsiTheme="majorHAnsi"/>
        </w:rPr>
        <w:t xml:space="preserve">). Podczas przekazywania pojazdu, Wykonawca przeprowadzi nieodpłatnie szkolenie z wytypowanymi przez Zamawiającego osobami w zakresie podstaw ich użytkowania. Termin i miejsce </w:t>
      </w:r>
      <w:r w:rsidRPr="00A5586A">
        <w:rPr>
          <w:rFonts w:asciiTheme="majorHAnsi" w:hAnsiTheme="majorHAnsi"/>
        </w:rPr>
        <w:t xml:space="preserve">szkolenia zostanie ustalone z Zamawiającym po podpisaniu umowy. </w:t>
      </w:r>
    </w:p>
    <w:p w14:paraId="18F86997" w14:textId="18B30FA8" w:rsidR="00A52A6A" w:rsidRPr="00A5586A" w:rsidRDefault="00A52A6A" w:rsidP="009F3448">
      <w:pPr>
        <w:pStyle w:val="Akapitzlist"/>
        <w:numPr>
          <w:ilvl w:val="0"/>
          <w:numId w:val="69"/>
        </w:numPr>
        <w:overflowPunct w:val="0"/>
        <w:autoSpaceDE w:val="0"/>
        <w:autoSpaceDN w:val="0"/>
        <w:adjustRightInd w:val="0"/>
        <w:jc w:val="both"/>
        <w:textAlignment w:val="baseline"/>
        <w:rPr>
          <w:rFonts w:asciiTheme="majorHAnsi" w:hAnsiTheme="majorHAnsi"/>
        </w:rPr>
      </w:pPr>
      <w:r w:rsidRPr="00A5586A">
        <w:rPr>
          <w:rFonts w:asciiTheme="majorHAnsi" w:hAnsiTheme="majorHAnsi"/>
        </w:rPr>
        <w:t>Wykonawca dostarczy przedmiot zamówienia na własny koszt na plac Zamawiającego, ul. Energetyków 10, 64-100 Leszno</w:t>
      </w:r>
      <w:r w:rsidR="00076E82" w:rsidRPr="00A5586A">
        <w:rPr>
          <w:rFonts w:asciiTheme="majorHAnsi" w:hAnsiTheme="majorHAnsi"/>
        </w:rPr>
        <w:t>(w dni robocze od poniedziałku do piątku w godz. 07.00-15.00),</w:t>
      </w:r>
    </w:p>
    <w:p w14:paraId="7DEAE983" w14:textId="6C20B81E" w:rsidR="00912A50" w:rsidRPr="00912A50" w:rsidRDefault="00076E82" w:rsidP="00912A50">
      <w:pPr>
        <w:pStyle w:val="Akapitzlist"/>
        <w:numPr>
          <w:ilvl w:val="0"/>
          <w:numId w:val="69"/>
        </w:numPr>
        <w:overflowPunct w:val="0"/>
        <w:autoSpaceDE w:val="0"/>
        <w:autoSpaceDN w:val="0"/>
        <w:adjustRightInd w:val="0"/>
        <w:jc w:val="both"/>
        <w:textAlignment w:val="baseline"/>
        <w:rPr>
          <w:rFonts w:asciiTheme="majorHAnsi" w:hAnsiTheme="majorHAnsi"/>
        </w:rPr>
      </w:pPr>
      <w:r>
        <w:rPr>
          <w:rFonts w:asciiTheme="majorHAnsi" w:hAnsiTheme="majorHAnsi"/>
        </w:rPr>
        <w:t>O</w:t>
      </w:r>
      <w:r w:rsidR="00A52A6A" w:rsidRPr="00A52A6A">
        <w:rPr>
          <w:rFonts w:asciiTheme="majorHAnsi" w:hAnsiTheme="majorHAnsi"/>
        </w:rPr>
        <w:t xml:space="preserve">dbiór </w:t>
      </w:r>
      <w:r w:rsidR="00AE6CF4">
        <w:rPr>
          <w:rFonts w:asciiTheme="majorHAnsi" w:hAnsiTheme="majorHAnsi"/>
        </w:rPr>
        <w:t>zamiatarki</w:t>
      </w:r>
      <w:r w:rsidR="00A52A6A" w:rsidRPr="00A52A6A">
        <w:rPr>
          <w:rFonts w:asciiTheme="majorHAnsi" w:hAnsiTheme="majorHAnsi"/>
        </w:rPr>
        <w:t xml:space="preserve"> dokonany będzie przez pracownika wskazanego przez Zamawiającego,</w:t>
      </w:r>
    </w:p>
    <w:p w14:paraId="44ED09F8" w14:textId="6CCA1DFB" w:rsidR="007F0DC2" w:rsidRDefault="007F0DC2" w:rsidP="009F3448">
      <w:pPr>
        <w:pStyle w:val="Akapitzlist"/>
        <w:numPr>
          <w:ilvl w:val="0"/>
          <w:numId w:val="69"/>
        </w:numPr>
        <w:overflowPunct w:val="0"/>
        <w:autoSpaceDE w:val="0"/>
        <w:autoSpaceDN w:val="0"/>
        <w:adjustRightInd w:val="0"/>
        <w:jc w:val="both"/>
        <w:textAlignment w:val="baseline"/>
        <w:rPr>
          <w:rFonts w:asciiTheme="majorHAnsi" w:eastAsiaTheme="majorEastAsia" w:hAnsiTheme="majorHAnsi" w:cstheme="majorBidi"/>
          <w:b/>
          <w:lang w:eastAsia="en-US"/>
        </w:rPr>
      </w:pPr>
      <w:r>
        <w:rPr>
          <w:rFonts w:asciiTheme="majorHAnsi" w:eastAsiaTheme="majorEastAsia" w:hAnsiTheme="majorHAnsi" w:cstheme="majorBidi"/>
          <w:b/>
          <w:lang w:eastAsia="en-US"/>
        </w:rPr>
        <w:t>K</w:t>
      </w:r>
      <w:r w:rsidR="00837337" w:rsidRPr="007F0DC2">
        <w:rPr>
          <w:rFonts w:asciiTheme="majorHAnsi" w:eastAsiaTheme="majorEastAsia" w:hAnsiTheme="majorHAnsi" w:cstheme="majorBidi"/>
          <w:b/>
          <w:lang w:eastAsia="en-US"/>
        </w:rPr>
        <w:t>ryterium oceny ofert</w:t>
      </w:r>
      <w:r w:rsidRPr="007F0DC2">
        <w:rPr>
          <w:rFonts w:asciiTheme="majorHAnsi" w:eastAsiaTheme="majorEastAsia" w:hAnsiTheme="majorHAnsi" w:cstheme="majorBidi"/>
          <w:b/>
          <w:lang w:eastAsia="en-US"/>
        </w:rPr>
        <w:t>, opisane w rozdziale III w pkt 4 SWZ</w:t>
      </w:r>
      <w:r>
        <w:rPr>
          <w:rFonts w:asciiTheme="majorHAnsi" w:eastAsiaTheme="majorEastAsia" w:hAnsiTheme="majorHAnsi" w:cstheme="majorBidi"/>
          <w:b/>
          <w:lang w:eastAsia="en-US"/>
        </w:rPr>
        <w:t>, stanowiące:</w:t>
      </w:r>
    </w:p>
    <w:p w14:paraId="28B5D2FE" w14:textId="32547101" w:rsidR="007F0DC2" w:rsidRPr="007F0DC2" w:rsidRDefault="007F0DC2" w:rsidP="009F3448">
      <w:pPr>
        <w:pStyle w:val="Akapitzlist"/>
        <w:numPr>
          <w:ilvl w:val="0"/>
          <w:numId w:val="73"/>
        </w:numPr>
        <w:overflowPunct w:val="0"/>
        <w:autoSpaceDE w:val="0"/>
        <w:autoSpaceDN w:val="0"/>
        <w:adjustRightInd w:val="0"/>
        <w:jc w:val="both"/>
        <w:textAlignment w:val="baseline"/>
        <w:rPr>
          <w:rFonts w:asciiTheme="majorHAnsi" w:eastAsiaTheme="majorEastAsia" w:hAnsiTheme="majorHAnsi" w:cstheme="majorBidi"/>
          <w:lang w:eastAsia="en-US"/>
        </w:rPr>
      </w:pPr>
      <w:r w:rsidRPr="007F0DC2">
        <w:rPr>
          <w:rFonts w:asciiTheme="majorHAnsi" w:eastAsiaTheme="majorEastAsia" w:hAnsiTheme="majorHAnsi" w:cstheme="majorBidi"/>
          <w:lang w:eastAsia="en-US"/>
        </w:rPr>
        <w:t>Najniższa cena brutto</w:t>
      </w:r>
    </w:p>
    <w:p w14:paraId="4174C6A8" w14:textId="0E8259A5" w:rsidR="007F0DC2" w:rsidRPr="00D31C5A" w:rsidRDefault="007F0DC2" w:rsidP="000455A2">
      <w:pPr>
        <w:pStyle w:val="Akapitzlist"/>
        <w:numPr>
          <w:ilvl w:val="0"/>
          <w:numId w:val="73"/>
        </w:numPr>
        <w:overflowPunct w:val="0"/>
        <w:autoSpaceDE w:val="0"/>
        <w:autoSpaceDN w:val="0"/>
        <w:adjustRightInd w:val="0"/>
        <w:jc w:val="both"/>
        <w:textAlignment w:val="baseline"/>
        <w:rPr>
          <w:rFonts w:asciiTheme="majorHAnsi" w:eastAsiaTheme="majorEastAsia" w:hAnsiTheme="majorHAnsi" w:cstheme="majorBidi"/>
          <w:b/>
          <w:lang w:eastAsia="en-US"/>
        </w:rPr>
      </w:pPr>
      <w:r w:rsidRPr="00D31C5A">
        <w:rPr>
          <w:rFonts w:asciiTheme="majorHAnsi" w:eastAsiaTheme="majorEastAsia" w:hAnsiTheme="majorHAnsi" w:cstheme="majorBidi"/>
          <w:lang w:eastAsia="en-US"/>
        </w:rPr>
        <w:t xml:space="preserve">Gwarancja </w:t>
      </w:r>
    </w:p>
    <w:p w14:paraId="39B5B77A" w14:textId="77777777" w:rsidR="00D31C5A" w:rsidRPr="00D31C5A" w:rsidRDefault="00D31C5A" w:rsidP="00D31C5A">
      <w:pPr>
        <w:pStyle w:val="Akapitzlist"/>
        <w:overflowPunct w:val="0"/>
        <w:autoSpaceDE w:val="0"/>
        <w:autoSpaceDN w:val="0"/>
        <w:adjustRightInd w:val="0"/>
        <w:ind w:left="720"/>
        <w:jc w:val="both"/>
        <w:textAlignment w:val="baseline"/>
        <w:rPr>
          <w:rFonts w:asciiTheme="majorHAnsi" w:eastAsiaTheme="majorEastAsia" w:hAnsiTheme="majorHAnsi" w:cstheme="majorBidi"/>
          <w:b/>
          <w:lang w:eastAsia="en-US"/>
        </w:rPr>
      </w:pPr>
    </w:p>
    <w:p w14:paraId="6CCABE84" w14:textId="0C38291D" w:rsidR="00447382" w:rsidRPr="00DF74A8" w:rsidRDefault="00447382" w:rsidP="009F3448">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9F3448">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lastRenderedPageBreak/>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9F3448">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9F3448">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5877B704" w14:textId="5142CD99" w:rsidR="000455A2" w:rsidRPr="000455A2" w:rsidRDefault="000455A2" w:rsidP="000455A2">
      <w:pPr>
        <w:jc w:val="both"/>
        <w:rPr>
          <w:rFonts w:asciiTheme="majorHAnsi" w:hAnsiTheme="majorHAnsi"/>
        </w:rPr>
      </w:pPr>
      <w:r w:rsidRPr="000455A2">
        <w:rPr>
          <w:rFonts w:asciiTheme="majorHAnsi" w:hAnsiTheme="majorHAnsi"/>
        </w:rPr>
        <w:t xml:space="preserve">Stosownie do treści art. 95 ust. 1 ustawy Prawo zamówień publicznych Zamawiający wymaga zatrudnienia przez Wykonawcę lub Podwykonawcę na podstawie umowy o pracę, osób wykonujących czynności w zakresie realizacji przedmiotu zamówienia wskazane w §1 umowy (załącznik nr 4 do SWZ). </w:t>
      </w:r>
    </w:p>
    <w:p w14:paraId="594C8800" w14:textId="48014924" w:rsidR="0089169E" w:rsidRPr="00773D17" w:rsidRDefault="0089169E" w:rsidP="009F3448">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w:t>
      </w:r>
      <w:bookmarkStart w:id="2" w:name="_GoBack"/>
      <w:bookmarkEnd w:id="2"/>
      <w:r w:rsidRPr="00773D17">
        <w:rPr>
          <w:rFonts w:asciiTheme="majorHAnsi" w:hAnsiTheme="majorHAnsi"/>
        </w:rPr>
        <w: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9F3448">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9F3448">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3671251F" w:rsidR="00020159" w:rsidRPr="00912A50" w:rsidRDefault="00AA4F20" w:rsidP="009F3448">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912A50" w:rsidRPr="00912A50">
        <w:rPr>
          <w:rFonts w:asciiTheme="majorHAnsi" w:eastAsiaTheme="majorEastAsia" w:hAnsiTheme="majorHAnsi" w:cstheme="majorBidi"/>
          <w:b/>
          <w:bCs/>
          <w:lang w:eastAsia="en-US"/>
        </w:rPr>
        <w:t>do dnia 15.12.2022 r.</w:t>
      </w:r>
    </w:p>
    <w:p w14:paraId="25F3EA1C" w14:textId="046B1E23" w:rsidR="00020159" w:rsidRPr="009F6F18" w:rsidRDefault="00020159" w:rsidP="009F3448">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 xml:space="preserve">Szczegółowe zagadnienia dotyczące terminu realizacji umowy uregulowane są we Wzorze umowy, </w:t>
      </w:r>
      <w:r w:rsidRPr="00F50481">
        <w:rPr>
          <w:rFonts w:asciiTheme="majorHAnsi" w:eastAsiaTheme="majorEastAsia" w:hAnsiTheme="majorHAnsi" w:cstheme="majorBidi"/>
          <w:lang w:eastAsia="en-US"/>
        </w:rPr>
        <w:t xml:space="preserve">stanowiącym </w:t>
      </w:r>
      <w:r w:rsidRPr="00F50481">
        <w:rPr>
          <w:rFonts w:asciiTheme="majorHAnsi" w:eastAsiaTheme="majorEastAsia" w:hAnsiTheme="majorHAnsi" w:cstheme="majorBidi"/>
          <w:b/>
          <w:bCs/>
          <w:lang w:eastAsia="en-US"/>
        </w:rPr>
        <w:t xml:space="preserve">załącznik nr </w:t>
      </w:r>
      <w:r w:rsidR="008D7BDA">
        <w:rPr>
          <w:rFonts w:asciiTheme="majorHAnsi" w:eastAsiaTheme="majorEastAsia" w:hAnsiTheme="majorHAnsi" w:cstheme="majorBidi"/>
          <w:b/>
          <w:bCs/>
          <w:lang w:eastAsia="en-US"/>
        </w:rPr>
        <w:t>4</w:t>
      </w:r>
      <w:r w:rsidRPr="00F50481">
        <w:rPr>
          <w:rFonts w:asciiTheme="majorHAnsi" w:eastAsiaTheme="majorEastAsia" w:hAnsiTheme="majorHAnsi" w:cstheme="majorBidi"/>
          <w:b/>
          <w:bCs/>
          <w:lang w:eastAsia="en-US"/>
        </w:rPr>
        <w:t xml:space="preserve"> do SWZ</w:t>
      </w:r>
      <w:r w:rsidRPr="00F50481">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9F3448">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9F3448">
      <w:pPr>
        <w:pStyle w:val="Akapitzlist"/>
        <w:numPr>
          <w:ilvl w:val="0"/>
          <w:numId w:val="41"/>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9F3448">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9F3448">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9F3448">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lastRenderedPageBreak/>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B332612" w14:textId="77777777" w:rsidR="00912A50" w:rsidRPr="00912A50" w:rsidRDefault="002E2F67" w:rsidP="00912A50">
      <w:pPr>
        <w:pStyle w:val="Akapitzlist"/>
        <w:numPr>
          <w:ilvl w:val="0"/>
          <w:numId w:val="24"/>
        </w:numPr>
        <w:ind w:left="709" w:hanging="283"/>
        <w:jc w:val="both"/>
        <w:rPr>
          <w:rFonts w:asciiTheme="majorHAnsi" w:hAnsiTheme="majorHAnsi"/>
          <w:szCs w:val="20"/>
        </w:rPr>
      </w:pPr>
      <w:r w:rsidRPr="00912A50">
        <w:rPr>
          <w:rFonts w:asciiTheme="majorHAnsi" w:eastAsiaTheme="majorEastAsia" w:hAnsiTheme="majorHAnsi" w:cstheme="majorBidi"/>
          <w:b/>
          <w:lang w:eastAsia="en-US"/>
        </w:rPr>
        <w:t>zdolności technicznej lub zawodowej</w:t>
      </w:r>
      <w:r w:rsidR="00484329" w:rsidRPr="00912A50">
        <w:rPr>
          <w:rFonts w:asciiTheme="majorHAnsi" w:eastAsiaTheme="majorEastAsia" w:hAnsiTheme="majorHAnsi" w:cstheme="majorBidi"/>
          <w:b/>
          <w:lang w:eastAsia="en-US"/>
        </w:rPr>
        <w:t xml:space="preserve">: </w:t>
      </w:r>
      <w:r w:rsidR="00912A50" w:rsidRPr="00912A50">
        <w:rPr>
          <w:rFonts w:asciiTheme="majorHAnsi" w:hAnsiTheme="majorHAnsi"/>
          <w:szCs w:val="20"/>
        </w:rPr>
        <w:t>Zamawiający nie stawia warunku w powyższym zakresie</w:t>
      </w:r>
    </w:p>
    <w:p w14:paraId="4B7CDDA8" w14:textId="77777777" w:rsidR="00912A50" w:rsidRPr="00912A50" w:rsidRDefault="00912A50" w:rsidP="00912A50">
      <w:pPr>
        <w:jc w:val="both"/>
        <w:rPr>
          <w:rFonts w:asciiTheme="majorHAnsi" w:hAnsiTheme="majorHAnsi"/>
          <w:szCs w:val="20"/>
        </w:rPr>
      </w:pPr>
    </w:p>
    <w:p w14:paraId="31C0DC36" w14:textId="77777777" w:rsidR="001A2AFE" w:rsidRDefault="00D140BC" w:rsidP="009F3448">
      <w:pPr>
        <w:pStyle w:val="Akapitzlist"/>
        <w:numPr>
          <w:ilvl w:val="0"/>
          <w:numId w:val="71"/>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9F3448">
      <w:pPr>
        <w:pStyle w:val="Akapitzlist"/>
        <w:numPr>
          <w:ilvl w:val="0"/>
          <w:numId w:val="71"/>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9F3448">
      <w:pPr>
        <w:pStyle w:val="Akapitzlist"/>
        <w:numPr>
          <w:ilvl w:val="0"/>
          <w:numId w:val="71"/>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9F3448">
      <w:pPr>
        <w:pStyle w:val="Akapitzlist"/>
        <w:numPr>
          <w:ilvl w:val="0"/>
          <w:numId w:val="71"/>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9F3448">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32D235FE" w:rsidR="009C4529" w:rsidRPr="00927F3A" w:rsidRDefault="00AA4F20" w:rsidP="009F3448">
      <w:pPr>
        <w:pStyle w:val="Akapitzlist"/>
        <w:numPr>
          <w:ilvl w:val="0"/>
          <w:numId w:val="46"/>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t>
      </w:r>
      <w:r w:rsidR="00CD658F">
        <w:rPr>
          <w:rFonts w:ascii="Cambria" w:hAnsi="Cambria" w:cs="Arial"/>
        </w:rPr>
        <w:t>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9F3448">
      <w:pPr>
        <w:pStyle w:val="Akapitzlist"/>
        <w:numPr>
          <w:ilvl w:val="0"/>
          <w:numId w:val="44"/>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p.z.p.</w:t>
      </w:r>
    </w:p>
    <w:p w14:paraId="73C91762" w14:textId="458EDAF8" w:rsidR="009F75C5" w:rsidRPr="00927F3A" w:rsidRDefault="009F75C5" w:rsidP="009F3448">
      <w:pPr>
        <w:pStyle w:val="Akapitzlist"/>
        <w:numPr>
          <w:ilvl w:val="0"/>
          <w:numId w:val="44"/>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pkt. 4, 5, 7 p.z.p., tj.:</w:t>
      </w:r>
    </w:p>
    <w:p w14:paraId="0493135A" w14:textId="45870B15" w:rsidR="009F75C5" w:rsidRPr="00927F3A" w:rsidRDefault="009F75C5" w:rsidP="009F3448">
      <w:pPr>
        <w:pStyle w:val="pkt"/>
        <w:numPr>
          <w:ilvl w:val="0"/>
          <w:numId w:val="45"/>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9F3448">
      <w:pPr>
        <w:pStyle w:val="pkt"/>
        <w:numPr>
          <w:ilvl w:val="0"/>
          <w:numId w:val="45"/>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104B5E26"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 xml:space="preserve">który z przyczyn leżących po jego stronie, w znacznym stopniu lub zakresie nie wykonał lub nienależycie wykonał albo długotrwale nienależycie wykonywał istotne zobowiązanie wynikające z wcześniejszej umowy w sprawie </w:t>
      </w:r>
      <w:r w:rsidR="009F75C5" w:rsidRPr="00927F3A">
        <w:rPr>
          <w:rFonts w:asciiTheme="majorHAnsi" w:hAnsiTheme="majorHAnsi"/>
          <w:bCs/>
          <w:kern w:val="32"/>
        </w:rPr>
        <w:lastRenderedPageBreak/>
        <w:t xml:space="preserve">zamówienia publicznego lub umowy koncesji, co doprowadziło do wypowiedzenia lub odstąpienia od umowy, odszkodowania, wykonania zastępczego lub realizacji uprawnień z tytułu </w:t>
      </w:r>
      <w:r w:rsidR="00D31C5A">
        <w:rPr>
          <w:rFonts w:asciiTheme="majorHAnsi" w:hAnsiTheme="majorHAnsi"/>
          <w:bCs/>
          <w:kern w:val="32"/>
        </w:rPr>
        <w:t>gwarancji</w:t>
      </w:r>
      <w:r w:rsidR="009F75C5" w:rsidRPr="00927F3A">
        <w:rPr>
          <w:rFonts w:asciiTheme="majorHAnsi" w:hAnsiTheme="majorHAnsi"/>
          <w:bCs/>
          <w:kern w:val="32"/>
        </w:rPr>
        <w:t xml:space="preserve"> za wady;</w:t>
      </w:r>
    </w:p>
    <w:p w14:paraId="3E1A6BF1" w14:textId="77777777" w:rsidR="00927F3A" w:rsidRDefault="009F75C5" w:rsidP="009F3448">
      <w:pPr>
        <w:pStyle w:val="pkt"/>
        <w:numPr>
          <w:ilvl w:val="0"/>
          <w:numId w:val="46"/>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22B04CA6" w14:textId="73541C8D" w:rsidR="00927F3A" w:rsidRDefault="009F75C5" w:rsidP="009F3448">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7F9AE06A" w14:textId="607936AC" w:rsidR="009F75C5" w:rsidRPr="00C82C0E" w:rsidRDefault="009F75C5" w:rsidP="009F3448">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34006F00" w14:textId="77777777" w:rsidR="00C82C0E" w:rsidRPr="00C82C0E" w:rsidRDefault="00C82C0E" w:rsidP="00C82C0E">
      <w:pPr>
        <w:pStyle w:val="pkt"/>
        <w:numPr>
          <w:ilvl w:val="0"/>
          <w:numId w:val="46"/>
        </w:numPr>
        <w:spacing w:before="0" w:after="0"/>
        <w:ind w:left="426"/>
        <w:rPr>
          <w:rFonts w:asciiTheme="majorHAnsi" w:hAnsiTheme="majorHAnsi"/>
          <w:shd w:val="clear" w:color="auto" w:fill="FFFFFF"/>
        </w:rPr>
      </w:pPr>
      <w:r w:rsidRPr="00C82C0E">
        <w:rPr>
          <w:rFonts w:asciiTheme="majorHAnsi" w:hAnsiTheme="majorHAnsi"/>
          <w:shd w:val="clear" w:color="auto" w:fill="FFFFFF"/>
        </w:rPr>
        <w:t xml:space="preserve">Zamawiający </w:t>
      </w:r>
      <w:r w:rsidRPr="00C82C0E">
        <w:rPr>
          <w:rFonts w:asciiTheme="majorHAnsi" w:hAnsiTheme="majorHAnsi"/>
          <w:b/>
          <w:shd w:val="clear" w:color="auto" w:fill="FFFFFF"/>
        </w:rPr>
        <w:t>wykluczy</w:t>
      </w:r>
      <w:r w:rsidRPr="00C82C0E">
        <w:rPr>
          <w:rFonts w:asciiTheme="majorHAnsi" w:hAnsiTheme="majorHAnsi"/>
          <w:shd w:val="clear" w:color="auto" w:fill="FFFFFF"/>
        </w:rPr>
        <w:t xml:space="preserve"> z postępowania wykonawców, wobec których zachodzą podstawy wykluczenia, o których mowa w art. 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0FAF17DD" w14:textId="77777777" w:rsidR="00C82C0E" w:rsidRPr="00C82C0E" w:rsidRDefault="00C82C0E" w:rsidP="00C82C0E">
      <w:pPr>
        <w:pStyle w:val="pkt"/>
        <w:spacing w:before="0" w:after="0"/>
        <w:ind w:left="0" w:firstLine="0"/>
        <w:rPr>
          <w:rFonts w:asciiTheme="majorHAnsi" w:hAnsiTheme="majorHAnsi"/>
          <w:shd w:val="clear" w:color="auto" w:fill="FFFFFF"/>
        </w:rPr>
      </w:pPr>
      <w:r w:rsidRPr="00C82C0E">
        <w:rPr>
          <w:rFonts w:asciiTheme="majorHAnsi" w:hAnsiTheme="majorHAnsi"/>
          <w:shd w:val="clear" w:color="auto" w:fill="FFFFFF"/>
        </w:rPr>
        <w:t>5.1  Z postępowania o udzielenie zamówienia publicznego wyklucza się:</w:t>
      </w:r>
    </w:p>
    <w:p w14:paraId="4B3329FD" w14:textId="77777777" w:rsidR="00C82C0E" w:rsidRPr="00C82C0E" w:rsidRDefault="00C82C0E" w:rsidP="00C82C0E">
      <w:pPr>
        <w:pStyle w:val="pkt"/>
        <w:numPr>
          <w:ilvl w:val="0"/>
          <w:numId w:val="80"/>
        </w:numPr>
        <w:spacing w:before="0" w:after="0"/>
        <w:ind w:left="851"/>
        <w:rPr>
          <w:rFonts w:asciiTheme="majorHAnsi" w:hAnsiTheme="majorHAnsi"/>
          <w:shd w:val="clear" w:color="auto" w:fill="FFFFFF"/>
        </w:rPr>
      </w:pPr>
      <w:r w:rsidRPr="00C82C0E">
        <w:rPr>
          <w:rFonts w:asciiTheme="majorHAnsi" w:hAnsiTheme="majorHAnsi"/>
          <w:shd w:val="clear" w:color="auto" w:fill="FFFFFF"/>
        </w:rPr>
        <w:t>wykonawcę wymienionego w wykazach określonych w rozporządzeniu Rady (WE) 765/2006 dotyczącego środków ograniczających w związku z sytuacją na Białorusi i udziałem Białorusi w agresji Rosji wobec Ukrainy (Dz. Urz. UE L 134 z 20.05.2006 str. 1, z późn. zm.) i rozporządzeniu Rady (WE) 269/2014 z dn. 17 marca 2014 r, w sprawie środków ograniczających w odniesieniu do działań poważających integralność terytorialną, suwerenność i niezależność Ukrainy lub im zagrażających (Dz. Urz. UE L 78 z 17.03.2014, str. 6 z późn. zm.) albo wpisanego na listę na podstawie decyzji w sprawie wpisu na listę rozstrzygającej o zastosowaniu środka, o którym mowa w art. 1 pkt 3 Ustawy i przeciwdziałaniu wspierania agresji na Ukrainę;</w:t>
      </w:r>
    </w:p>
    <w:p w14:paraId="04DEAB4D" w14:textId="77777777" w:rsidR="00C82C0E" w:rsidRPr="00C82C0E" w:rsidRDefault="00C82C0E" w:rsidP="00C82C0E">
      <w:pPr>
        <w:pStyle w:val="pkt"/>
        <w:numPr>
          <w:ilvl w:val="0"/>
          <w:numId w:val="80"/>
        </w:numPr>
        <w:spacing w:before="0" w:after="0"/>
        <w:ind w:left="851"/>
        <w:rPr>
          <w:rFonts w:asciiTheme="majorHAnsi" w:hAnsiTheme="majorHAnsi"/>
          <w:shd w:val="clear" w:color="auto" w:fill="FFFFFF"/>
        </w:rPr>
      </w:pPr>
      <w:r w:rsidRPr="00C82C0E">
        <w:rPr>
          <w:rFonts w:asciiTheme="majorHAnsi" w:hAnsiTheme="majorHAnsi"/>
          <w:shd w:val="clear" w:color="auto" w:fill="FFFFFF"/>
        </w:rPr>
        <w:t>wykonawcę, którego beneficjentem rzeczywistym w rozumieniu ustawy z dnia 1 marca 2018 r. o przeciwdziałaniu praniu pieniędzy oraz finansowaniu terroryzmu (Dz. U. z 2022 r. poz. 593 i 655) jest osoba wymieniona w wykazach określonych w ww. rozporządzeniu 765/2006 i ww. rozporządzeniu 269/2014 albo wpisana na listę lub będąca takim beneficjentem rzeczywistym od dnia 24 lutego 2022 r., o ile została wpisana na listę na podstawie decyzji w sprawie wpisu na listę rozstrzygającej o zastosowaniu środka, o którym mowa w art. 1 pkt 3 Ustawy i przeciwdziałaniu wspierania agresji na Ukrainę;</w:t>
      </w:r>
    </w:p>
    <w:p w14:paraId="6D5E5B06" w14:textId="77777777" w:rsidR="00C82C0E" w:rsidRPr="00C82C0E" w:rsidRDefault="00C82C0E" w:rsidP="00C82C0E">
      <w:pPr>
        <w:pStyle w:val="pkt"/>
        <w:numPr>
          <w:ilvl w:val="0"/>
          <w:numId w:val="80"/>
        </w:numPr>
        <w:spacing w:before="0" w:after="0"/>
        <w:ind w:left="851"/>
        <w:rPr>
          <w:rFonts w:asciiTheme="majorHAnsi" w:hAnsiTheme="majorHAnsi"/>
          <w:shd w:val="clear" w:color="auto" w:fill="FFFFFF"/>
        </w:rPr>
      </w:pPr>
      <w:r w:rsidRPr="00C82C0E">
        <w:rPr>
          <w:rFonts w:asciiTheme="majorHAnsi" w:hAnsiTheme="majorHAnsi"/>
          <w:shd w:val="clear" w:color="auto" w:fill="FFFFFF"/>
        </w:rPr>
        <w:t>wykonawcę, którego jednostką dominującą w rozumieniu art. 3 ust. 1 pkt 37 ustawy z dnia 29 września 1994 r. o rachunkowości (Dz. U. z 2021 r. poz. 217, 2105 i 2106)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i przeciwdziałaniu wspierania agresji na Ukrainę;</w:t>
      </w:r>
    </w:p>
    <w:p w14:paraId="57D6DBE8" w14:textId="5209A12B" w:rsidR="00C82C0E" w:rsidRPr="00C82C0E" w:rsidRDefault="00C82C0E" w:rsidP="00C82C0E">
      <w:pPr>
        <w:pStyle w:val="pkt"/>
        <w:numPr>
          <w:ilvl w:val="1"/>
          <w:numId w:val="46"/>
        </w:numPr>
        <w:spacing w:before="0" w:after="0"/>
        <w:ind w:left="426"/>
        <w:rPr>
          <w:rFonts w:asciiTheme="majorHAnsi" w:hAnsiTheme="majorHAnsi"/>
          <w:shd w:val="clear" w:color="auto" w:fill="FFFFFF"/>
        </w:rPr>
      </w:pPr>
      <w:r>
        <w:rPr>
          <w:rFonts w:asciiTheme="majorHAnsi" w:hAnsiTheme="majorHAnsi"/>
          <w:shd w:val="clear" w:color="auto" w:fill="FFFFFF"/>
        </w:rPr>
        <w:t xml:space="preserve"> </w:t>
      </w:r>
      <w:r w:rsidRPr="00C82C0E">
        <w:rPr>
          <w:rFonts w:asciiTheme="majorHAnsi" w:hAnsiTheme="majorHAnsi"/>
          <w:shd w:val="clear" w:color="auto" w:fill="FFFFFF"/>
        </w:rPr>
        <w:t>Wykluczenie następuje na okres trwania okoliczności określonych w ust. 5.1</w:t>
      </w:r>
    </w:p>
    <w:p w14:paraId="2533516F" w14:textId="77777777" w:rsidR="00927F3A" w:rsidRPr="00927F3A" w:rsidRDefault="00927F3A" w:rsidP="00C82C0E">
      <w:pPr>
        <w:pStyle w:val="pkt"/>
        <w:spacing w:before="0" w:after="0" w:line="240" w:lineRule="auto"/>
        <w:ind w:left="0" w:firstLine="0"/>
        <w:rPr>
          <w:rFonts w:asciiTheme="majorHAnsi" w:hAnsiTheme="majorHAnsi"/>
        </w:rPr>
      </w:pPr>
    </w:p>
    <w:p w14:paraId="3C828E6F" w14:textId="77777777" w:rsidR="009D4DAE" w:rsidRPr="00773D17" w:rsidRDefault="009D4DAE" w:rsidP="009F3448">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9F3448">
      <w:pPr>
        <w:numPr>
          <w:ilvl w:val="0"/>
          <w:numId w:val="11"/>
        </w:numPr>
        <w:shd w:val="clear" w:color="auto" w:fill="DAEEF3" w:themeFill="accent5" w:themeFillTint="33"/>
        <w:spacing w:before="240"/>
        <w:jc w:val="both"/>
        <w:rPr>
          <w:rFonts w:ascii="Cambria" w:hAnsi="Cambria"/>
          <w:b/>
        </w:rPr>
      </w:pPr>
      <w:r w:rsidRPr="00773D17">
        <w:rPr>
          <w:rFonts w:ascii="Cambria" w:hAnsi="Cambria"/>
          <w:b/>
        </w:rPr>
        <w:lastRenderedPageBreak/>
        <w:t>DOKUMENTY SKŁADANE RAZEM Z OFERTĄ</w:t>
      </w:r>
    </w:p>
    <w:p w14:paraId="489CBBEB" w14:textId="793CCC8F" w:rsidR="00015B95" w:rsidRPr="00773D17" w:rsidRDefault="00E14DCB" w:rsidP="009F3448">
      <w:pPr>
        <w:numPr>
          <w:ilvl w:val="0"/>
          <w:numId w:val="22"/>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9F3448">
      <w:pPr>
        <w:numPr>
          <w:ilvl w:val="0"/>
          <w:numId w:val="22"/>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9F3448">
      <w:pPr>
        <w:numPr>
          <w:ilvl w:val="0"/>
          <w:numId w:val="22"/>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9F3448">
      <w:pPr>
        <w:numPr>
          <w:ilvl w:val="0"/>
          <w:numId w:val="22"/>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9F3448">
      <w:pPr>
        <w:pStyle w:val="Tekstpodstawowy"/>
        <w:numPr>
          <w:ilvl w:val="0"/>
          <w:numId w:val="9"/>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9F3448">
      <w:pPr>
        <w:pStyle w:val="Tekstpodstawowy"/>
        <w:numPr>
          <w:ilvl w:val="0"/>
          <w:numId w:val="9"/>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9F3448">
      <w:pPr>
        <w:pStyle w:val="Tekstpodstawowy"/>
        <w:numPr>
          <w:ilvl w:val="0"/>
          <w:numId w:val="32"/>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9F3448">
      <w:pPr>
        <w:pStyle w:val="Tekstpodstawowy"/>
        <w:numPr>
          <w:ilvl w:val="0"/>
          <w:numId w:val="32"/>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9F3448">
      <w:pPr>
        <w:pStyle w:val="Tekstpodstawowy"/>
        <w:numPr>
          <w:ilvl w:val="0"/>
          <w:numId w:val="32"/>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 xml:space="preserve">odniesieniu do warunków udziału w postępowaniu </w:t>
      </w:r>
      <w:r w:rsidR="000D5D50" w:rsidRPr="000D4D7F">
        <w:rPr>
          <w:rFonts w:ascii="Cambria" w:hAnsi="Cambria"/>
        </w:rPr>
        <w:lastRenderedPageBreak/>
        <w:t>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9F3448">
      <w:pPr>
        <w:pStyle w:val="Tekstpodstawowy"/>
        <w:numPr>
          <w:ilvl w:val="0"/>
          <w:numId w:val="9"/>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9F3448">
      <w:pPr>
        <w:numPr>
          <w:ilvl w:val="0"/>
          <w:numId w:val="22"/>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9F3448">
      <w:pPr>
        <w:pStyle w:val="Tekstpodstawowy"/>
        <w:numPr>
          <w:ilvl w:val="1"/>
          <w:numId w:val="47"/>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9F3448">
      <w:pPr>
        <w:pStyle w:val="Tekstpodstawowy"/>
        <w:numPr>
          <w:ilvl w:val="1"/>
          <w:numId w:val="47"/>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9F3448">
      <w:pPr>
        <w:pStyle w:val="Tekstpodstawowy"/>
        <w:numPr>
          <w:ilvl w:val="1"/>
          <w:numId w:val="47"/>
        </w:numPr>
        <w:ind w:left="851" w:right="20"/>
        <w:jc w:val="both"/>
        <w:rPr>
          <w:rFonts w:ascii="Cambria" w:hAnsi="Cambria"/>
        </w:rPr>
      </w:pPr>
      <w:r w:rsidRPr="00AA0EB9">
        <w:rPr>
          <w:rFonts w:ascii="Cambria" w:hAnsi="Cambria"/>
        </w:rPr>
        <w:lastRenderedPageBreak/>
        <w:t>podjął konkretne środki techniczne, organizacyjne i kadrowe, odpowiednie dla zapobiegania dalszym przestępstwom, wykroczeniom lub nieprawidłowemu postępowaniu, w szczególności:</w:t>
      </w:r>
    </w:p>
    <w:p w14:paraId="76753139" w14:textId="77777777" w:rsidR="00AA0EB9" w:rsidRDefault="000C0411" w:rsidP="009F3448">
      <w:pPr>
        <w:pStyle w:val="Tekstpodstawowy"/>
        <w:numPr>
          <w:ilvl w:val="0"/>
          <w:numId w:val="48"/>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9F3448">
      <w:pPr>
        <w:pStyle w:val="Tekstpodstawowy"/>
        <w:numPr>
          <w:ilvl w:val="0"/>
          <w:numId w:val="48"/>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9F3448">
      <w:pPr>
        <w:pStyle w:val="Tekstpodstawowy"/>
        <w:numPr>
          <w:ilvl w:val="0"/>
          <w:numId w:val="48"/>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9F3448">
      <w:pPr>
        <w:pStyle w:val="Tekstpodstawowy"/>
        <w:numPr>
          <w:ilvl w:val="0"/>
          <w:numId w:val="48"/>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9F3448">
      <w:pPr>
        <w:pStyle w:val="Tekstpodstawowy"/>
        <w:numPr>
          <w:ilvl w:val="0"/>
          <w:numId w:val="48"/>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9F3448">
      <w:pPr>
        <w:numPr>
          <w:ilvl w:val="0"/>
          <w:numId w:val="22"/>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9F3448">
      <w:pPr>
        <w:numPr>
          <w:ilvl w:val="0"/>
          <w:numId w:val="23"/>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9F3448">
      <w:pPr>
        <w:pStyle w:val="Tekstpodstawowy"/>
        <w:numPr>
          <w:ilvl w:val="0"/>
          <w:numId w:val="12"/>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9F3448">
      <w:pPr>
        <w:pStyle w:val="Tekstpodstawowy"/>
        <w:numPr>
          <w:ilvl w:val="0"/>
          <w:numId w:val="12"/>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9F3448">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9F3448">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9F3448">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9F3448">
      <w:pPr>
        <w:numPr>
          <w:ilvl w:val="0"/>
          <w:numId w:val="23"/>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9F3448">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9F3448">
      <w:pPr>
        <w:pStyle w:val="Tekstpodstawowy"/>
        <w:numPr>
          <w:ilvl w:val="0"/>
          <w:numId w:val="8"/>
        </w:numPr>
        <w:spacing w:after="0"/>
        <w:ind w:right="20"/>
        <w:jc w:val="both"/>
        <w:rPr>
          <w:rFonts w:ascii="Cambria" w:hAnsi="Cambria"/>
        </w:rPr>
      </w:pPr>
      <w:r w:rsidRPr="00773D17">
        <w:rPr>
          <w:rFonts w:ascii="Cambria" w:hAnsi="Cambria"/>
        </w:rPr>
        <w:lastRenderedPageBreak/>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9F3448">
      <w:pPr>
        <w:numPr>
          <w:ilvl w:val="0"/>
          <w:numId w:val="23"/>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9F3448">
      <w:pPr>
        <w:numPr>
          <w:ilvl w:val="0"/>
          <w:numId w:val="23"/>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9F3448">
      <w:pPr>
        <w:pStyle w:val="Tekstpodstawowy"/>
        <w:numPr>
          <w:ilvl w:val="0"/>
          <w:numId w:val="16"/>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9F3448">
      <w:pPr>
        <w:pStyle w:val="Tekstpodstawowy"/>
        <w:numPr>
          <w:ilvl w:val="0"/>
          <w:numId w:val="16"/>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9F3448">
      <w:pPr>
        <w:pStyle w:val="Tekstpodstawowy"/>
        <w:numPr>
          <w:ilvl w:val="0"/>
          <w:numId w:val="16"/>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9F3448">
      <w:pPr>
        <w:numPr>
          <w:ilvl w:val="0"/>
          <w:numId w:val="23"/>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 xml:space="preserve">Dokument musi być złożony w formie elektronicznej lub w postaci elektronicznej opatrzonej podpisem zaufanym, lub podpisem osobistym osoby upoważnionej do </w:t>
      </w:r>
      <w:r w:rsidRPr="00773D17">
        <w:rPr>
          <w:rFonts w:ascii="Cambria" w:hAnsi="Cambria"/>
        </w:rPr>
        <w:lastRenderedPageBreak/>
        <w:t>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093BA7AF" w:rsidR="00837337" w:rsidRDefault="0078519A" w:rsidP="009F3448">
      <w:pPr>
        <w:numPr>
          <w:ilvl w:val="0"/>
          <w:numId w:val="23"/>
        </w:numPr>
        <w:ind w:right="20"/>
        <w:jc w:val="both"/>
        <w:rPr>
          <w:rFonts w:ascii="Cambria" w:hAnsi="Cambria"/>
          <w:b/>
        </w:rPr>
      </w:pPr>
      <w:r w:rsidRPr="0008796B">
        <w:rPr>
          <w:rFonts w:ascii="Cambria" w:hAnsi="Cambria"/>
          <w:b/>
        </w:rPr>
        <w:t xml:space="preserve">Informacje dotyczące wykonawcy (załącznik nr </w:t>
      </w:r>
      <w:r w:rsidR="008D7BDA">
        <w:rPr>
          <w:rFonts w:ascii="Cambria" w:hAnsi="Cambria"/>
          <w:b/>
        </w:rPr>
        <w:t>6</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545EA83" w14:textId="77777777" w:rsidR="00BC3170" w:rsidRDefault="00BC3170" w:rsidP="00AB7DAF">
      <w:pPr>
        <w:pStyle w:val="Tekstpodstawowy"/>
        <w:spacing w:after="0"/>
        <w:ind w:right="20"/>
        <w:jc w:val="both"/>
        <w:rPr>
          <w:rFonts w:ascii="Cambria" w:hAnsi="Cambria"/>
        </w:rPr>
      </w:pPr>
    </w:p>
    <w:p w14:paraId="6CFA8D0A" w14:textId="351E8277" w:rsidR="00912A50" w:rsidRDefault="00912A50" w:rsidP="00BC3170">
      <w:pPr>
        <w:pStyle w:val="Tekstpodstawowy"/>
        <w:numPr>
          <w:ilvl w:val="0"/>
          <w:numId w:val="83"/>
        </w:numPr>
        <w:spacing w:after="0"/>
        <w:ind w:left="426" w:right="20"/>
        <w:jc w:val="both"/>
        <w:rPr>
          <w:rFonts w:ascii="Cambria" w:hAnsi="Cambria"/>
        </w:rPr>
      </w:pPr>
      <w:r w:rsidRPr="00BC3170">
        <w:rPr>
          <w:rFonts w:ascii="Cambria" w:hAnsi="Cambria"/>
          <w:b/>
        </w:rPr>
        <w:t>Zdjęcia oferowanej zamiatarki</w:t>
      </w:r>
      <w:r>
        <w:rPr>
          <w:rFonts w:ascii="Cambria" w:hAnsi="Cambria"/>
        </w:rPr>
        <w:t xml:space="preserve">- </w:t>
      </w:r>
      <w:r w:rsidR="00BC3170" w:rsidRPr="00BC3170">
        <w:rPr>
          <w:rFonts w:ascii="Cambria" w:hAnsi="Cambria"/>
        </w:rPr>
        <w:t xml:space="preserve">Zamawiający wymaga dołączenia do oferty co najmniej </w:t>
      </w:r>
      <w:r w:rsidR="00BC3170">
        <w:rPr>
          <w:rFonts w:ascii="Cambria" w:hAnsi="Cambria"/>
        </w:rPr>
        <w:t>4</w:t>
      </w:r>
      <w:r w:rsidR="00BC3170" w:rsidRPr="00BC3170">
        <w:rPr>
          <w:rFonts w:ascii="Cambria" w:hAnsi="Cambria"/>
        </w:rPr>
        <w:t xml:space="preserve"> zdję</w:t>
      </w:r>
      <w:r w:rsidR="00BC3170">
        <w:rPr>
          <w:rFonts w:ascii="Cambria" w:hAnsi="Cambria"/>
        </w:rPr>
        <w:t>cia</w:t>
      </w:r>
      <w:r w:rsidR="00BC3170" w:rsidRPr="00BC3170">
        <w:rPr>
          <w:rFonts w:ascii="Cambria" w:hAnsi="Cambria"/>
        </w:rPr>
        <w:t xml:space="preserve"> oferowane</w:t>
      </w:r>
      <w:r w:rsidR="00BC3170">
        <w:rPr>
          <w:rFonts w:ascii="Cambria" w:hAnsi="Cambria"/>
        </w:rPr>
        <w:t>j</w:t>
      </w:r>
      <w:r w:rsidR="00BC3170" w:rsidRPr="00BC3170">
        <w:rPr>
          <w:rFonts w:ascii="Cambria" w:hAnsi="Cambria"/>
        </w:rPr>
        <w:t xml:space="preserve"> </w:t>
      </w:r>
      <w:r w:rsidR="00BC3170">
        <w:rPr>
          <w:rFonts w:ascii="Cambria" w:hAnsi="Cambria"/>
        </w:rPr>
        <w:t>zamiatarki</w:t>
      </w:r>
      <w:r w:rsidR="00BC3170" w:rsidRPr="00BC3170">
        <w:rPr>
          <w:rFonts w:ascii="Cambria" w:hAnsi="Cambria"/>
        </w:rPr>
        <w:t xml:space="preserve">, w tym dwa wewnątrz </w:t>
      </w:r>
      <w:r w:rsidR="00BC3170">
        <w:rPr>
          <w:rFonts w:ascii="Cambria" w:hAnsi="Cambria"/>
        </w:rPr>
        <w:t>pojazdu.</w:t>
      </w:r>
    </w:p>
    <w:p w14:paraId="1BB3D8E7" w14:textId="77777777" w:rsidR="00BC3170" w:rsidRDefault="00BC3170" w:rsidP="00BC3170">
      <w:pPr>
        <w:pStyle w:val="Tekstpodstawowy"/>
        <w:spacing w:after="0"/>
        <w:ind w:left="426" w:right="20"/>
        <w:jc w:val="both"/>
        <w:rPr>
          <w:rFonts w:ascii="Cambria" w:hAnsi="Cambria"/>
        </w:rPr>
      </w:pPr>
    </w:p>
    <w:p w14:paraId="10BAD566" w14:textId="77777777" w:rsidR="00BC3170" w:rsidRPr="00773D17" w:rsidRDefault="00BC3170" w:rsidP="00BC3170">
      <w:pPr>
        <w:pStyle w:val="Tekstpodstawowy"/>
        <w:spacing w:after="0"/>
        <w:ind w:right="20"/>
        <w:jc w:val="both"/>
        <w:rPr>
          <w:rFonts w:ascii="Cambria" w:hAnsi="Cambria"/>
          <w:b/>
        </w:rPr>
      </w:pPr>
      <w:r w:rsidRPr="00773D17">
        <w:rPr>
          <w:rFonts w:ascii="Cambria" w:hAnsi="Cambria"/>
          <w:b/>
        </w:rPr>
        <w:t>Wymagana forma:</w:t>
      </w:r>
    </w:p>
    <w:p w14:paraId="6A9971E9" w14:textId="77777777" w:rsidR="00BC3170" w:rsidRDefault="00BC3170" w:rsidP="00BC3170">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C7A114" w14:textId="77777777" w:rsidR="00BC3170" w:rsidRPr="00773D17" w:rsidRDefault="00BC3170" w:rsidP="00BC3170">
      <w:pPr>
        <w:pStyle w:val="Tekstpodstawowy"/>
        <w:spacing w:after="0"/>
        <w:ind w:left="426" w:right="20"/>
        <w:jc w:val="both"/>
        <w:rPr>
          <w:rFonts w:ascii="Cambria" w:hAnsi="Cambria"/>
        </w:rPr>
      </w:pPr>
    </w:p>
    <w:p w14:paraId="725E88EE" w14:textId="4DFBBE30" w:rsidR="009F01BF" w:rsidRDefault="009F01BF" w:rsidP="009F3448">
      <w:pPr>
        <w:numPr>
          <w:ilvl w:val="0"/>
          <w:numId w:val="11"/>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9F3448">
      <w:pPr>
        <w:pStyle w:val="Akapitzlist"/>
        <w:numPr>
          <w:ilvl w:val="0"/>
          <w:numId w:val="49"/>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9F3448">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9F3448">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9F3448">
      <w:pPr>
        <w:pStyle w:val="Akapitzlist"/>
        <w:numPr>
          <w:ilvl w:val="0"/>
          <w:numId w:val="49"/>
        </w:numPr>
        <w:autoSpaceDE w:val="0"/>
        <w:autoSpaceDN w:val="0"/>
        <w:spacing w:before="120" w:after="120"/>
        <w:jc w:val="both"/>
        <w:rPr>
          <w:rFonts w:asciiTheme="majorHAnsi" w:hAnsiTheme="majorHAnsi"/>
          <w:bCs/>
        </w:rPr>
      </w:pPr>
      <w:r w:rsidRPr="006D6032">
        <w:rPr>
          <w:rFonts w:ascii="Cambria" w:hAnsi="Cambria"/>
        </w:rPr>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9F3448">
      <w:pPr>
        <w:pStyle w:val="Akapitzlist"/>
        <w:numPr>
          <w:ilvl w:val="0"/>
          <w:numId w:val="51"/>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9F3448">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lastRenderedPageBreak/>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9F3448">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9F3448">
      <w:pPr>
        <w:pStyle w:val="Akapitzlist"/>
        <w:numPr>
          <w:ilvl w:val="0"/>
          <w:numId w:val="68"/>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9F3448">
      <w:pPr>
        <w:pStyle w:val="Akapitzlist"/>
        <w:numPr>
          <w:ilvl w:val="0"/>
          <w:numId w:val="68"/>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6F10C5" w:rsidRDefault="007A1264" w:rsidP="009F3448">
      <w:pPr>
        <w:pStyle w:val="Akapitzlist"/>
        <w:numPr>
          <w:ilvl w:val="0"/>
          <w:numId w:val="68"/>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 xml:space="preserve">wcześniej niż 3 miesiące przed upływem terminu składania </w:t>
      </w:r>
      <w:r w:rsidRPr="006F10C5">
        <w:rPr>
          <w:rFonts w:asciiTheme="majorHAnsi" w:hAnsiTheme="majorHAnsi"/>
        </w:rPr>
        <w:t>ofert.</w:t>
      </w:r>
    </w:p>
    <w:p w14:paraId="2E4765EB" w14:textId="77777777" w:rsidR="00CE4920" w:rsidRPr="006F10C5" w:rsidRDefault="00CE4920" w:rsidP="009F3448">
      <w:pPr>
        <w:pStyle w:val="Akapitzlist"/>
        <w:numPr>
          <w:ilvl w:val="0"/>
          <w:numId w:val="70"/>
        </w:numPr>
        <w:autoSpaceDE w:val="0"/>
        <w:autoSpaceDN w:val="0"/>
        <w:spacing w:before="120" w:after="120"/>
        <w:jc w:val="both"/>
        <w:rPr>
          <w:rFonts w:asciiTheme="majorHAnsi" w:hAnsiTheme="majorHAnsi"/>
          <w:b/>
          <w:bCs/>
        </w:rPr>
      </w:pPr>
      <w:r w:rsidRPr="006F10C5">
        <w:rPr>
          <w:rFonts w:asciiTheme="majorHAnsi" w:hAnsiTheme="majorHAnsi"/>
          <w:b/>
          <w:bCs/>
        </w:rPr>
        <w:t>spełnianie warunków udziału w postępowaniu:</w:t>
      </w:r>
    </w:p>
    <w:p w14:paraId="7E7AD205" w14:textId="77777777" w:rsidR="00387D3C" w:rsidRPr="00387D3C" w:rsidRDefault="00387D3C" w:rsidP="00387D3C">
      <w:pPr>
        <w:pStyle w:val="Akapitzlist"/>
        <w:autoSpaceDE w:val="0"/>
        <w:autoSpaceDN w:val="0"/>
        <w:spacing w:before="120" w:after="120"/>
        <w:ind w:left="360"/>
        <w:jc w:val="both"/>
        <w:rPr>
          <w:rFonts w:asciiTheme="majorHAnsi" w:hAnsiTheme="majorHAnsi"/>
        </w:rPr>
      </w:pPr>
      <w:r w:rsidRPr="00387D3C">
        <w:rPr>
          <w:rFonts w:asciiTheme="majorHAnsi" w:hAnsiTheme="majorHAnsi"/>
          <w:bCs/>
        </w:rPr>
        <w:t>Zamawiający nie wymaga</w:t>
      </w:r>
      <w:r w:rsidR="00837337" w:rsidRPr="00387D3C">
        <w:rPr>
          <w:rFonts w:asciiTheme="majorHAnsi" w:hAnsiTheme="majorHAnsi"/>
          <w:bCs/>
        </w:rPr>
        <w:t xml:space="preserve"> potwierdzenia spełniania przez wykonawcę warunków udziału w postępowaniu dotyczących zdolności </w:t>
      </w:r>
      <w:r w:rsidR="008431E6" w:rsidRPr="00387D3C">
        <w:rPr>
          <w:rFonts w:asciiTheme="majorHAnsi" w:hAnsiTheme="majorHAnsi"/>
          <w:bCs/>
        </w:rPr>
        <w:t>technicznej</w:t>
      </w:r>
      <w:r w:rsidR="00837337" w:rsidRPr="00387D3C">
        <w:rPr>
          <w:rFonts w:asciiTheme="majorHAnsi" w:hAnsiTheme="majorHAnsi"/>
          <w:bCs/>
        </w:rPr>
        <w:t xml:space="preserve"> </w:t>
      </w:r>
    </w:p>
    <w:p w14:paraId="47518E64" w14:textId="48D800CD" w:rsidR="0008794F" w:rsidRPr="00387D3C" w:rsidRDefault="007A1264" w:rsidP="000455A2">
      <w:pPr>
        <w:pStyle w:val="Akapitzlist"/>
        <w:numPr>
          <w:ilvl w:val="0"/>
          <w:numId w:val="11"/>
        </w:numPr>
        <w:autoSpaceDE w:val="0"/>
        <w:autoSpaceDN w:val="0"/>
        <w:spacing w:before="120" w:after="120"/>
        <w:jc w:val="both"/>
        <w:rPr>
          <w:rFonts w:asciiTheme="majorHAnsi" w:hAnsiTheme="majorHAnsi"/>
        </w:rPr>
      </w:pPr>
      <w:r w:rsidRPr="00387D3C">
        <w:rPr>
          <w:rFonts w:asciiTheme="majorHAnsi" w:hAnsiTheme="majorHAnsi"/>
        </w:rPr>
        <w:t>Jeżeli zachodzą uzasadnione podstawy do uznania, że złożone uprzednio podmiotowe środki dowodowe</w:t>
      </w:r>
      <w:r w:rsidR="0008794F" w:rsidRPr="00387D3C">
        <w:rPr>
          <w:rFonts w:asciiTheme="majorHAnsi" w:hAnsiTheme="majorHAnsi"/>
        </w:rPr>
        <w:t xml:space="preserve"> </w:t>
      </w:r>
      <w:r w:rsidRPr="00387D3C">
        <w:rPr>
          <w:rFonts w:asciiTheme="majorHAnsi" w:hAnsiTheme="majorHAnsi"/>
        </w:rPr>
        <w:t>nie są już aktualne, zamawiający może w każdym czasie wezwać wykonawcę lub wykonawców do</w:t>
      </w:r>
      <w:r w:rsidR="0008794F" w:rsidRPr="00387D3C">
        <w:rPr>
          <w:rFonts w:asciiTheme="majorHAnsi" w:hAnsiTheme="majorHAnsi"/>
        </w:rPr>
        <w:t xml:space="preserve"> </w:t>
      </w:r>
      <w:r w:rsidRPr="00387D3C">
        <w:rPr>
          <w:rFonts w:asciiTheme="majorHAnsi" w:hAnsiTheme="majorHAnsi"/>
        </w:rPr>
        <w:t>złożenia wszystkich lub niektórych podmiotowych środków dowodowych, aktualnych na dzień ich</w:t>
      </w:r>
      <w:r w:rsidR="0008794F" w:rsidRPr="00387D3C">
        <w:rPr>
          <w:rFonts w:asciiTheme="majorHAnsi" w:hAnsiTheme="majorHAnsi"/>
        </w:rPr>
        <w:t xml:space="preserve"> </w:t>
      </w:r>
      <w:r w:rsidRPr="00387D3C">
        <w:rPr>
          <w:rFonts w:asciiTheme="majorHAnsi" w:hAnsiTheme="majorHAnsi"/>
        </w:rPr>
        <w:t>złożenia.</w:t>
      </w:r>
    </w:p>
    <w:p w14:paraId="65CBEFB8" w14:textId="77777777" w:rsidR="00400727" w:rsidRPr="00400727" w:rsidRDefault="007A1264" w:rsidP="009F3448">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9F3448">
      <w:pPr>
        <w:pStyle w:val="Akapitzlist"/>
        <w:numPr>
          <w:ilvl w:val="0"/>
          <w:numId w:val="11"/>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9F3448">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8431E6" w:rsidRDefault="007A1264" w:rsidP="009F3448">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bCs/>
        </w:rPr>
        <w:lastRenderedPageBreak/>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F5D035C" w14:textId="07C0C73F" w:rsidR="008431E6" w:rsidRPr="008431E6" w:rsidRDefault="008431E6" w:rsidP="009F3448">
      <w:pPr>
        <w:pStyle w:val="Akapitzlist"/>
        <w:numPr>
          <w:ilvl w:val="0"/>
          <w:numId w:val="11"/>
        </w:numPr>
        <w:autoSpaceDE w:val="0"/>
        <w:autoSpaceDN w:val="0"/>
        <w:spacing w:before="120" w:after="120"/>
        <w:jc w:val="both"/>
        <w:rPr>
          <w:rFonts w:asciiTheme="majorHAnsi" w:hAnsiTheme="majorHAnsi"/>
        </w:rPr>
      </w:pPr>
      <w:r>
        <w:rPr>
          <w:rFonts w:ascii="Cambria" w:hAnsi="Cambria" w:cs="Arial"/>
        </w:rPr>
        <w:t>Inne dokumenty:</w:t>
      </w:r>
    </w:p>
    <w:p w14:paraId="2E1F9B82" w14:textId="0FC02CA8" w:rsidR="008431E6" w:rsidRPr="008431E6" w:rsidRDefault="008431E6" w:rsidP="00AA7D11">
      <w:pPr>
        <w:pStyle w:val="Akapitzlist"/>
        <w:autoSpaceDE w:val="0"/>
        <w:autoSpaceDN w:val="0"/>
        <w:spacing w:before="120" w:after="120"/>
        <w:ind w:left="709" w:hanging="349"/>
        <w:jc w:val="both"/>
        <w:rPr>
          <w:rFonts w:asciiTheme="majorHAnsi" w:hAnsiTheme="majorHAnsi"/>
        </w:rPr>
      </w:pPr>
      <w:r w:rsidRPr="008431E6">
        <w:rPr>
          <w:rFonts w:asciiTheme="majorHAnsi" w:hAnsiTheme="majorHAnsi"/>
        </w:rPr>
        <w:t>1)</w:t>
      </w:r>
      <w:r w:rsidRPr="008431E6">
        <w:rPr>
          <w:rFonts w:asciiTheme="majorHAnsi" w:hAnsiTheme="majorHAnsi"/>
        </w:rPr>
        <w:tab/>
        <w:t xml:space="preserve">kserokopie „poświadczone za zgodność z oryginałem” wymienionych dokumentów: dowód rejestracyjny pojazdu, ubezpieczenie OC </w:t>
      </w:r>
    </w:p>
    <w:p w14:paraId="730AF916" w14:textId="637992EE" w:rsidR="008431E6" w:rsidRPr="008431E6" w:rsidRDefault="008431E6" w:rsidP="00AA7D11">
      <w:pPr>
        <w:pStyle w:val="Akapitzlist"/>
        <w:autoSpaceDE w:val="0"/>
        <w:autoSpaceDN w:val="0"/>
        <w:spacing w:before="120" w:after="120"/>
        <w:ind w:left="709" w:hanging="349"/>
        <w:jc w:val="both"/>
        <w:rPr>
          <w:rFonts w:asciiTheme="majorHAnsi" w:hAnsiTheme="majorHAnsi"/>
        </w:rPr>
      </w:pPr>
      <w:r w:rsidRPr="008431E6">
        <w:rPr>
          <w:rFonts w:asciiTheme="majorHAnsi" w:hAnsiTheme="majorHAnsi"/>
        </w:rPr>
        <w:t>2)</w:t>
      </w:r>
      <w:r w:rsidRPr="008431E6">
        <w:rPr>
          <w:rFonts w:asciiTheme="majorHAnsi" w:hAnsiTheme="majorHAnsi"/>
        </w:rPr>
        <w:tab/>
        <w:t xml:space="preserve">dokumentacja fotograficzna pojazdu w formie zdjęć min. 10 szt. (zdjęcia pojazdu z zewnątrz z każdej strony oraz zdjęcia środka pojazdu), </w:t>
      </w:r>
    </w:p>
    <w:p w14:paraId="09A87C8E" w14:textId="3568C012" w:rsidR="008431E6" w:rsidRPr="0068274E" w:rsidRDefault="008431E6" w:rsidP="00AA7D11">
      <w:pPr>
        <w:pStyle w:val="Akapitzlist"/>
        <w:autoSpaceDE w:val="0"/>
        <w:autoSpaceDN w:val="0"/>
        <w:spacing w:before="120" w:after="120"/>
        <w:ind w:left="709" w:hanging="349"/>
        <w:jc w:val="both"/>
        <w:rPr>
          <w:rFonts w:asciiTheme="majorHAnsi" w:hAnsiTheme="majorHAnsi"/>
        </w:rPr>
      </w:pPr>
      <w:r>
        <w:rPr>
          <w:rFonts w:asciiTheme="majorHAnsi" w:hAnsiTheme="majorHAnsi"/>
        </w:rPr>
        <w:t>3</w:t>
      </w:r>
      <w:r w:rsidRPr="008431E6">
        <w:rPr>
          <w:rFonts w:asciiTheme="majorHAnsi" w:hAnsiTheme="majorHAnsi"/>
        </w:rPr>
        <w:t>)</w:t>
      </w:r>
      <w:r w:rsidRPr="008431E6">
        <w:rPr>
          <w:rFonts w:asciiTheme="majorHAnsi" w:hAnsiTheme="majorHAnsi"/>
        </w:rPr>
        <w:tab/>
        <w:t>oświadczenie wymagane od Wykonawcy w zakresie wypełnienia obowiązków informacyjnych przewidzianych w art. 13 lub 14 RODO (</w:t>
      </w:r>
      <w:r w:rsidRPr="00F50481">
        <w:rPr>
          <w:rFonts w:asciiTheme="majorHAnsi" w:hAnsiTheme="majorHAnsi"/>
          <w:b/>
        </w:rPr>
        <w:t xml:space="preserve">Załącznik nr </w:t>
      </w:r>
      <w:r w:rsidR="00146A18">
        <w:rPr>
          <w:rFonts w:asciiTheme="majorHAnsi" w:hAnsiTheme="majorHAnsi"/>
          <w:b/>
        </w:rPr>
        <w:t>6</w:t>
      </w:r>
      <w:r w:rsidRPr="00F50481">
        <w:rPr>
          <w:rFonts w:asciiTheme="majorHAnsi" w:hAnsiTheme="majorHAnsi"/>
          <w:b/>
        </w:rPr>
        <w:t xml:space="preserve"> do SIWZ</w:t>
      </w:r>
      <w:r w:rsidRPr="008431E6">
        <w:rPr>
          <w:rFonts w:asciiTheme="majorHAnsi" w:hAnsiTheme="majorHAnsi"/>
        </w:rPr>
        <w:t>).</w:t>
      </w:r>
    </w:p>
    <w:p w14:paraId="15F2131E" w14:textId="3E928BE0" w:rsidR="00837337" w:rsidRPr="00543E58" w:rsidRDefault="00587F52" w:rsidP="009F3448">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6AD02389" w14:textId="67793C71" w:rsidR="007B72CA" w:rsidRDefault="007B72CA" w:rsidP="00837337">
      <w:pPr>
        <w:jc w:val="both"/>
        <w:rPr>
          <w:rFonts w:ascii="Cambria" w:hAnsi="Cambria" w:cs="Arial"/>
          <w:bCs/>
        </w:rPr>
      </w:pPr>
    </w:p>
    <w:p w14:paraId="3110A2D4" w14:textId="59DBBE36" w:rsidR="001E4816" w:rsidRDefault="001E4816" w:rsidP="00837337">
      <w:pPr>
        <w:jc w:val="both"/>
        <w:rPr>
          <w:rFonts w:ascii="Cambria" w:hAnsi="Cambria" w:cs="Arial"/>
          <w:bCs/>
        </w:rPr>
      </w:pPr>
      <w:r>
        <w:rPr>
          <w:rFonts w:ascii="Cambria" w:hAnsi="Cambria" w:cs="Arial"/>
          <w:bCs/>
        </w:rPr>
        <w:t>Zamawiający nie wymaga wniesienia wadium.</w:t>
      </w:r>
    </w:p>
    <w:p w14:paraId="66F26F3D" w14:textId="77777777" w:rsidR="001E4816" w:rsidRPr="001E4816" w:rsidRDefault="001E4816" w:rsidP="00837337">
      <w:pPr>
        <w:jc w:val="both"/>
        <w:rPr>
          <w:rFonts w:asciiTheme="majorHAnsi" w:eastAsiaTheme="majorEastAsia" w:hAnsiTheme="majorHAnsi" w:cstheme="majorBidi"/>
          <w:lang w:eastAsia="en-US"/>
        </w:rPr>
      </w:pPr>
    </w:p>
    <w:p w14:paraId="177D7ABA" w14:textId="2F1B0154" w:rsidR="00884A69" w:rsidRPr="00FC21C8" w:rsidRDefault="00DA5BE2" w:rsidP="009F3448">
      <w:pPr>
        <w:numPr>
          <w:ilvl w:val="0"/>
          <w:numId w:val="43"/>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61A97C02" w:rsidR="005044EC" w:rsidRDefault="00DA5BE2" w:rsidP="009F3448">
      <w:pPr>
        <w:pStyle w:val="Akapitzlist"/>
        <w:numPr>
          <w:ilvl w:val="0"/>
          <w:numId w:val="52"/>
        </w:numPr>
        <w:autoSpaceDE w:val="0"/>
        <w:autoSpaceDN w:val="0"/>
        <w:adjustRightInd w:val="0"/>
        <w:ind w:left="426"/>
        <w:rPr>
          <w:rFonts w:ascii="Cambria" w:hAnsi="Cambria" w:cs="Calibri,Bold"/>
          <w:b/>
          <w:bCs/>
          <w:color w:val="000000"/>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4515E9">
        <w:rPr>
          <w:rFonts w:ascii="Cambria" w:hAnsi="Cambria" w:cs="Calibri,Bold"/>
          <w:b/>
          <w:bCs/>
          <w:color w:val="000000"/>
        </w:rPr>
        <w:t>14</w:t>
      </w:r>
      <w:r w:rsidR="001C1876">
        <w:rPr>
          <w:rFonts w:ascii="Cambria" w:hAnsi="Cambria" w:cs="Calibri,Bold"/>
          <w:b/>
          <w:bCs/>
          <w:color w:val="000000"/>
        </w:rPr>
        <w:t>.0</w:t>
      </w:r>
      <w:r w:rsidR="004515E9">
        <w:rPr>
          <w:rFonts w:ascii="Cambria" w:hAnsi="Cambria" w:cs="Calibri,Bold"/>
          <w:b/>
          <w:bCs/>
          <w:color w:val="000000"/>
        </w:rPr>
        <w:t>7</w:t>
      </w:r>
      <w:r w:rsidR="001C1876">
        <w:rPr>
          <w:rFonts w:ascii="Cambria" w:hAnsi="Cambria" w:cs="Calibri,Bold"/>
          <w:b/>
          <w:bCs/>
          <w:color w:val="000000"/>
        </w:rPr>
        <w:t>.</w:t>
      </w:r>
      <w:r w:rsidR="005044EC" w:rsidRPr="005044EC">
        <w:rPr>
          <w:rFonts w:ascii="Cambria" w:hAnsi="Cambria" w:cs="Calibri,Bold"/>
          <w:b/>
          <w:bCs/>
          <w:color w:val="000000"/>
        </w:rPr>
        <w:t>202</w:t>
      </w:r>
      <w:r w:rsidR="004515E9">
        <w:rPr>
          <w:rFonts w:ascii="Cambria" w:hAnsi="Cambria" w:cs="Calibri,Bold"/>
          <w:b/>
          <w:bCs/>
          <w:color w:val="000000"/>
        </w:rPr>
        <w:t>2</w:t>
      </w:r>
      <w:r w:rsidR="005044EC" w:rsidRPr="005044EC">
        <w:rPr>
          <w:rFonts w:ascii="Cambria" w:hAnsi="Cambria" w:cs="Calibri,Bold"/>
          <w:b/>
          <w:bCs/>
          <w:color w:val="000000"/>
        </w:rPr>
        <w:t xml:space="preserve"> r. do godz. </w:t>
      </w:r>
      <w:r w:rsidR="00282B30">
        <w:rPr>
          <w:rFonts w:ascii="Cambria" w:hAnsi="Cambria" w:cs="Calibri,Bold"/>
          <w:b/>
          <w:bCs/>
          <w:color w:val="000000"/>
        </w:rPr>
        <w:t>1</w:t>
      </w:r>
      <w:r w:rsidR="001C1876">
        <w:rPr>
          <w:rFonts w:ascii="Cambria" w:hAnsi="Cambria" w:cs="Calibri,Bold"/>
          <w:b/>
          <w:bCs/>
          <w:color w:val="000000"/>
        </w:rPr>
        <w:t>1</w:t>
      </w:r>
      <w:r w:rsidR="005044EC" w:rsidRPr="005044EC">
        <w:rPr>
          <w:rFonts w:ascii="Cambria" w:hAnsi="Cambria" w:cs="Calibri,Bold"/>
          <w:b/>
          <w:bCs/>
          <w:color w:val="000000"/>
        </w:rPr>
        <w:t>.00.</w:t>
      </w:r>
    </w:p>
    <w:p w14:paraId="1DD9F146" w14:textId="77777777" w:rsidR="005044EC" w:rsidRPr="005044EC" w:rsidRDefault="005044EC" w:rsidP="009F3448">
      <w:pPr>
        <w:pStyle w:val="Akapitzlist"/>
        <w:numPr>
          <w:ilvl w:val="0"/>
          <w:numId w:val="52"/>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9F3448">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9F3448">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9F3448">
      <w:pPr>
        <w:pStyle w:val="Akapitzlist"/>
        <w:numPr>
          <w:ilvl w:val="0"/>
          <w:numId w:val="5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9F3448">
      <w:pPr>
        <w:pStyle w:val="Akapitzlist"/>
        <w:numPr>
          <w:ilvl w:val="0"/>
          <w:numId w:val="52"/>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9F3448">
      <w:pPr>
        <w:pStyle w:val="Akapitzlist"/>
        <w:numPr>
          <w:ilvl w:val="0"/>
          <w:numId w:val="52"/>
        </w:numPr>
        <w:autoSpaceDE w:val="0"/>
        <w:autoSpaceDN w:val="0"/>
        <w:adjustRightInd w:val="0"/>
        <w:ind w:left="426"/>
        <w:jc w:val="both"/>
        <w:rPr>
          <w:rFonts w:ascii="Cambria" w:hAnsi="Cambria"/>
        </w:rPr>
      </w:pPr>
      <w:r w:rsidRPr="009F3A1D">
        <w:rPr>
          <w:rFonts w:ascii="Cambria" w:hAnsi="Cambria"/>
        </w:rPr>
        <w:lastRenderedPageBreak/>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9F3448">
      <w:pPr>
        <w:pStyle w:val="Akapitzlist"/>
        <w:numPr>
          <w:ilvl w:val="0"/>
          <w:numId w:val="52"/>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49334416" w:rsidR="009F3A1D" w:rsidRPr="0008796B" w:rsidRDefault="009F3A1D" w:rsidP="009F3448">
      <w:pPr>
        <w:pStyle w:val="Akapitzlist"/>
        <w:numPr>
          <w:ilvl w:val="0"/>
          <w:numId w:val="52"/>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r w:rsidR="00F50481">
        <w:rPr>
          <w:rFonts w:ascii="Cambria" w:hAnsi="Cambria"/>
          <w:b/>
        </w:rPr>
        <w:t xml:space="preserve"> oraz na załączniku nr 1 do Formularza Ofertowego- parametry techniczne sprzętu</w:t>
      </w:r>
      <w:r w:rsidRPr="0008796B">
        <w:rPr>
          <w:rFonts w:ascii="Cambria" w:hAnsi="Cambria"/>
          <w:b/>
        </w:rPr>
        <w:t>.</w:t>
      </w:r>
    </w:p>
    <w:p w14:paraId="56F48650" w14:textId="15F1186C" w:rsidR="009F3A1D" w:rsidRPr="009F3A1D" w:rsidRDefault="009F3A1D" w:rsidP="009F3448">
      <w:pPr>
        <w:pStyle w:val="Akapitzlist"/>
        <w:numPr>
          <w:ilvl w:val="0"/>
          <w:numId w:val="52"/>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9F3448">
      <w:pPr>
        <w:pStyle w:val="Akapitzlist"/>
        <w:numPr>
          <w:ilvl w:val="0"/>
          <w:numId w:val="53"/>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9F3448">
      <w:pPr>
        <w:pStyle w:val="Akapitzlist"/>
        <w:numPr>
          <w:ilvl w:val="0"/>
          <w:numId w:val="53"/>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9F3448">
      <w:pPr>
        <w:pStyle w:val="Akapitzlist"/>
        <w:numPr>
          <w:ilvl w:val="0"/>
          <w:numId w:val="53"/>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9F3448">
      <w:pPr>
        <w:pStyle w:val="Akapitzlist"/>
        <w:numPr>
          <w:ilvl w:val="0"/>
          <w:numId w:val="58"/>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9F3448">
      <w:pPr>
        <w:pStyle w:val="Akapitzlist"/>
        <w:numPr>
          <w:ilvl w:val="0"/>
          <w:numId w:val="58"/>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9F3448">
      <w:pPr>
        <w:pStyle w:val="Akapitzlist"/>
        <w:numPr>
          <w:ilvl w:val="0"/>
          <w:numId w:val="58"/>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9F3448">
      <w:pPr>
        <w:pStyle w:val="Akapitzlist"/>
        <w:numPr>
          <w:ilvl w:val="0"/>
          <w:numId w:val="58"/>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9F3448">
      <w:pPr>
        <w:pStyle w:val="Akapitzlist"/>
        <w:numPr>
          <w:ilvl w:val="0"/>
          <w:numId w:val="59"/>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9F3448">
      <w:pPr>
        <w:numPr>
          <w:ilvl w:val="0"/>
          <w:numId w:val="43"/>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lastRenderedPageBreak/>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9F3448">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9F3448">
      <w:pPr>
        <w:numPr>
          <w:ilvl w:val="1"/>
          <w:numId w:val="10"/>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 xml:space="preserve">ykonawcami, w tym wszelkie oświadczenia, wnioski, zawiadomienia oraz </w:t>
      </w:r>
      <w:r w:rsidR="00E85D10" w:rsidRPr="00773D17">
        <w:rPr>
          <w:rFonts w:ascii="Cambria" w:hAnsi="Cambria"/>
        </w:rPr>
        <w:lastRenderedPageBreak/>
        <w:t>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9F3448">
      <w:pPr>
        <w:numPr>
          <w:ilvl w:val="1"/>
          <w:numId w:val="10"/>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9F3448">
      <w:pPr>
        <w:pStyle w:val="Akapitzlist"/>
        <w:numPr>
          <w:ilvl w:val="0"/>
          <w:numId w:val="56"/>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9F3448">
      <w:pPr>
        <w:pStyle w:val="Akapitzlist"/>
        <w:numPr>
          <w:ilvl w:val="0"/>
          <w:numId w:val="56"/>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9F3448">
      <w:pPr>
        <w:pStyle w:val="Akapitzlist"/>
        <w:numPr>
          <w:ilvl w:val="0"/>
          <w:numId w:val="63"/>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9F3448">
      <w:pPr>
        <w:pStyle w:val="Akapitzlist"/>
        <w:numPr>
          <w:ilvl w:val="0"/>
          <w:numId w:val="63"/>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9F3448">
      <w:pPr>
        <w:pStyle w:val="Akapitzlist"/>
        <w:numPr>
          <w:ilvl w:val="0"/>
          <w:numId w:val="63"/>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9F3448">
      <w:pPr>
        <w:pStyle w:val="Akapitzlist"/>
        <w:numPr>
          <w:ilvl w:val="0"/>
          <w:numId w:val="63"/>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9F3448">
      <w:pPr>
        <w:pStyle w:val="Akapitzlist"/>
        <w:numPr>
          <w:ilvl w:val="0"/>
          <w:numId w:val="63"/>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9F3448">
      <w:pPr>
        <w:pStyle w:val="Akapitzlist"/>
        <w:numPr>
          <w:ilvl w:val="0"/>
          <w:numId w:val="63"/>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9F3448">
      <w:pPr>
        <w:pStyle w:val="Akapitzlist"/>
        <w:numPr>
          <w:ilvl w:val="0"/>
          <w:numId w:val="63"/>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9F3448">
      <w:pPr>
        <w:pStyle w:val="Akapitzlist"/>
        <w:numPr>
          <w:ilvl w:val="0"/>
          <w:numId w:val="63"/>
        </w:numPr>
        <w:spacing w:before="120"/>
        <w:ind w:left="426" w:right="-108" w:hanging="426"/>
        <w:jc w:val="both"/>
        <w:rPr>
          <w:rFonts w:ascii="Cambria" w:hAnsi="Cambria"/>
        </w:rPr>
      </w:pPr>
      <w:r w:rsidRPr="00692C83">
        <w:rPr>
          <w:rFonts w:ascii="Cambria" w:hAnsi="Cambria"/>
        </w:rPr>
        <w:lastRenderedPageBreak/>
        <w:t>Dodatkowe zalecenia dla Wykonawcy przygotowującego ofertę:</w:t>
      </w:r>
    </w:p>
    <w:p w14:paraId="229E4776" w14:textId="77777777" w:rsidR="00692C83" w:rsidRDefault="00B252EB" w:rsidP="009F3448">
      <w:pPr>
        <w:pStyle w:val="Akapitzlist"/>
        <w:numPr>
          <w:ilvl w:val="0"/>
          <w:numId w:val="57"/>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9F3448">
      <w:pPr>
        <w:pStyle w:val="Akapitzlist"/>
        <w:numPr>
          <w:ilvl w:val="0"/>
          <w:numId w:val="57"/>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9F3448">
      <w:pPr>
        <w:pStyle w:val="Akapitzlist"/>
        <w:numPr>
          <w:ilvl w:val="0"/>
          <w:numId w:val="57"/>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9F3448">
      <w:pPr>
        <w:pStyle w:val="Akapitzlist"/>
        <w:numPr>
          <w:ilvl w:val="0"/>
          <w:numId w:val="57"/>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9F3448">
      <w:pPr>
        <w:pStyle w:val="Akapitzlist"/>
        <w:numPr>
          <w:ilvl w:val="0"/>
          <w:numId w:val="57"/>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9F3448">
      <w:pPr>
        <w:pStyle w:val="Akapitzlist"/>
        <w:numPr>
          <w:ilvl w:val="0"/>
          <w:numId w:val="57"/>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9F3448">
      <w:pPr>
        <w:pStyle w:val="Akapitzlist"/>
        <w:numPr>
          <w:ilvl w:val="0"/>
          <w:numId w:val="57"/>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9F3448">
      <w:pPr>
        <w:pStyle w:val="Akapitzlist"/>
        <w:numPr>
          <w:ilvl w:val="0"/>
          <w:numId w:val="57"/>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9F3448">
      <w:pPr>
        <w:pStyle w:val="Akapitzlist"/>
        <w:numPr>
          <w:ilvl w:val="0"/>
          <w:numId w:val="57"/>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9F3448">
      <w:pPr>
        <w:pStyle w:val="Akapitzlist"/>
        <w:numPr>
          <w:ilvl w:val="0"/>
          <w:numId w:val="57"/>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9F3448">
      <w:pPr>
        <w:pStyle w:val="Akapitzlist"/>
        <w:numPr>
          <w:ilvl w:val="0"/>
          <w:numId w:val="57"/>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9F3448">
      <w:pPr>
        <w:pStyle w:val="Akapitzlist"/>
        <w:numPr>
          <w:ilvl w:val="0"/>
          <w:numId w:val="57"/>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 xml:space="preserve">zamówienia publicznego i zachowaniem odpowiedniego odstępu </w:t>
      </w:r>
      <w:r w:rsidRPr="003B4AA9">
        <w:rPr>
          <w:rFonts w:ascii="Cambria" w:hAnsi="Cambria"/>
        </w:rPr>
        <w:lastRenderedPageBreak/>
        <w:t>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9F3448">
      <w:pPr>
        <w:pStyle w:val="Akapitzlist"/>
        <w:numPr>
          <w:ilvl w:val="0"/>
          <w:numId w:val="57"/>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9F3448">
      <w:pPr>
        <w:pStyle w:val="Akapitzlist"/>
        <w:numPr>
          <w:ilvl w:val="0"/>
          <w:numId w:val="57"/>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9F3448">
      <w:pPr>
        <w:pStyle w:val="Akapitzlist"/>
        <w:numPr>
          <w:ilvl w:val="0"/>
          <w:numId w:val="57"/>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9F3448">
      <w:pPr>
        <w:pStyle w:val="Akapitzlist"/>
        <w:numPr>
          <w:ilvl w:val="0"/>
          <w:numId w:val="57"/>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9F3448">
      <w:pPr>
        <w:numPr>
          <w:ilvl w:val="1"/>
          <w:numId w:val="62"/>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130FB4CD" w:rsidR="006929D6" w:rsidRPr="00C97B0C" w:rsidRDefault="00135E48" w:rsidP="009F3448">
      <w:pPr>
        <w:numPr>
          <w:ilvl w:val="1"/>
          <w:numId w:val="13"/>
        </w:numPr>
        <w:ind w:left="431" w:right="-108"/>
        <w:jc w:val="both"/>
        <w:rPr>
          <w:rFonts w:ascii="Cambria" w:hAnsi="Cambria"/>
          <w:b/>
        </w:rPr>
      </w:pPr>
      <w:r w:rsidRPr="00773D17">
        <w:rPr>
          <w:rFonts w:ascii="Cambria" w:hAnsi="Cambria"/>
        </w:rPr>
        <w:t xml:space="preserve">Ofertę należy złożyć w terminie do dnia </w:t>
      </w:r>
      <w:r w:rsidR="004515E9">
        <w:rPr>
          <w:rFonts w:ascii="Cambria" w:hAnsi="Cambria"/>
          <w:b/>
        </w:rPr>
        <w:t>14.07</w:t>
      </w:r>
      <w:r w:rsidR="00C97B0C" w:rsidRPr="00C97B0C">
        <w:rPr>
          <w:rFonts w:ascii="Cambria" w:hAnsi="Cambria"/>
          <w:b/>
        </w:rPr>
        <w:t>.202</w:t>
      </w:r>
      <w:r w:rsidR="004515E9">
        <w:rPr>
          <w:rFonts w:ascii="Cambria" w:hAnsi="Cambria"/>
          <w:b/>
        </w:rPr>
        <w:t>2</w:t>
      </w:r>
      <w:r w:rsidRPr="00773D17">
        <w:rPr>
          <w:rFonts w:ascii="Cambria" w:hAnsi="Cambria"/>
        </w:rPr>
        <w:t xml:space="preserve"> </w:t>
      </w:r>
      <w:r w:rsidR="00C97B0C" w:rsidRPr="00C97B0C">
        <w:rPr>
          <w:rFonts w:ascii="Cambria" w:hAnsi="Cambria"/>
          <w:b/>
        </w:rPr>
        <w:t>r.</w:t>
      </w:r>
      <w:r w:rsidR="00C97B0C">
        <w:rPr>
          <w:rFonts w:ascii="Cambria" w:hAnsi="Cambria"/>
        </w:rPr>
        <w:t xml:space="preserve"> </w:t>
      </w:r>
      <w:r w:rsidRPr="00773D17">
        <w:rPr>
          <w:rFonts w:ascii="Cambria" w:hAnsi="Cambria"/>
        </w:rPr>
        <w:t xml:space="preserve">do godz. </w:t>
      </w:r>
      <w:r w:rsidR="00C97B0C" w:rsidRPr="00C97B0C">
        <w:rPr>
          <w:rFonts w:ascii="Cambria" w:hAnsi="Cambria"/>
          <w:b/>
        </w:rPr>
        <w:t>1</w:t>
      </w:r>
      <w:r w:rsidR="001C1876">
        <w:rPr>
          <w:rFonts w:ascii="Cambria" w:hAnsi="Cambria"/>
          <w:b/>
        </w:rPr>
        <w:t>1</w:t>
      </w:r>
      <w:r w:rsidR="00C97B0C" w:rsidRPr="00C97B0C">
        <w:rPr>
          <w:rFonts w:ascii="Cambria" w:hAnsi="Cambria"/>
          <w:b/>
        </w:rPr>
        <w:t>:00</w:t>
      </w:r>
    </w:p>
    <w:p w14:paraId="23A08AAD" w14:textId="59C92209" w:rsidR="00545239" w:rsidRPr="00773D17" w:rsidRDefault="00C97B0C" w:rsidP="009F3448">
      <w:pPr>
        <w:numPr>
          <w:ilvl w:val="1"/>
          <w:numId w:val="13"/>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Pr>
          <w:rStyle w:val="Hipercze"/>
          <w:color w:val="auto"/>
          <w:u w:val="none"/>
          <w:lang w:eastAsia="x-none"/>
        </w:rPr>
        <w:t>:</w:t>
      </w:r>
      <w:r w:rsidRPr="00C97B0C">
        <w:rPr>
          <w:rStyle w:val="Hipercze"/>
          <w:color w:val="auto"/>
          <w:u w:val="none"/>
          <w:lang w:eastAsia="x-none"/>
        </w:rPr>
        <w:t xml:space="preserve"> </w:t>
      </w:r>
      <w:r w:rsidRPr="00281785">
        <w:rPr>
          <w:rStyle w:val="Hipercze"/>
          <w:lang w:eastAsia="x-none"/>
        </w:rPr>
        <w:t>https://platformazakupowa.pl/pn/zdp_leszno</w:t>
      </w:r>
    </w:p>
    <w:p w14:paraId="00F21949" w14:textId="069AF492" w:rsidR="00135E48" w:rsidRPr="00773D17" w:rsidRDefault="00135E48" w:rsidP="009F3448">
      <w:pPr>
        <w:numPr>
          <w:ilvl w:val="1"/>
          <w:numId w:val="13"/>
        </w:numPr>
        <w:ind w:left="431" w:right="-108"/>
        <w:jc w:val="both"/>
        <w:rPr>
          <w:rFonts w:ascii="Cambria" w:hAnsi="Cambria"/>
        </w:rPr>
      </w:pPr>
      <w:r w:rsidRPr="00773D17">
        <w:rPr>
          <w:rFonts w:ascii="Cambria" w:hAnsi="Cambria"/>
        </w:rPr>
        <w:t xml:space="preserve">Otwarcie ofert nastąpi w dniu </w:t>
      </w:r>
      <w:r w:rsidR="004515E9">
        <w:rPr>
          <w:rFonts w:ascii="Cambria" w:hAnsi="Cambria"/>
          <w:b/>
        </w:rPr>
        <w:t>14.07.2022 r</w:t>
      </w:r>
      <w:r w:rsidR="00C97B0C" w:rsidRPr="00C97B0C">
        <w:rPr>
          <w:rFonts w:ascii="Cambria" w:hAnsi="Cambria"/>
          <w:b/>
        </w:rPr>
        <w:t>.</w:t>
      </w:r>
      <w:r w:rsidRPr="00C97B0C">
        <w:rPr>
          <w:rFonts w:ascii="Cambria" w:hAnsi="Cambria"/>
          <w:b/>
        </w:rPr>
        <w:t xml:space="preserve"> o godz. </w:t>
      </w:r>
      <w:r w:rsidR="00C97B0C" w:rsidRPr="00C97B0C">
        <w:rPr>
          <w:rFonts w:ascii="Cambria" w:hAnsi="Cambria"/>
          <w:b/>
        </w:rPr>
        <w:t>1</w:t>
      </w:r>
      <w:r w:rsidR="001C1876">
        <w:rPr>
          <w:rFonts w:ascii="Cambria" w:hAnsi="Cambria"/>
          <w:b/>
        </w:rPr>
        <w:t>1</w:t>
      </w:r>
      <w:r w:rsidR="00C97B0C" w:rsidRPr="00C97B0C">
        <w:rPr>
          <w:rFonts w:ascii="Cambria" w:hAnsi="Cambria"/>
          <w:b/>
        </w:rPr>
        <w:t>:10</w:t>
      </w:r>
      <w:r w:rsidRPr="00773D17">
        <w:rPr>
          <w:rFonts w:ascii="Cambria" w:hAnsi="Cambria"/>
        </w:rPr>
        <w:t xml:space="preserve"> poprzez odszyfrowanie wczytanych na Platformie ofert.</w:t>
      </w:r>
    </w:p>
    <w:p w14:paraId="7C153B29" w14:textId="68263ACD" w:rsidR="000778FB" w:rsidRPr="00773D17" w:rsidRDefault="000778FB" w:rsidP="009F3448">
      <w:pPr>
        <w:numPr>
          <w:ilvl w:val="1"/>
          <w:numId w:val="13"/>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9F3448">
      <w:pPr>
        <w:numPr>
          <w:ilvl w:val="1"/>
          <w:numId w:val="13"/>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5C9BADF3" w:rsidR="00DB1A25" w:rsidRPr="00773D17" w:rsidRDefault="00DB1A25" w:rsidP="005C30CD">
      <w:pPr>
        <w:ind w:right="-108"/>
        <w:jc w:val="both"/>
        <w:rPr>
          <w:rFonts w:ascii="Cambria" w:hAnsi="Cambria"/>
          <w:b/>
          <w:bCs/>
        </w:rPr>
      </w:pPr>
      <w:r w:rsidRPr="00773D17">
        <w:rPr>
          <w:rFonts w:ascii="Cambria" w:hAnsi="Cambria"/>
        </w:rPr>
        <w:t>Wykonawca pozostaje związany ofertą</w:t>
      </w:r>
      <w:r w:rsidR="00FE2F9D">
        <w:rPr>
          <w:rFonts w:ascii="Cambria" w:hAnsi="Cambria"/>
        </w:rPr>
        <w:t>-</w:t>
      </w:r>
      <w:r w:rsidRPr="00773D17">
        <w:rPr>
          <w:rFonts w:ascii="Cambria" w:hAnsi="Cambria"/>
        </w:rPr>
        <w:t xml:space="preserve"> </w:t>
      </w:r>
      <w:r w:rsidR="008118F5">
        <w:rPr>
          <w:rFonts w:ascii="Cambria" w:hAnsi="Cambria"/>
          <w:b/>
        </w:rPr>
        <w:t xml:space="preserve">do dnia </w:t>
      </w:r>
      <w:r w:rsidR="004515E9">
        <w:rPr>
          <w:rFonts w:ascii="Cambria" w:hAnsi="Cambria"/>
          <w:b/>
        </w:rPr>
        <w:t>12.08.2022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5CE7D20D" w14:textId="13AC40FA" w:rsidR="001A2AFE" w:rsidRPr="001A2AFE" w:rsidRDefault="003C7B82" w:rsidP="009F3448">
      <w:pPr>
        <w:pStyle w:val="Akapitzlist"/>
        <w:numPr>
          <w:ilvl w:val="0"/>
          <w:numId w:val="60"/>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lastRenderedPageBreak/>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E2F9D">
        <w:trPr>
          <w:trHeight w:val="266"/>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3360048D" w:rsidR="003C7B82" w:rsidRPr="00BC3170" w:rsidRDefault="00BC3170" w:rsidP="00F20EB6">
            <w:pPr>
              <w:jc w:val="both"/>
              <w:rPr>
                <w:rFonts w:asciiTheme="majorHAnsi" w:hAnsiTheme="majorHAnsi"/>
              </w:rPr>
            </w:pPr>
            <w:r w:rsidRPr="00BC3170">
              <w:rPr>
                <w:rFonts w:asciiTheme="majorHAnsi" w:hAnsiTheme="majorHAnsi"/>
              </w:rPr>
              <w:t xml:space="preserve">Najniższa cena ofertowa brutto  </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FE2F9D" w:rsidRPr="00773D17" w14:paraId="57E36265" w14:textId="77777777" w:rsidTr="00F20EB6">
        <w:tc>
          <w:tcPr>
            <w:tcW w:w="404" w:type="pct"/>
            <w:tcBorders>
              <w:top w:val="single" w:sz="4" w:space="0" w:color="auto"/>
              <w:left w:val="single" w:sz="4" w:space="0" w:color="auto"/>
              <w:bottom w:val="single" w:sz="4" w:space="0" w:color="auto"/>
              <w:right w:val="single" w:sz="4" w:space="0" w:color="auto"/>
            </w:tcBorders>
          </w:tcPr>
          <w:p w14:paraId="7409C5CF" w14:textId="0629749A" w:rsidR="00FE2F9D" w:rsidRPr="00773D17" w:rsidRDefault="004515E9" w:rsidP="00F20EB6">
            <w:pPr>
              <w:jc w:val="both"/>
              <w:rPr>
                <w:rFonts w:asciiTheme="majorHAnsi" w:hAnsiTheme="majorHAnsi"/>
              </w:rPr>
            </w:pPr>
            <w:r>
              <w:rPr>
                <w:rFonts w:asciiTheme="majorHAnsi" w:hAnsiTheme="majorHAnsi"/>
              </w:rPr>
              <w:t>2</w:t>
            </w:r>
            <w:r w:rsidR="00FE2F9D">
              <w:rPr>
                <w:rFonts w:asciiTheme="majorHAnsi" w:hAnsiTheme="majorHAnsi"/>
              </w:rPr>
              <w:t>.</w:t>
            </w:r>
          </w:p>
        </w:tc>
        <w:tc>
          <w:tcPr>
            <w:tcW w:w="2832" w:type="pct"/>
            <w:tcBorders>
              <w:top w:val="single" w:sz="4" w:space="0" w:color="auto"/>
              <w:left w:val="single" w:sz="4" w:space="0" w:color="auto"/>
              <w:bottom w:val="single" w:sz="4" w:space="0" w:color="auto"/>
              <w:right w:val="single" w:sz="4" w:space="0" w:color="auto"/>
            </w:tcBorders>
          </w:tcPr>
          <w:p w14:paraId="35F6968D" w14:textId="51CC2D83" w:rsidR="00FE2F9D" w:rsidRDefault="00D31C5A" w:rsidP="00F20EB6">
            <w:pPr>
              <w:jc w:val="both"/>
              <w:rPr>
                <w:rFonts w:asciiTheme="majorHAnsi" w:hAnsiTheme="majorHAnsi"/>
              </w:rPr>
            </w:pPr>
            <w:r>
              <w:rPr>
                <w:rFonts w:asciiTheme="majorHAnsi" w:hAnsiTheme="majorHAnsi"/>
              </w:rPr>
              <w:t>Gwarancja</w:t>
            </w:r>
          </w:p>
        </w:tc>
        <w:tc>
          <w:tcPr>
            <w:tcW w:w="1764" w:type="pct"/>
            <w:tcBorders>
              <w:top w:val="single" w:sz="4" w:space="0" w:color="auto"/>
              <w:left w:val="single" w:sz="4" w:space="0" w:color="auto"/>
              <w:bottom w:val="single" w:sz="4" w:space="0" w:color="auto"/>
              <w:right w:val="single" w:sz="4" w:space="0" w:color="auto"/>
            </w:tcBorders>
          </w:tcPr>
          <w:p w14:paraId="4FFA7EE8" w14:textId="5CD14F94" w:rsidR="00FE2F9D" w:rsidRPr="00773D17" w:rsidRDefault="004515E9" w:rsidP="00F20EB6">
            <w:pPr>
              <w:jc w:val="both"/>
              <w:rPr>
                <w:rFonts w:asciiTheme="majorHAnsi" w:hAnsiTheme="majorHAnsi"/>
              </w:rPr>
            </w:pPr>
            <w:r>
              <w:rPr>
                <w:rFonts w:asciiTheme="majorHAnsi" w:hAnsiTheme="majorHAnsi"/>
              </w:rPr>
              <w:t>4</w:t>
            </w:r>
            <w:r w:rsidR="00FE2F9D">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1F027AF8" w14:textId="77777777" w:rsidR="008118F5" w:rsidRPr="008118F5" w:rsidRDefault="008118F5" w:rsidP="009F3448">
      <w:pPr>
        <w:numPr>
          <w:ilvl w:val="0"/>
          <w:numId w:val="78"/>
        </w:numPr>
        <w:overflowPunct w:val="0"/>
        <w:autoSpaceDE w:val="0"/>
        <w:autoSpaceDN w:val="0"/>
        <w:adjustRightInd w:val="0"/>
        <w:jc w:val="both"/>
        <w:textAlignment w:val="baseline"/>
        <w:rPr>
          <w:rFonts w:asciiTheme="majorHAnsi" w:hAnsiTheme="majorHAnsi"/>
        </w:rPr>
      </w:pPr>
      <w:r w:rsidRPr="008118F5">
        <w:rPr>
          <w:rFonts w:asciiTheme="majorHAnsi" w:hAnsiTheme="majorHAnsi"/>
        </w:rPr>
        <w:t>Najkorzystniejszą oferta będzie oferta, która przedstawia najkorzystniejszy bilans kryteriów oceny ofert, odnoszących się do przedmiotu zamówienia.</w:t>
      </w:r>
    </w:p>
    <w:p w14:paraId="3D342D19" w14:textId="77777777" w:rsidR="008118F5" w:rsidRPr="008118F5" w:rsidRDefault="008118F5" w:rsidP="009F3448">
      <w:pPr>
        <w:numPr>
          <w:ilvl w:val="0"/>
          <w:numId w:val="78"/>
        </w:numPr>
        <w:overflowPunct w:val="0"/>
        <w:autoSpaceDE w:val="0"/>
        <w:autoSpaceDN w:val="0"/>
        <w:adjustRightInd w:val="0"/>
        <w:jc w:val="both"/>
        <w:textAlignment w:val="baseline"/>
        <w:rPr>
          <w:rFonts w:asciiTheme="majorHAnsi" w:hAnsiTheme="majorHAnsi"/>
        </w:rPr>
      </w:pPr>
      <w:r w:rsidRPr="008118F5">
        <w:rPr>
          <w:rFonts w:asciiTheme="majorHAnsi" w:hAnsiTheme="majorHAnsi"/>
        </w:rPr>
        <w:t>Zamawiający dokona wyboru najkorzystniejszej oferty o następujące kryteria oceny ofert:</w:t>
      </w:r>
    </w:p>
    <w:p w14:paraId="15B2E9FB" w14:textId="77777777" w:rsidR="008118F5" w:rsidRPr="008118F5" w:rsidRDefault="008118F5" w:rsidP="008118F5">
      <w:pPr>
        <w:overflowPunct w:val="0"/>
        <w:ind w:left="426" w:hanging="284"/>
        <w:jc w:val="both"/>
        <w:textAlignment w:val="baseline"/>
        <w:rPr>
          <w:rFonts w:asciiTheme="majorHAnsi" w:hAnsiTheme="majorHAnsi"/>
        </w:rPr>
      </w:pPr>
    </w:p>
    <w:p w14:paraId="0BC70A1E" w14:textId="77777777" w:rsidR="008118F5" w:rsidRPr="008118F5" w:rsidRDefault="008118F5" w:rsidP="009F3448">
      <w:pPr>
        <w:numPr>
          <w:ilvl w:val="6"/>
          <w:numId w:val="76"/>
        </w:numPr>
        <w:overflowPunct w:val="0"/>
        <w:autoSpaceDE w:val="0"/>
        <w:autoSpaceDN w:val="0"/>
        <w:adjustRightInd w:val="0"/>
        <w:ind w:left="567" w:hanging="283"/>
        <w:jc w:val="both"/>
        <w:textAlignment w:val="baseline"/>
        <w:rPr>
          <w:rFonts w:asciiTheme="majorHAnsi" w:hAnsiTheme="majorHAnsi"/>
          <w:b/>
        </w:rPr>
      </w:pPr>
      <w:r w:rsidRPr="008118F5">
        <w:rPr>
          <w:rFonts w:asciiTheme="majorHAnsi" w:hAnsiTheme="majorHAnsi"/>
          <w:b/>
        </w:rPr>
        <w:t>Najniższa cena ofertowa brutto  – waga kryterium to 60 pkt.</w:t>
      </w:r>
    </w:p>
    <w:p w14:paraId="6DDBE2C2" w14:textId="77777777" w:rsidR="008118F5" w:rsidRPr="008118F5" w:rsidRDefault="008118F5" w:rsidP="008118F5">
      <w:pPr>
        <w:overflowPunct w:val="0"/>
        <w:ind w:left="285"/>
        <w:jc w:val="both"/>
        <w:textAlignment w:val="baseline"/>
        <w:rPr>
          <w:rFonts w:asciiTheme="majorHAnsi" w:hAnsiTheme="majorHAnsi"/>
        </w:rPr>
      </w:pPr>
      <w:r w:rsidRPr="008118F5">
        <w:rPr>
          <w:rFonts w:asciiTheme="majorHAnsi" w:hAnsiTheme="majorHAnsi"/>
        </w:rPr>
        <w:t>W przedmiotowym kryterium oceniana będzie cena ofertowa brutto, podana przez Wykonawcę w formularzu ofertowym. Maksymalną liczę punktów otrzyma oferta z najniższą ceną ofertową (60 pkt). Pozostałe oferty zostaną ocenione wg następującego wzoru:</w:t>
      </w:r>
    </w:p>
    <w:p w14:paraId="27971FB8" w14:textId="77777777" w:rsidR="008118F5" w:rsidRPr="008118F5" w:rsidRDefault="008118F5" w:rsidP="008118F5">
      <w:pPr>
        <w:overflowPunct w:val="0"/>
        <w:ind w:left="360" w:hanging="75"/>
        <w:jc w:val="both"/>
        <w:textAlignment w:val="baseline"/>
        <w:rPr>
          <w:rFonts w:asciiTheme="majorHAnsi" w:hAnsiTheme="majorHAnsi"/>
          <w:b/>
        </w:rPr>
      </w:pPr>
    </w:p>
    <w:p w14:paraId="6BA89767" w14:textId="77777777" w:rsidR="008118F5" w:rsidRPr="008118F5" w:rsidRDefault="008118F5" w:rsidP="008118F5">
      <w:pPr>
        <w:overflowPunct w:val="0"/>
        <w:ind w:left="360" w:hanging="284"/>
        <w:jc w:val="center"/>
        <w:textAlignment w:val="baseline"/>
        <w:rPr>
          <w:rFonts w:asciiTheme="majorHAnsi" w:hAnsiTheme="majorHAnsi"/>
          <w:b/>
        </w:rPr>
      </w:pPr>
      <w:r w:rsidRPr="008118F5">
        <w:rPr>
          <w:rFonts w:asciiTheme="majorHAnsi" w:hAnsiTheme="majorHAnsi"/>
          <w:b/>
        </w:rPr>
        <w:t>P</w:t>
      </w:r>
      <w:r w:rsidRPr="008118F5">
        <w:rPr>
          <w:rFonts w:asciiTheme="majorHAnsi" w:hAnsiTheme="majorHAnsi"/>
          <w:b/>
          <w:vertAlign w:val="subscript"/>
        </w:rPr>
        <w:t>c</w:t>
      </w:r>
      <w:r w:rsidRPr="008118F5">
        <w:rPr>
          <w:rFonts w:asciiTheme="majorHAnsi" w:hAnsiTheme="majorHAnsi"/>
          <w:b/>
        </w:rPr>
        <w:t xml:space="preserve"> = (C</w:t>
      </w:r>
      <w:r w:rsidRPr="008118F5">
        <w:rPr>
          <w:rFonts w:asciiTheme="majorHAnsi" w:hAnsiTheme="majorHAnsi"/>
          <w:b/>
          <w:vertAlign w:val="subscript"/>
        </w:rPr>
        <w:t>n</w:t>
      </w:r>
      <w:r w:rsidRPr="008118F5">
        <w:rPr>
          <w:rFonts w:asciiTheme="majorHAnsi" w:hAnsiTheme="majorHAnsi"/>
          <w:b/>
        </w:rPr>
        <w:t>/C</w:t>
      </w:r>
      <w:r w:rsidRPr="008118F5">
        <w:rPr>
          <w:rFonts w:asciiTheme="majorHAnsi" w:hAnsiTheme="majorHAnsi"/>
          <w:b/>
          <w:vertAlign w:val="subscript"/>
        </w:rPr>
        <w:t>b</w:t>
      </w:r>
      <w:r w:rsidRPr="008118F5">
        <w:rPr>
          <w:rFonts w:asciiTheme="majorHAnsi" w:hAnsiTheme="majorHAnsi"/>
          <w:b/>
        </w:rPr>
        <w:t>) x 60 [pkt]</w:t>
      </w:r>
    </w:p>
    <w:p w14:paraId="546DABDA" w14:textId="77777777" w:rsidR="008118F5" w:rsidRPr="008118F5" w:rsidRDefault="008118F5" w:rsidP="004515E9">
      <w:pPr>
        <w:overflowPunct w:val="0"/>
        <w:textAlignment w:val="baseline"/>
        <w:rPr>
          <w:rFonts w:asciiTheme="majorHAnsi" w:hAnsiTheme="majorHAnsi"/>
        </w:rPr>
      </w:pPr>
    </w:p>
    <w:p w14:paraId="0E66A011" w14:textId="77777777" w:rsidR="008118F5" w:rsidRPr="008118F5" w:rsidRDefault="008118F5" w:rsidP="008118F5">
      <w:pPr>
        <w:tabs>
          <w:tab w:val="left" w:pos="1134"/>
        </w:tabs>
        <w:overflowPunct w:val="0"/>
        <w:ind w:left="360" w:firstLine="66"/>
        <w:jc w:val="both"/>
        <w:textAlignment w:val="baseline"/>
        <w:rPr>
          <w:rFonts w:asciiTheme="majorHAnsi" w:hAnsiTheme="majorHAnsi"/>
        </w:rPr>
      </w:pPr>
      <w:r w:rsidRPr="008118F5">
        <w:rPr>
          <w:rFonts w:asciiTheme="majorHAnsi" w:hAnsiTheme="majorHAnsi"/>
        </w:rPr>
        <w:t>P</w:t>
      </w:r>
      <w:r w:rsidRPr="008118F5">
        <w:rPr>
          <w:rFonts w:asciiTheme="majorHAnsi" w:hAnsiTheme="majorHAnsi"/>
          <w:vertAlign w:val="subscript"/>
        </w:rPr>
        <w:t>c</w:t>
      </w:r>
      <w:r w:rsidRPr="008118F5">
        <w:rPr>
          <w:rFonts w:asciiTheme="majorHAnsi" w:hAnsiTheme="majorHAnsi"/>
        </w:rPr>
        <w:t xml:space="preserve">            – oznacza punkty w kryterium „najniższej ceny ofertowej brutto”</w:t>
      </w:r>
    </w:p>
    <w:p w14:paraId="121765CC" w14:textId="77777777" w:rsidR="008118F5" w:rsidRPr="008118F5" w:rsidRDefault="008118F5" w:rsidP="008118F5">
      <w:pPr>
        <w:tabs>
          <w:tab w:val="left" w:pos="993"/>
          <w:tab w:val="left" w:pos="1134"/>
          <w:tab w:val="left" w:pos="1276"/>
        </w:tabs>
        <w:overflowPunct w:val="0"/>
        <w:ind w:left="1134" w:hanging="708"/>
        <w:jc w:val="both"/>
        <w:textAlignment w:val="baseline"/>
        <w:rPr>
          <w:rFonts w:asciiTheme="majorHAnsi" w:hAnsiTheme="majorHAnsi"/>
        </w:rPr>
      </w:pPr>
      <w:r w:rsidRPr="008118F5">
        <w:rPr>
          <w:rFonts w:asciiTheme="majorHAnsi" w:hAnsiTheme="majorHAnsi"/>
        </w:rPr>
        <w:t>C</w:t>
      </w:r>
      <w:r w:rsidRPr="008118F5">
        <w:rPr>
          <w:rFonts w:asciiTheme="majorHAnsi" w:hAnsiTheme="majorHAnsi"/>
          <w:vertAlign w:val="subscript"/>
        </w:rPr>
        <w:t xml:space="preserve">n </w:t>
      </w:r>
      <w:r w:rsidRPr="008118F5">
        <w:rPr>
          <w:rFonts w:asciiTheme="majorHAnsi" w:hAnsiTheme="majorHAnsi"/>
        </w:rPr>
        <w:tab/>
      </w:r>
      <w:r w:rsidRPr="008118F5">
        <w:rPr>
          <w:rFonts w:asciiTheme="majorHAnsi" w:hAnsiTheme="majorHAnsi"/>
        </w:rPr>
        <w:tab/>
        <w:t xml:space="preserve">   – oznacza najniższą cenę brutto spośród ofert niepodlegających odrzuceniu</w:t>
      </w:r>
    </w:p>
    <w:p w14:paraId="26A910BD" w14:textId="77777777" w:rsidR="008118F5" w:rsidRPr="008118F5" w:rsidRDefault="008118F5" w:rsidP="008118F5">
      <w:pPr>
        <w:overflowPunct w:val="0"/>
        <w:ind w:left="360" w:firstLine="66"/>
        <w:jc w:val="both"/>
        <w:textAlignment w:val="baseline"/>
        <w:rPr>
          <w:rFonts w:asciiTheme="majorHAnsi" w:hAnsiTheme="majorHAnsi"/>
        </w:rPr>
      </w:pPr>
      <w:r w:rsidRPr="008118F5">
        <w:rPr>
          <w:rFonts w:asciiTheme="majorHAnsi" w:hAnsiTheme="majorHAnsi"/>
        </w:rPr>
        <w:t>C</w:t>
      </w:r>
      <w:r w:rsidRPr="008118F5">
        <w:rPr>
          <w:rFonts w:asciiTheme="majorHAnsi" w:hAnsiTheme="majorHAnsi"/>
          <w:vertAlign w:val="subscript"/>
        </w:rPr>
        <w:t>b</w:t>
      </w:r>
      <w:r w:rsidRPr="008118F5">
        <w:rPr>
          <w:rFonts w:asciiTheme="majorHAnsi" w:hAnsiTheme="majorHAnsi"/>
        </w:rPr>
        <w:t xml:space="preserve"> </w:t>
      </w:r>
      <w:r w:rsidRPr="008118F5">
        <w:rPr>
          <w:rFonts w:asciiTheme="majorHAnsi" w:hAnsiTheme="majorHAnsi"/>
        </w:rPr>
        <w:tab/>
        <w:t xml:space="preserve">         – oznacza cenę brutto badanej oferty</w:t>
      </w:r>
    </w:p>
    <w:p w14:paraId="3EF3DD08" w14:textId="77777777" w:rsidR="008118F5" w:rsidRPr="008118F5" w:rsidRDefault="008118F5" w:rsidP="008118F5">
      <w:pPr>
        <w:tabs>
          <w:tab w:val="left" w:pos="993"/>
          <w:tab w:val="left" w:pos="1134"/>
          <w:tab w:val="left" w:pos="1276"/>
        </w:tabs>
        <w:overflowPunct w:val="0"/>
        <w:ind w:left="360" w:hanging="284"/>
        <w:jc w:val="both"/>
        <w:textAlignment w:val="baseline"/>
        <w:rPr>
          <w:rFonts w:asciiTheme="majorHAnsi" w:hAnsiTheme="majorHAnsi"/>
        </w:rPr>
      </w:pPr>
    </w:p>
    <w:p w14:paraId="53F2704C" w14:textId="77777777" w:rsidR="008118F5" w:rsidRPr="008118F5" w:rsidRDefault="008118F5" w:rsidP="008118F5">
      <w:pPr>
        <w:overflowPunct w:val="0"/>
        <w:ind w:left="360" w:hanging="76"/>
        <w:jc w:val="both"/>
        <w:textAlignment w:val="baseline"/>
        <w:rPr>
          <w:rFonts w:asciiTheme="majorHAnsi" w:hAnsiTheme="majorHAnsi"/>
        </w:rPr>
      </w:pPr>
    </w:p>
    <w:p w14:paraId="16CAF0E6" w14:textId="3F54842C" w:rsidR="008118F5" w:rsidRPr="008118F5" w:rsidRDefault="00D31C5A" w:rsidP="00D31C5A">
      <w:pPr>
        <w:numPr>
          <w:ilvl w:val="0"/>
          <w:numId w:val="77"/>
        </w:numPr>
        <w:overflowPunct w:val="0"/>
        <w:autoSpaceDE w:val="0"/>
        <w:autoSpaceDN w:val="0"/>
        <w:adjustRightInd w:val="0"/>
        <w:jc w:val="both"/>
        <w:textAlignment w:val="baseline"/>
        <w:rPr>
          <w:rFonts w:asciiTheme="majorHAnsi" w:hAnsiTheme="majorHAnsi"/>
          <w:b/>
          <w:u w:val="single"/>
        </w:rPr>
      </w:pPr>
      <w:r>
        <w:rPr>
          <w:rFonts w:asciiTheme="majorHAnsi" w:hAnsiTheme="majorHAnsi"/>
          <w:b/>
          <w:u w:val="single"/>
        </w:rPr>
        <w:t>G</w:t>
      </w:r>
      <w:r w:rsidRPr="00D31C5A">
        <w:rPr>
          <w:rFonts w:asciiTheme="majorHAnsi" w:hAnsiTheme="majorHAnsi"/>
          <w:b/>
          <w:u w:val="single"/>
        </w:rPr>
        <w:t>warancja</w:t>
      </w:r>
      <w:r w:rsidR="008118F5" w:rsidRPr="008118F5">
        <w:rPr>
          <w:rFonts w:asciiTheme="majorHAnsi" w:hAnsiTheme="majorHAnsi"/>
          <w:b/>
          <w:u w:val="single"/>
        </w:rPr>
        <w:t xml:space="preserve"> </w:t>
      </w:r>
      <w:r w:rsidR="008118F5" w:rsidRPr="008118F5">
        <w:rPr>
          <w:rFonts w:asciiTheme="majorHAnsi" w:hAnsiTheme="majorHAnsi"/>
          <w:b/>
        </w:rPr>
        <w:t xml:space="preserve">- waga kryterium to </w:t>
      </w:r>
      <w:r w:rsidR="004515E9">
        <w:rPr>
          <w:rFonts w:asciiTheme="majorHAnsi" w:hAnsiTheme="majorHAnsi"/>
          <w:b/>
        </w:rPr>
        <w:t>4</w:t>
      </w:r>
      <w:r w:rsidR="008118F5" w:rsidRPr="008118F5">
        <w:rPr>
          <w:rFonts w:asciiTheme="majorHAnsi" w:hAnsiTheme="majorHAnsi"/>
          <w:b/>
        </w:rPr>
        <w:t>0 pkt.</w:t>
      </w:r>
    </w:p>
    <w:p w14:paraId="02886081" w14:textId="77777777" w:rsidR="008118F5" w:rsidRPr="008118F5" w:rsidRDefault="008118F5" w:rsidP="008118F5">
      <w:pPr>
        <w:overflowPunct w:val="0"/>
        <w:ind w:left="228" w:firstLine="57"/>
        <w:jc w:val="both"/>
        <w:textAlignment w:val="baseline"/>
        <w:rPr>
          <w:rFonts w:asciiTheme="majorHAnsi" w:hAnsiTheme="majorHAnsi"/>
        </w:rPr>
      </w:pPr>
    </w:p>
    <w:p w14:paraId="44EAEA23" w14:textId="23C7CD2D" w:rsidR="008118F5" w:rsidRPr="008118F5" w:rsidRDefault="008118F5" w:rsidP="008118F5">
      <w:pPr>
        <w:overflowPunct w:val="0"/>
        <w:ind w:left="228"/>
        <w:jc w:val="both"/>
        <w:textAlignment w:val="baseline"/>
        <w:rPr>
          <w:rFonts w:asciiTheme="majorHAnsi" w:hAnsiTheme="majorHAnsi"/>
        </w:rPr>
      </w:pPr>
      <w:r w:rsidRPr="008118F5">
        <w:rPr>
          <w:rFonts w:asciiTheme="majorHAnsi" w:hAnsiTheme="majorHAnsi"/>
        </w:rPr>
        <w:t xml:space="preserve">W przedmiotowym kryterium oceniany będzie okres </w:t>
      </w:r>
      <w:r w:rsidR="00D31C5A">
        <w:rPr>
          <w:rFonts w:asciiTheme="majorHAnsi" w:hAnsiTheme="majorHAnsi"/>
        </w:rPr>
        <w:t>gwarancji</w:t>
      </w:r>
      <w:r w:rsidRPr="008118F5">
        <w:rPr>
          <w:rFonts w:asciiTheme="majorHAnsi" w:hAnsiTheme="majorHAnsi"/>
        </w:rPr>
        <w:t xml:space="preserve">, podany przez Wykonawcę w Formularzu ofertowym. Okres </w:t>
      </w:r>
      <w:r w:rsidR="00D31C5A" w:rsidRPr="00D31C5A">
        <w:rPr>
          <w:rFonts w:asciiTheme="majorHAnsi" w:hAnsiTheme="majorHAnsi"/>
        </w:rPr>
        <w:t>gwarancji</w:t>
      </w:r>
      <w:r w:rsidR="001409CC">
        <w:rPr>
          <w:rFonts w:asciiTheme="majorHAnsi" w:hAnsiTheme="majorHAnsi"/>
        </w:rPr>
        <w:t xml:space="preserve"> </w:t>
      </w:r>
      <w:r w:rsidRPr="008118F5">
        <w:rPr>
          <w:rFonts w:asciiTheme="majorHAnsi" w:hAnsiTheme="majorHAnsi"/>
        </w:rPr>
        <w:t xml:space="preserve">Wykonawca winien podać w miesiącach. Maksymalną liczę punktów otrzyma oferta z najdłuższą okresem </w:t>
      </w:r>
      <w:r w:rsidR="00D31C5A" w:rsidRPr="00D31C5A">
        <w:rPr>
          <w:rFonts w:asciiTheme="majorHAnsi" w:hAnsiTheme="majorHAnsi"/>
        </w:rPr>
        <w:t xml:space="preserve">gwarancji </w:t>
      </w:r>
      <w:r w:rsidRPr="008118F5">
        <w:rPr>
          <w:rFonts w:asciiTheme="majorHAnsi" w:hAnsiTheme="majorHAnsi"/>
        </w:rPr>
        <w:t>(</w:t>
      </w:r>
      <w:r w:rsidR="004515E9">
        <w:rPr>
          <w:rFonts w:asciiTheme="majorHAnsi" w:hAnsiTheme="majorHAnsi"/>
        </w:rPr>
        <w:t>4</w:t>
      </w:r>
      <w:r w:rsidRPr="008118F5">
        <w:rPr>
          <w:rFonts w:asciiTheme="majorHAnsi" w:hAnsiTheme="majorHAnsi"/>
        </w:rPr>
        <w:t xml:space="preserve">0 pkt). Okres </w:t>
      </w:r>
      <w:r w:rsidR="00D31C5A" w:rsidRPr="00D31C5A">
        <w:rPr>
          <w:rFonts w:asciiTheme="majorHAnsi" w:hAnsiTheme="majorHAnsi"/>
        </w:rPr>
        <w:t>gwarancji</w:t>
      </w:r>
      <w:r w:rsidRPr="008118F5">
        <w:rPr>
          <w:rFonts w:asciiTheme="majorHAnsi" w:hAnsiTheme="majorHAnsi"/>
        </w:rPr>
        <w:t xml:space="preserve"> liczony będzie od daty sporządzenia protokołu zdawczo– odbiorczego. Pozostałe oferty zostaną ocenione wg następującego wzoru:</w:t>
      </w:r>
    </w:p>
    <w:p w14:paraId="0325202E" w14:textId="77777777" w:rsidR="008118F5" w:rsidRPr="008118F5" w:rsidRDefault="008118F5" w:rsidP="008118F5">
      <w:pPr>
        <w:overflowPunct w:val="0"/>
        <w:ind w:left="360"/>
        <w:jc w:val="both"/>
        <w:textAlignment w:val="baseline"/>
        <w:rPr>
          <w:rFonts w:asciiTheme="majorHAnsi" w:hAnsiTheme="majorHAnsi"/>
        </w:rPr>
      </w:pPr>
    </w:p>
    <w:p w14:paraId="42503890" w14:textId="7E7114A2" w:rsidR="008118F5" w:rsidRPr="008118F5" w:rsidRDefault="008118F5" w:rsidP="008118F5">
      <w:pPr>
        <w:overflowPunct w:val="0"/>
        <w:ind w:left="360"/>
        <w:jc w:val="center"/>
        <w:textAlignment w:val="baseline"/>
        <w:rPr>
          <w:rFonts w:asciiTheme="majorHAnsi" w:hAnsiTheme="majorHAnsi"/>
          <w:b/>
        </w:rPr>
      </w:pPr>
      <w:r w:rsidRPr="008118F5">
        <w:rPr>
          <w:rFonts w:asciiTheme="majorHAnsi" w:hAnsiTheme="majorHAnsi"/>
          <w:b/>
        </w:rPr>
        <w:t>P</w:t>
      </w:r>
      <w:r w:rsidR="00D31C5A">
        <w:rPr>
          <w:rFonts w:asciiTheme="majorHAnsi" w:hAnsiTheme="majorHAnsi"/>
          <w:b/>
          <w:vertAlign w:val="subscript"/>
        </w:rPr>
        <w:t>g</w:t>
      </w:r>
      <w:r w:rsidRPr="008118F5">
        <w:rPr>
          <w:rFonts w:asciiTheme="majorHAnsi" w:hAnsiTheme="majorHAnsi"/>
          <w:b/>
        </w:rPr>
        <w:t xml:space="preserve"> = (</w:t>
      </w:r>
      <w:r w:rsidR="001409CC">
        <w:rPr>
          <w:rFonts w:asciiTheme="majorHAnsi" w:hAnsiTheme="majorHAnsi"/>
          <w:b/>
        </w:rPr>
        <w:t>C</w:t>
      </w:r>
      <w:r w:rsidRPr="008118F5">
        <w:rPr>
          <w:rFonts w:asciiTheme="majorHAnsi" w:hAnsiTheme="majorHAnsi"/>
          <w:b/>
          <w:vertAlign w:val="subscript"/>
        </w:rPr>
        <w:t>n</w:t>
      </w:r>
      <w:r w:rsidRPr="008118F5">
        <w:rPr>
          <w:rFonts w:asciiTheme="majorHAnsi" w:hAnsiTheme="majorHAnsi"/>
          <w:b/>
        </w:rPr>
        <w:t>/</w:t>
      </w:r>
      <w:r w:rsidR="001409CC">
        <w:rPr>
          <w:rFonts w:asciiTheme="majorHAnsi" w:hAnsiTheme="majorHAnsi"/>
          <w:b/>
        </w:rPr>
        <w:t>C</w:t>
      </w:r>
      <w:r w:rsidRPr="008118F5">
        <w:rPr>
          <w:rFonts w:asciiTheme="majorHAnsi" w:hAnsiTheme="majorHAnsi"/>
          <w:b/>
          <w:vertAlign w:val="subscript"/>
        </w:rPr>
        <w:t>b</w:t>
      </w:r>
      <w:r w:rsidRPr="008118F5">
        <w:rPr>
          <w:rFonts w:asciiTheme="majorHAnsi" w:hAnsiTheme="majorHAnsi"/>
          <w:b/>
        </w:rPr>
        <w:t xml:space="preserve">) x </w:t>
      </w:r>
      <w:r w:rsidR="004515E9">
        <w:rPr>
          <w:rFonts w:asciiTheme="majorHAnsi" w:hAnsiTheme="majorHAnsi"/>
          <w:b/>
        </w:rPr>
        <w:t>4</w:t>
      </w:r>
      <w:r w:rsidRPr="008118F5">
        <w:rPr>
          <w:rFonts w:asciiTheme="majorHAnsi" w:hAnsiTheme="majorHAnsi"/>
          <w:b/>
        </w:rPr>
        <w:t>0 [pkt]</w:t>
      </w:r>
    </w:p>
    <w:p w14:paraId="1A96BA78" w14:textId="77777777" w:rsidR="008118F5" w:rsidRPr="008118F5" w:rsidRDefault="008118F5" w:rsidP="008118F5">
      <w:pPr>
        <w:overflowPunct w:val="0"/>
        <w:ind w:left="360"/>
        <w:jc w:val="center"/>
        <w:textAlignment w:val="baseline"/>
        <w:rPr>
          <w:rFonts w:asciiTheme="majorHAnsi" w:hAnsiTheme="majorHAnsi"/>
        </w:rPr>
      </w:pPr>
    </w:p>
    <w:p w14:paraId="237C4305" w14:textId="52097A25" w:rsidR="008118F5" w:rsidRPr="008118F5" w:rsidRDefault="008118F5" w:rsidP="008118F5">
      <w:pPr>
        <w:tabs>
          <w:tab w:val="left" w:pos="1134"/>
        </w:tabs>
        <w:overflowPunct w:val="0"/>
        <w:ind w:left="360"/>
        <w:jc w:val="both"/>
        <w:textAlignment w:val="baseline"/>
        <w:rPr>
          <w:rFonts w:asciiTheme="majorHAnsi" w:hAnsiTheme="majorHAnsi"/>
        </w:rPr>
      </w:pPr>
      <w:r w:rsidRPr="008118F5">
        <w:rPr>
          <w:rFonts w:asciiTheme="majorHAnsi" w:hAnsiTheme="majorHAnsi"/>
        </w:rPr>
        <w:t>P</w:t>
      </w:r>
      <w:r w:rsidR="00D31C5A">
        <w:rPr>
          <w:rFonts w:asciiTheme="majorHAnsi" w:hAnsiTheme="majorHAnsi"/>
          <w:vertAlign w:val="subscript"/>
        </w:rPr>
        <w:t>g</w:t>
      </w:r>
      <w:r w:rsidRPr="008118F5">
        <w:rPr>
          <w:rFonts w:asciiTheme="majorHAnsi" w:hAnsiTheme="majorHAnsi"/>
        </w:rPr>
        <w:t xml:space="preserve">         </w:t>
      </w:r>
      <w:r w:rsidR="00D31C5A">
        <w:rPr>
          <w:rFonts w:asciiTheme="majorHAnsi" w:hAnsiTheme="majorHAnsi"/>
        </w:rPr>
        <w:t xml:space="preserve"> </w:t>
      </w:r>
      <w:r w:rsidRPr="008118F5">
        <w:rPr>
          <w:rFonts w:asciiTheme="majorHAnsi" w:hAnsiTheme="majorHAnsi"/>
        </w:rPr>
        <w:t>– oznacza punkty w kryterium „</w:t>
      </w:r>
      <w:r w:rsidR="00D31C5A">
        <w:rPr>
          <w:rFonts w:asciiTheme="majorHAnsi" w:hAnsiTheme="majorHAnsi"/>
        </w:rPr>
        <w:t>Gwarancja</w:t>
      </w:r>
      <w:r w:rsidRPr="008118F5">
        <w:rPr>
          <w:rFonts w:asciiTheme="majorHAnsi" w:hAnsiTheme="majorHAnsi"/>
        </w:rPr>
        <w:t>”,</w:t>
      </w:r>
    </w:p>
    <w:p w14:paraId="7123DDD9" w14:textId="0DCAAA4B" w:rsidR="008118F5" w:rsidRPr="008118F5" w:rsidRDefault="008118F5" w:rsidP="008118F5">
      <w:pPr>
        <w:tabs>
          <w:tab w:val="left" w:pos="993"/>
          <w:tab w:val="left" w:pos="1134"/>
          <w:tab w:val="left" w:pos="1276"/>
        </w:tabs>
        <w:overflowPunct w:val="0"/>
        <w:ind w:left="360"/>
        <w:jc w:val="both"/>
        <w:textAlignment w:val="baseline"/>
        <w:rPr>
          <w:rFonts w:asciiTheme="majorHAnsi" w:hAnsiTheme="majorHAnsi"/>
        </w:rPr>
      </w:pPr>
      <w:r w:rsidRPr="008118F5">
        <w:rPr>
          <w:rFonts w:asciiTheme="majorHAnsi" w:hAnsiTheme="majorHAnsi"/>
        </w:rPr>
        <w:t>C</w:t>
      </w:r>
      <w:r w:rsidRPr="008118F5">
        <w:rPr>
          <w:rFonts w:asciiTheme="majorHAnsi" w:hAnsiTheme="majorHAnsi"/>
          <w:vertAlign w:val="subscript"/>
        </w:rPr>
        <w:t>n</w:t>
      </w:r>
      <w:r w:rsidRPr="008118F5">
        <w:rPr>
          <w:rFonts w:asciiTheme="majorHAnsi" w:hAnsiTheme="majorHAnsi"/>
        </w:rPr>
        <w:t xml:space="preserve"> </w:t>
      </w:r>
      <w:r w:rsidRPr="008118F5">
        <w:rPr>
          <w:rFonts w:asciiTheme="majorHAnsi" w:hAnsiTheme="majorHAnsi"/>
        </w:rPr>
        <w:tab/>
      </w:r>
      <w:r w:rsidRPr="008118F5">
        <w:rPr>
          <w:rFonts w:asciiTheme="majorHAnsi" w:hAnsiTheme="majorHAnsi"/>
        </w:rPr>
        <w:tab/>
        <w:t xml:space="preserve">– oznacza okres </w:t>
      </w:r>
      <w:r w:rsidR="00D31C5A" w:rsidRPr="00D31C5A">
        <w:rPr>
          <w:rFonts w:asciiTheme="majorHAnsi" w:hAnsiTheme="majorHAnsi"/>
        </w:rPr>
        <w:t>gwarancji</w:t>
      </w:r>
      <w:r w:rsidRPr="008118F5">
        <w:rPr>
          <w:rFonts w:asciiTheme="majorHAnsi" w:hAnsiTheme="majorHAnsi"/>
        </w:rPr>
        <w:t xml:space="preserve"> wskazany w badanej ofercie, liczony w miesiącach,</w:t>
      </w:r>
    </w:p>
    <w:p w14:paraId="0802AF2B" w14:textId="280E9226" w:rsidR="008118F5" w:rsidRPr="008118F5" w:rsidRDefault="008118F5" w:rsidP="008118F5">
      <w:pPr>
        <w:tabs>
          <w:tab w:val="left" w:pos="993"/>
          <w:tab w:val="left" w:pos="1134"/>
          <w:tab w:val="left" w:pos="1276"/>
        </w:tabs>
        <w:overflowPunct w:val="0"/>
        <w:ind w:left="1140" w:hanging="780"/>
        <w:jc w:val="both"/>
        <w:textAlignment w:val="baseline"/>
        <w:rPr>
          <w:rFonts w:asciiTheme="majorHAnsi" w:hAnsiTheme="majorHAnsi"/>
        </w:rPr>
      </w:pPr>
      <w:r w:rsidRPr="008118F5">
        <w:rPr>
          <w:rFonts w:asciiTheme="majorHAnsi" w:hAnsiTheme="majorHAnsi"/>
        </w:rPr>
        <w:t>C</w:t>
      </w:r>
      <w:r w:rsidRPr="008118F5">
        <w:rPr>
          <w:rFonts w:asciiTheme="majorHAnsi" w:hAnsiTheme="majorHAnsi"/>
          <w:vertAlign w:val="subscript"/>
        </w:rPr>
        <w:t>b</w:t>
      </w:r>
      <w:r w:rsidRPr="008118F5">
        <w:rPr>
          <w:rFonts w:asciiTheme="majorHAnsi" w:hAnsiTheme="majorHAnsi"/>
        </w:rPr>
        <w:t xml:space="preserve"> </w:t>
      </w:r>
      <w:r w:rsidRPr="008118F5">
        <w:rPr>
          <w:rFonts w:asciiTheme="majorHAnsi" w:hAnsiTheme="majorHAnsi"/>
        </w:rPr>
        <w:tab/>
      </w:r>
      <w:r w:rsidRPr="008118F5">
        <w:rPr>
          <w:rFonts w:asciiTheme="majorHAnsi" w:hAnsiTheme="majorHAnsi"/>
        </w:rPr>
        <w:tab/>
        <w:t xml:space="preserve">– oznacza najdłuższy dopuszczalny okres </w:t>
      </w:r>
      <w:r w:rsidR="00D31C5A" w:rsidRPr="00D31C5A">
        <w:rPr>
          <w:rFonts w:asciiTheme="majorHAnsi" w:hAnsiTheme="majorHAnsi"/>
        </w:rPr>
        <w:t>gwarancji</w:t>
      </w:r>
      <w:r w:rsidRPr="008118F5">
        <w:rPr>
          <w:rFonts w:asciiTheme="majorHAnsi" w:hAnsiTheme="majorHAnsi"/>
        </w:rPr>
        <w:t>, liczony w miesiącach (</w:t>
      </w:r>
      <w:r w:rsidR="00345AF5">
        <w:rPr>
          <w:rFonts w:asciiTheme="majorHAnsi" w:hAnsiTheme="majorHAnsi"/>
        </w:rPr>
        <w:t xml:space="preserve">6 </w:t>
      </w:r>
      <w:r w:rsidRPr="008118F5">
        <w:rPr>
          <w:rFonts w:asciiTheme="majorHAnsi" w:hAnsiTheme="majorHAnsi"/>
        </w:rPr>
        <w:t>miesięcy).</w:t>
      </w:r>
    </w:p>
    <w:p w14:paraId="6A06B64C" w14:textId="77777777" w:rsidR="008118F5" w:rsidRPr="008118F5" w:rsidRDefault="008118F5" w:rsidP="008118F5">
      <w:pPr>
        <w:tabs>
          <w:tab w:val="left" w:pos="993"/>
          <w:tab w:val="left" w:pos="1134"/>
          <w:tab w:val="left" w:pos="1276"/>
        </w:tabs>
        <w:overflowPunct w:val="0"/>
        <w:ind w:left="1134" w:hanging="774"/>
        <w:jc w:val="both"/>
        <w:textAlignment w:val="baseline"/>
        <w:rPr>
          <w:rFonts w:asciiTheme="majorHAnsi" w:hAnsiTheme="majorHAnsi"/>
          <w:b/>
        </w:rPr>
      </w:pPr>
    </w:p>
    <w:p w14:paraId="1E8C6BDC" w14:textId="77777777" w:rsidR="008118F5" w:rsidRPr="008118F5" w:rsidRDefault="008118F5" w:rsidP="008118F5">
      <w:pPr>
        <w:tabs>
          <w:tab w:val="left" w:pos="993"/>
          <w:tab w:val="left" w:pos="1134"/>
          <w:tab w:val="left" w:pos="1276"/>
        </w:tabs>
        <w:overflowPunct w:val="0"/>
        <w:ind w:left="1134" w:hanging="774"/>
        <w:jc w:val="both"/>
        <w:textAlignment w:val="baseline"/>
        <w:rPr>
          <w:rFonts w:asciiTheme="majorHAnsi" w:hAnsiTheme="majorHAnsi"/>
          <w:b/>
        </w:rPr>
      </w:pPr>
      <w:r w:rsidRPr="008118F5">
        <w:rPr>
          <w:rFonts w:asciiTheme="majorHAnsi" w:hAnsiTheme="majorHAnsi"/>
          <w:b/>
        </w:rPr>
        <w:t>UWAGA!</w:t>
      </w:r>
    </w:p>
    <w:p w14:paraId="0C12A021" w14:textId="2E0FA9C8" w:rsidR="008118F5" w:rsidRPr="008118F5" w:rsidRDefault="008118F5" w:rsidP="00D31C5A">
      <w:pPr>
        <w:overflowPunct w:val="0"/>
        <w:ind w:left="709" w:hanging="426"/>
        <w:jc w:val="both"/>
        <w:textAlignment w:val="baseline"/>
        <w:rPr>
          <w:rFonts w:asciiTheme="majorHAnsi" w:hAnsiTheme="majorHAnsi"/>
        </w:rPr>
      </w:pPr>
      <w:r w:rsidRPr="008118F5">
        <w:rPr>
          <w:rFonts w:asciiTheme="majorHAnsi" w:hAnsiTheme="majorHAnsi"/>
        </w:rPr>
        <w:t xml:space="preserve">1) Zamawiający zastrzega, że nie dopuszcza podania w ofercie okresu </w:t>
      </w:r>
      <w:r w:rsidR="00D31C5A">
        <w:rPr>
          <w:rFonts w:asciiTheme="majorHAnsi" w:hAnsiTheme="majorHAnsi"/>
        </w:rPr>
        <w:t>gwarancji</w:t>
      </w:r>
      <w:r w:rsidRPr="008118F5">
        <w:rPr>
          <w:rFonts w:asciiTheme="majorHAnsi" w:hAnsiTheme="majorHAnsi"/>
        </w:rPr>
        <w:t xml:space="preserve"> krótszego niż </w:t>
      </w:r>
      <w:r w:rsidR="0001299F">
        <w:rPr>
          <w:rFonts w:asciiTheme="majorHAnsi" w:hAnsiTheme="majorHAnsi"/>
        </w:rPr>
        <w:t>1 miesiąc.</w:t>
      </w:r>
      <w:r w:rsidRPr="008118F5">
        <w:rPr>
          <w:rFonts w:asciiTheme="majorHAnsi" w:hAnsiTheme="majorHAnsi"/>
        </w:rPr>
        <w:t xml:space="preserve"> W przypadku podania okresu </w:t>
      </w:r>
      <w:r w:rsidR="00D31C5A" w:rsidRPr="00D31C5A">
        <w:rPr>
          <w:rFonts w:asciiTheme="majorHAnsi" w:hAnsiTheme="majorHAnsi"/>
        </w:rPr>
        <w:t xml:space="preserve">gwarancji </w:t>
      </w:r>
      <w:r w:rsidRPr="008118F5">
        <w:rPr>
          <w:rFonts w:asciiTheme="majorHAnsi" w:hAnsiTheme="majorHAnsi"/>
        </w:rPr>
        <w:t xml:space="preserve">krótszego niż </w:t>
      </w:r>
      <w:r w:rsidR="0001299F">
        <w:rPr>
          <w:rFonts w:asciiTheme="majorHAnsi" w:hAnsiTheme="majorHAnsi"/>
        </w:rPr>
        <w:t>1 miesiąc</w:t>
      </w:r>
      <w:r w:rsidRPr="008118F5">
        <w:rPr>
          <w:rFonts w:asciiTheme="majorHAnsi" w:hAnsiTheme="majorHAnsi"/>
        </w:rPr>
        <w:t xml:space="preserve">, lub braku podania deklarowanego okresu </w:t>
      </w:r>
      <w:r w:rsidR="00D31C5A" w:rsidRPr="00D31C5A">
        <w:rPr>
          <w:rFonts w:asciiTheme="majorHAnsi" w:hAnsiTheme="majorHAnsi"/>
        </w:rPr>
        <w:t>gwarancji</w:t>
      </w:r>
      <w:r w:rsidRPr="008118F5">
        <w:rPr>
          <w:rFonts w:asciiTheme="majorHAnsi" w:hAnsiTheme="majorHAnsi"/>
        </w:rPr>
        <w:t xml:space="preserve">, Zamawiający na podstawie </w:t>
      </w:r>
      <w:r w:rsidR="00345AF5" w:rsidRPr="00345AF5">
        <w:rPr>
          <w:rFonts w:asciiTheme="majorHAnsi" w:hAnsiTheme="majorHAnsi"/>
        </w:rPr>
        <w:t xml:space="preserve">art. 226 ust. 1 pkt 5 </w:t>
      </w:r>
      <w:r w:rsidRPr="008118F5">
        <w:rPr>
          <w:rFonts w:asciiTheme="majorHAnsi" w:hAnsiTheme="majorHAnsi"/>
        </w:rPr>
        <w:t>ustawy Prawo zamówień publicznych.</w:t>
      </w:r>
    </w:p>
    <w:p w14:paraId="4195D739" w14:textId="3F3AB565" w:rsidR="008118F5" w:rsidRPr="008118F5" w:rsidRDefault="008118F5" w:rsidP="00D31C5A">
      <w:pPr>
        <w:overflowPunct w:val="0"/>
        <w:ind w:left="709" w:hanging="426"/>
        <w:jc w:val="both"/>
        <w:textAlignment w:val="baseline"/>
        <w:rPr>
          <w:rFonts w:asciiTheme="majorHAnsi" w:hAnsiTheme="majorHAnsi"/>
        </w:rPr>
      </w:pPr>
      <w:r w:rsidRPr="008118F5">
        <w:rPr>
          <w:rFonts w:asciiTheme="majorHAnsi" w:hAnsiTheme="majorHAnsi"/>
        </w:rPr>
        <w:t>2) W przyp</w:t>
      </w:r>
      <w:r w:rsidR="004515E9">
        <w:rPr>
          <w:rFonts w:asciiTheme="majorHAnsi" w:hAnsiTheme="majorHAnsi"/>
        </w:rPr>
        <w:t xml:space="preserve">adku podania okresu </w:t>
      </w:r>
      <w:r w:rsidR="00D31C5A" w:rsidRPr="00D31C5A">
        <w:rPr>
          <w:rFonts w:asciiTheme="majorHAnsi" w:hAnsiTheme="majorHAnsi"/>
        </w:rPr>
        <w:t>gwarancji</w:t>
      </w:r>
      <w:r w:rsidRPr="008118F5">
        <w:rPr>
          <w:rFonts w:asciiTheme="majorHAnsi" w:hAnsiTheme="majorHAnsi"/>
        </w:rPr>
        <w:t xml:space="preserve"> dłuższego niż </w:t>
      </w:r>
      <w:r w:rsidR="00345AF5">
        <w:rPr>
          <w:rFonts w:asciiTheme="majorHAnsi" w:hAnsiTheme="majorHAnsi"/>
        </w:rPr>
        <w:t>6</w:t>
      </w:r>
      <w:r w:rsidRPr="008118F5">
        <w:rPr>
          <w:rFonts w:asciiTheme="majorHAnsi" w:hAnsiTheme="majorHAnsi"/>
        </w:rPr>
        <w:t xml:space="preserve"> miesięcy Zamawiający dla potrzeb obliczenia punktacji w kryterium</w:t>
      </w:r>
      <w:r w:rsidR="00D31C5A" w:rsidRPr="00D31C5A">
        <w:rPr>
          <w:rFonts w:asciiTheme="majorHAnsi" w:hAnsiTheme="majorHAnsi"/>
        </w:rPr>
        <w:t xml:space="preserve"> </w:t>
      </w:r>
      <w:r w:rsidR="00D31C5A">
        <w:rPr>
          <w:rFonts w:asciiTheme="majorHAnsi" w:hAnsiTheme="majorHAnsi"/>
        </w:rPr>
        <w:t>gwarancji</w:t>
      </w:r>
      <w:r w:rsidR="00D31C5A" w:rsidRPr="008118F5">
        <w:rPr>
          <w:rFonts w:asciiTheme="majorHAnsi" w:hAnsiTheme="majorHAnsi"/>
        </w:rPr>
        <w:t xml:space="preserve"> </w:t>
      </w:r>
      <w:r w:rsidRPr="008118F5">
        <w:rPr>
          <w:rFonts w:asciiTheme="majorHAnsi" w:hAnsiTheme="majorHAnsi"/>
        </w:rPr>
        <w:t xml:space="preserve">sprowadzi okres </w:t>
      </w:r>
      <w:r w:rsidR="00D31C5A" w:rsidRPr="00D31C5A">
        <w:rPr>
          <w:rFonts w:asciiTheme="majorHAnsi" w:hAnsiTheme="majorHAnsi"/>
        </w:rPr>
        <w:t>gwarancji</w:t>
      </w:r>
      <w:r w:rsidRPr="008118F5">
        <w:rPr>
          <w:rFonts w:asciiTheme="majorHAnsi" w:hAnsiTheme="majorHAnsi"/>
        </w:rPr>
        <w:t xml:space="preserve"> do </w:t>
      </w:r>
      <w:r w:rsidR="00345AF5">
        <w:rPr>
          <w:rFonts w:asciiTheme="majorHAnsi" w:hAnsiTheme="majorHAnsi"/>
        </w:rPr>
        <w:t>6</w:t>
      </w:r>
      <w:r w:rsidRPr="008118F5">
        <w:rPr>
          <w:rFonts w:asciiTheme="majorHAnsi" w:hAnsiTheme="majorHAnsi"/>
        </w:rPr>
        <w:t xml:space="preserve"> miesięcy i oceni ofertę z uwzględnieniem takiego okresu </w:t>
      </w:r>
      <w:r w:rsidR="00D31C5A">
        <w:rPr>
          <w:rFonts w:asciiTheme="majorHAnsi" w:hAnsiTheme="majorHAnsi"/>
        </w:rPr>
        <w:t>gwarancji</w:t>
      </w:r>
      <w:r w:rsidRPr="008118F5">
        <w:rPr>
          <w:rFonts w:asciiTheme="majorHAnsi" w:hAnsiTheme="majorHAnsi"/>
        </w:rPr>
        <w:t>.</w:t>
      </w:r>
    </w:p>
    <w:p w14:paraId="2C6E7941" w14:textId="22BD83F8" w:rsidR="008118F5" w:rsidRPr="008118F5" w:rsidRDefault="008118F5" w:rsidP="00D31C5A">
      <w:pPr>
        <w:overflowPunct w:val="0"/>
        <w:ind w:left="709" w:hanging="426"/>
        <w:jc w:val="both"/>
        <w:textAlignment w:val="baseline"/>
        <w:rPr>
          <w:rFonts w:asciiTheme="majorHAnsi" w:hAnsiTheme="majorHAnsi"/>
        </w:rPr>
      </w:pPr>
      <w:r w:rsidRPr="008118F5">
        <w:rPr>
          <w:rFonts w:asciiTheme="majorHAnsi" w:hAnsiTheme="majorHAnsi"/>
        </w:rPr>
        <w:t xml:space="preserve">3) Okres </w:t>
      </w:r>
      <w:r w:rsidR="00D31C5A">
        <w:rPr>
          <w:rFonts w:asciiTheme="majorHAnsi" w:hAnsiTheme="majorHAnsi"/>
        </w:rPr>
        <w:t>gwarancji</w:t>
      </w:r>
      <w:r w:rsidRPr="008118F5">
        <w:rPr>
          <w:rFonts w:asciiTheme="majorHAnsi" w:hAnsiTheme="majorHAnsi"/>
        </w:rPr>
        <w:t xml:space="preserve"> podany przez Wykonawcę w ofercie będzie wiążący na etapie realizacji zamówienia.</w:t>
      </w:r>
    </w:p>
    <w:p w14:paraId="252E7A66" w14:textId="77777777" w:rsidR="008118F5" w:rsidRPr="008118F5" w:rsidRDefault="008118F5" w:rsidP="008118F5">
      <w:pPr>
        <w:widowControl w:val="0"/>
        <w:overflowPunct w:val="0"/>
        <w:autoSpaceDN w:val="0"/>
        <w:adjustRightInd w:val="0"/>
        <w:jc w:val="both"/>
        <w:textAlignment w:val="baseline"/>
        <w:rPr>
          <w:rFonts w:asciiTheme="majorHAnsi" w:hAnsiTheme="majorHAnsi"/>
        </w:rPr>
      </w:pPr>
    </w:p>
    <w:p w14:paraId="031A4EFC" w14:textId="77777777" w:rsidR="008118F5" w:rsidRPr="008118F5" w:rsidRDefault="008118F5" w:rsidP="009F3448">
      <w:pPr>
        <w:numPr>
          <w:ilvl w:val="0"/>
          <w:numId w:val="78"/>
        </w:numPr>
        <w:overflowPunct w:val="0"/>
        <w:autoSpaceDE w:val="0"/>
        <w:autoSpaceDN w:val="0"/>
        <w:adjustRightInd w:val="0"/>
        <w:ind w:left="142"/>
        <w:contextualSpacing/>
        <w:jc w:val="both"/>
        <w:textAlignment w:val="baseline"/>
        <w:rPr>
          <w:rFonts w:asciiTheme="majorHAnsi" w:hAnsiTheme="majorHAnsi"/>
        </w:rPr>
      </w:pPr>
      <w:r w:rsidRPr="008118F5">
        <w:rPr>
          <w:rFonts w:asciiTheme="majorHAnsi" w:hAnsiTheme="majorHAnsi"/>
        </w:rPr>
        <w:lastRenderedPageBreak/>
        <w:t>Zamawiający udzieli zamówienia Wykonawcy, którego oferta uzyska największą ilość punktów (P) obliczonych zgodnie z powyższymi zasadami wg wzoru:</w:t>
      </w:r>
    </w:p>
    <w:p w14:paraId="2354C84E" w14:textId="77777777" w:rsidR="008118F5" w:rsidRPr="008118F5" w:rsidRDefault="008118F5" w:rsidP="008118F5">
      <w:pPr>
        <w:overflowPunct w:val="0"/>
        <w:ind w:left="360"/>
        <w:textAlignment w:val="baseline"/>
        <w:rPr>
          <w:rFonts w:asciiTheme="majorHAnsi" w:hAnsiTheme="majorHAnsi"/>
          <w:b/>
        </w:rPr>
      </w:pPr>
    </w:p>
    <w:p w14:paraId="06951901" w14:textId="58965A9E" w:rsidR="008118F5" w:rsidRPr="008118F5" w:rsidRDefault="008118F5" w:rsidP="008118F5">
      <w:pPr>
        <w:overflowPunct w:val="0"/>
        <w:ind w:left="360"/>
        <w:jc w:val="center"/>
        <w:textAlignment w:val="baseline"/>
        <w:rPr>
          <w:rFonts w:asciiTheme="majorHAnsi" w:hAnsiTheme="majorHAnsi"/>
          <w:b/>
        </w:rPr>
      </w:pPr>
      <w:r w:rsidRPr="008118F5">
        <w:rPr>
          <w:rFonts w:asciiTheme="majorHAnsi" w:hAnsiTheme="majorHAnsi"/>
          <w:b/>
        </w:rPr>
        <w:t>P= P</w:t>
      </w:r>
      <w:r w:rsidR="00D31C5A">
        <w:rPr>
          <w:rFonts w:asciiTheme="majorHAnsi" w:hAnsiTheme="majorHAnsi"/>
          <w:b/>
          <w:vertAlign w:val="subscript"/>
        </w:rPr>
        <w:t>c</w:t>
      </w:r>
      <w:r w:rsidRPr="008118F5">
        <w:rPr>
          <w:rFonts w:asciiTheme="majorHAnsi" w:hAnsiTheme="majorHAnsi"/>
          <w:b/>
        </w:rPr>
        <w:t xml:space="preserve"> + P</w:t>
      </w:r>
      <w:r w:rsidR="00D31C5A">
        <w:rPr>
          <w:rFonts w:asciiTheme="majorHAnsi" w:hAnsiTheme="majorHAnsi"/>
          <w:b/>
          <w:vertAlign w:val="subscript"/>
        </w:rPr>
        <w:t>g</w:t>
      </w:r>
    </w:p>
    <w:p w14:paraId="20ECFC7A" w14:textId="77777777" w:rsidR="008118F5" w:rsidRPr="008118F5" w:rsidRDefault="008118F5" w:rsidP="008118F5">
      <w:pPr>
        <w:overflowPunct w:val="0"/>
        <w:ind w:left="426" w:hanging="426"/>
        <w:jc w:val="both"/>
        <w:textAlignment w:val="baseline"/>
        <w:rPr>
          <w:rFonts w:asciiTheme="majorHAnsi" w:hAnsiTheme="majorHAnsi"/>
        </w:rPr>
      </w:pPr>
      <w:r w:rsidRPr="008118F5">
        <w:rPr>
          <w:rFonts w:asciiTheme="majorHAnsi" w:hAnsiTheme="majorHAnsi"/>
        </w:rPr>
        <w:t xml:space="preserve">     </w:t>
      </w:r>
    </w:p>
    <w:p w14:paraId="3C31C11A" w14:textId="5CAE4705" w:rsidR="00345AF5" w:rsidRDefault="008118F5" w:rsidP="00972C34">
      <w:pPr>
        <w:overflowPunct w:val="0"/>
        <w:ind w:left="284" w:hanging="426"/>
        <w:jc w:val="both"/>
        <w:textAlignment w:val="baseline"/>
        <w:rPr>
          <w:rFonts w:asciiTheme="majorHAnsi" w:hAnsiTheme="majorHAnsi"/>
        </w:rPr>
      </w:pPr>
      <w:r w:rsidRPr="008118F5">
        <w:rPr>
          <w:rFonts w:asciiTheme="majorHAnsi" w:hAnsiTheme="majorHAnsi"/>
        </w:rPr>
        <w:t xml:space="preserve">       </w:t>
      </w:r>
      <w:r w:rsidR="00972C34">
        <w:rPr>
          <w:rFonts w:asciiTheme="majorHAnsi" w:hAnsiTheme="majorHAnsi"/>
        </w:rPr>
        <w:t xml:space="preserve"> </w:t>
      </w:r>
      <w:r w:rsidRPr="008118F5">
        <w:rPr>
          <w:rFonts w:asciiTheme="majorHAnsi" w:hAnsiTheme="majorHAnsi"/>
        </w:rPr>
        <w:t>i odpowiada wszystkim wymaganiom przedstawionym w ustawie – Prawo zamówień publicznych oraz nini</w:t>
      </w:r>
      <w:r w:rsidR="00345AF5">
        <w:rPr>
          <w:rFonts w:asciiTheme="majorHAnsi" w:hAnsiTheme="majorHAnsi"/>
        </w:rPr>
        <w:t>ejszej S</w:t>
      </w:r>
      <w:r w:rsidRPr="008118F5">
        <w:rPr>
          <w:rFonts w:asciiTheme="majorHAnsi" w:hAnsiTheme="majorHAnsi"/>
        </w:rPr>
        <w:t>WZ.</w:t>
      </w:r>
    </w:p>
    <w:p w14:paraId="4F8E1704" w14:textId="77777777" w:rsidR="00345AF5" w:rsidRDefault="008118F5" w:rsidP="009F3448">
      <w:pPr>
        <w:pStyle w:val="Akapitzlist"/>
        <w:numPr>
          <w:ilvl w:val="0"/>
          <w:numId w:val="78"/>
        </w:numPr>
        <w:overflowPunct w:val="0"/>
        <w:ind w:left="284"/>
        <w:jc w:val="both"/>
        <w:textAlignment w:val="baseline"/>
        <w:rPr>
          <w:rFonts w:asciiTheme="majorHAnsi" w:hAnsiTheme="majorHAnsi"/>
        </w:rPr>
      </w:pPr>
      <w:r w:rsidRPr="00345AF5">
        <w:rPr>
          <w:rFonts w:asciiTheme="majorHAnsi" w:hAnsiTheme="majorHAnsi"/>
        </w:rPr>
        <w:t>Na podstawie powyższych kryteriów zostanie sporządzone zbiorcze zestawienie oceny ofert. Punkty będą liczone z dokładnością do dwóch miejsc po przecinku. Najwyższa suma liczby punktów uzyskanych w poszczególnych kryteriach wyznaczy najkorzystniejszą ofertę.</w:t>
      </w:r>
    </w:p>
    <w:p w14:paraId="5A47F433" w14:textId="77777777" w:rsidR="00345AF5" w:rsidRDefault="008118F5" w:rsidP="009F3448">
      <w:pPr>
        <w:pStyle w:val="Akapitzlist"/>
        <w:numPr>
          <w:ilvl w:val="0"/>
          <w:numId w:val="78"/>
        </w:numPr>
        <w:overflowPunct w:val="0"/>
        <w:ind w:left="284"/>
        <w:jc w:val="both"/>
        <w:textAlignment w:val="baseline"/>
        <w:rPr>
          <w:rFonts w:asciiTheme="majorHAnsi" w:hAnsiTheme="majorHAnsi"/>
        </w:rPr>
      </w:pPr>
      <w:r w:rsidRPr="00345AF5">
        <w:rPr>
          <w:rFonts w:asciiTheme="majorHAnsi" w:hAnsiTheme="majorHAnsi"/>
        </w:rPr>
        <w:t>Zamawiający udzieli zamówienia Wykonawcy, którego oferta odpowiadać będzie wszystkim wymaganiom przedstawionym w us</w:t>
      </w:r>
      <w:r w:rsidR="00345AF5">
        <w:rPr>
          <w:rFonts w:asciiTheme="majorHAnsi" w:hAnsiTheme="majorHAnsi"/>
        </w:rPr>
        <w:t>tawie Pzp, oraz w  niniejszej S</w:t>
      </w:r>
      <w:r w:rsidRPr="00345AF5">
        <w:rPr>
          <w:rFonts w:asciiTheme="majorHAnsi" w:hAnsiTheme="majorHAnsi"/>
        </w:rPr>
        <w:t>WZ i zostanie oceniona jako najkorzystniejsza w oparciu o podane kryteria wyboru.</w:t>
      </w:r>
    </w:p>
    <w:p w14:paraId="1FBFE8E2" w14:textId="77777777" w:rsidR="00345AF5" w:rsidRDefault="00345AF5" w:rsidP="00345AF5">
      <w:pPr>
        <w:pStyle w:val="Akapitzlist"/>
        <w:overflowPunct w:val="0"/>
        <w:ind w:left="284"/>
        <w:jc w:val="both"/>
        <w:textAlignment w:val="baseline"/>
        <w:rPr>
          <w:rFonts w:asciiTheme="majorHAnsi" w:hAnsiTheme="majorHAnsi"/>
        </w:rPr>
      </w:pPr>
    </w:p>
    <w:p w14:paraId="7A1AB5CD" w14:textId="090BAB86" w:rsidR="009615B1" w:rsidRPr="00773D17" w:rsidRDefault="00E06E93"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429F2163" w:rsidR="00660A68" w:rsidRPr="00915F39" w:rsidRDefault="009C7BF7" w:rsidP="00660A68">
      <w:pPr>
        <w:ind w:right="-108"/>
        <w:jc w:val="both"/>
        <w:rPr>
          <w:rFonts w:ascii="Cambria" w:hAnsi="Cambria"/>
          <w:color w:val="C00000"/>
        </w:rPr>
      </w:pPr>
      <w:r>
        <w:rPr>
          <w:rFonts w:ascii="Cambria" w:hAnsi="Cambria"/>
        </w:rPr>
        <w:br/>
      </w:r>
      <w:r w:rsidR="0008796B">
        <w:rPr>
          <w:rFonts w:ascii="Cambria" w:hAnsi="Cambria"/>
        </w:rPr>
        <w:t xml:space="preserve">Wzór umowy </w:t>
      </w:r>
      <w:r w:rsidR="0008796B" w:rsidRPr="00F50481">
        <w:rPr>
          <w:rFonts w:ascii="Cambria" w:hAnsi="Cambria"/>
        </w:rPr>
        <w:t>stanowi</w:t>
      </w:r>
      <w:r w:rsidR="00545239" w:rsidRPr="00F50481">
        <w:rPr>
          <w:rFonts w:ascii="Cambria" w:hAnsi="Cambria"/>
        </w:rPr>
        <w:t xml:space="preserve"> </w:t>
      </w:r>
      <w:r w:rsidR="00545239" w:rsidRPr="00F50481">
        <w:rPr>
          <w:rFonts w:ascii="Cambria" w:hAnsi="Cambria"/>
          <w:b/>
        </w:rPr>
        <w:t>załącznik</w:t>
      </w:r>
      <w:r w:rsidR="00660A68" w:rsidRPr="00F50481">
        <w:rPr>
          <w:rFonts w:ascii="Cambria" w:hAnsi="Cambria"/>
          <w:b/>
        </w:rPr>
        <w:t xml:space="preserve"> nr </w:t>
      </w:r>
      <w:r w:rsidR="00146A18">
        <w:rPr>
          <w:rFonts w:ascii="Cambria" w:hAnsi="Cambria"/>
          <w:b/>
        </w:rPr>
        <w:t>4</w:t>
      </w:r>
      <w:r w:rsidR="0008796B" w:rsidRPr="00F50481">
        <w:rPr>
          <w:rFonts w:ascii="Cambria" w:hAnsi="Cambria"/>
          <w:b/>
        </w:rPr>
        <w:t xml:space="preserve"> </w:t>
      </w:r>
      <w:r w:rsidR="00545239" w:rsidRPr="00F50481">
        <w:rPr>
          <w:rFonts w:ascii="Cambria" w:hAnsi="Cambria"/>
          <w:b/>
        </w:rPr>
        <w:t>do S</w:t>
      </w:r>
      <w:r w:rsidR="00660A68" w:rsidRPr="00F50481">
        <w:rPr>
          <w:rFonts w:ascii="Cambria" w:hAnsi="Cambria"/>
          <w:b/>
        </w:rPr>
        <w:t>WZ.</w:t>
      </w:r>
      <w:r w:rsidR="00660A68" w:rsidRPr="00F50481">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9F3448">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9F3448">
      <w:pPr>
        <w:pStyle w:val="Akapitzlist"/>
        <w:numPr>
          <w:ilvl w:val="0"/>
          <w:numId w:val="30"/>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9F3448">
      <w:pPr>
        <w:pStyle w:val="Akapitzlist"/>
        <w:numPr>
          <w:ilvl w:val="0"/>
          <w:numId w:val="30"/>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9F3448">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9F3448">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9F3448">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lastRenderedPageBreak/>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9F3448">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9F3448">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9F3448">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9F3448">
      <w:pPr>
        <w:pStyle w:val="Akapitzlist"/>
        <w:numPr>
          <w:ilvl w:val="0"/>
          <w:numId w:val="31"/>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9F3448">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9F3448">
      <w:pPr>
        <w:pStyle w:val="Akapitzlist"/>
        <w:numPr>
          <w:ilvl w:val="0"/>
          <w:numId w:val="31"/>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9F3448">
      <w:pPr>
        <w:numPr>
          <w:ilvl w:val="1"/>
          <w:numId w:val="14"/>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9F3448">
      <w:pPr>
        <w:pStyle w:val="Akapitzlist"/>
        <w:numPr>
          <w:ilvl w:val="0"/>
          <w:numId w:val="61"/>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18FD5BC3" w:rsidR="00CB7654" w:rsidRPr="004C0DA4" w:rsidRDefault="00CB7654" w:rsidP="009F3448">
      <w:pPr>
        <w:pStyle w:val="Akapitzlist"/>
        <w:numPr>
          <w:ilvl w:val="0"/>
          <w:numId w:val="61"/>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60D6F04E" w14:textId="76CEE363" w:rsidR="00915F39" w:rsidRDefault="00915F39" w:rsidP="003447E2">
      <w:pPr>
        <w:pStyle w:val="Akapitzlist"/>
        <w:spacing w:line="276" w:lineRule="auto"/>
        <w:ind w:left="0"/>
        <w:rPr>
          <w:rFonts w:asciiTheme="majorHAnsi" w:hAnsiTheme="majorHAnsi" w:cs="Arial"/>
          <w:snapToGrid w:val="0"/>
        </w:rPr>
      </w:pPr>
      <w:r>
        <w:rPr>
          <w:rFonts w:asciiTheme="majorHAnsi" w:hAnsiTheme="majorHAnsi" w:cs="Arial"/>
          <w:snapToGrid w:val="0"/>
        </w:rPr>
        <w:t>Załącznik nr 1 do Formularza oferty- Parametry techniczne sprzętu</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0402E0">
      <w:pPr>
        <w:pStyle w:val="Akapitzlist"/>
        <w:spacing w:line="276" w:lineRule="auto"/>
        <w:ind w:left="1701" w:hanging="1701"/>
        <w:jc w:val="both"/>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264D9189" w14:textId="54F155DC"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654575">
        <w:rPr>
          <w:rFonts w:asciiTheme="majorHAnsi" w:hAnsiTheme="majorHAnsi" w:cs="Arial"/>
          <w:snapToGrid w:val="0"/>
        </w:rPr>
        <w:t>4</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6AD68DAD" w14:textId="61D1FB0F" w:rsidR="00470255" w:rsidRPr="00470255" w:rsidRDefault="00470255" w:rsidP="00654575">
      <w:pPr>
        <w:autoSpaceDE w:val="0"/>
        <w:autoSpaceDN w:val="0"/>
        <w:adjustRightInd w:val="0"/>
        <w:ind w:left="1701" w:hanging="1701"/>
        <w:rPr>
          <w:rFonts w:asciiTheme="majorHAnsi" w:hAnsiTheme="majorHAnsi"/>
        </w:rPr>
      </w:pPr>
      <w:r w:rsidRPr="00470255">
        <w:rPr>
          <w:rFonts w:asciiTheme="majorHAnsi" w:hAnsiTheme="majorHAnsi" w:cs="Arial"/>
          <w:snapToGrid w:val="0"/>
        </w:rPr>
        <w:lastRenderedPageBreak/>
        <w:t xml:space="preserve">Załącznik nr </w:t>
      </w:r>
      <w:r w:rsidR="00654575">
        <w:rPr>
          <w:rFonts w:asciiTheme="majorHAnsi" w:hAnsiTheme="majorHAnsi" w:cs="Arial"/>
          <w:snapToGrid w:val="0"/>
        </w:rPr>
        <w:t>5</w:t>
      </w:r>
      <w:r w:rsidRPr="00470255">
        <w:rPr>
          <w:rFonts w:asciiTheme="majorHAnsi" w:hAnsiTheme="majorHAnsi" w:cs="Arial"/>
          <w:snapToGrid w:val="0"/>
        </w:rPr>
        <w:t xml:space="preserve">- </w:t>
      </w:r>
      <w:r w:rsidR="001A5867">
        <w:rPr>
          <w:rFonts w:asciiTheme="majorHAnsi" w:hAnsiTheme="majorHAnsi" w:cs="Arial"/>
          <w:snapToGrid w:val="0"/>
        </w:rPr>
        <w:t xml:space="preserve">  </w:t>
      </w:r>
      <w:r w:rsidR="00141EF7">
        <w:rPr>
          <w:rFonts w:asciiTheme="majorHAnsi" w:hAnsiTheme="majorHAnsi"/>
        </w:rPr>
        <w:t>K</w:t>
      </w:r>
      <w:r w:rsidRPr="00470255">
        <w:rPr>
          <w:rFonts w:asciiTheme="majorHAnsi" w:hAnsiTheme="majorHAnsi"/>
        </w:rPr>
        <w:t>lauzula informacyjna z art.</w:t>
      </w:r>
      <w:r w:rsidR="00654575">
        <w:rPr>
          <w:rFonts w:asciiTheme="majorHAnsi" w:hAnsiTheme="majorHAnsi"/>
        </w:rPr>
        <w:t xml:space="preserve"> 13 RODO do zastosowania przez </w:t>
      </w:r>
      <w:r w:rsidRPr="00470255">
        <w:rPr>
          <w:rFonts w:asciiTheme="majorHAnsi" w:hAnsiTheme="majorHAnsi"/>
        </w:rPr>
        <w:t>Zamawiającego w celu związanym z postępowaniem o udzielenie zamówienia publicznego,</w:t>
      </w:r>
    </w:p>
    <w:p w14:paraId="3D7F1E33" w14:textId="52CBC148" w:rsidR="00AD4FF1" w:rsidRPr="00470255" w:rsidRDefault="00470255" w:rsidP="000402E0">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654575">
        <w:rPr>
          <w:rFonts w:asciiTheme="majorHAnsi" w:hAnsiTheme="majorHAnsi" w:cs="Arial"/>
          <w:snapToGrid w:val="0"/>
        </w:rPr>
        <w:t>6</w:t>
      </w:r>
      <w:r w:rsidRPr="00470255">
        <w:rPr>
          <w:rFonts w:asciiTheme="majorHAnsi" w:hAnsiTheme="majorHAnsi" w:cs="Arial"/>
          <w:snapToGrid w:val="0"/>
        </w:rPr>
        <w:t xml:space="preserve">- </w:t>
      </w:r>
      <w:r w:rsidR="00BF6A6C">
        <w:rPr>
          <w:rFonts w:asciiTheme="majorHAnsi" w:hAnsiTheme="majorHAnsi" w:cs="Arial"/>
          <w:snapToGrid w:val="0"/>
        </w:rPr>
        <w:t xml:space="preserve">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39F14" w14:textId="77777777" w:rsidR="00FD39F2" w:rsidRDefault="00FD39F2" w:rsidP="000F1DCF">
      <w:r>
        <w:separator/>
      </w:r>
    </w:p>
  </w:endnote>
  <w:endnote w:type="continuationSeparator" w:id="0">
    <w:p w14:paraId="2F3FC168" w14:textId="77777777" w:rsidR="00FD39F2" w:rsidRDefault="00FD39F2" w:rsidP="000F1DCF">
      <w:r>
        <w:continuationSeparator/>
      </w:r>
    </w:p>
  </w:endnote>
  <w:endnote w:type="continuationNotice" w:id="1">
    <w:p w14:paraId="55B26A9D" w14:textId="77777777" w:rsidR="00FD39F2" w:rsidRDefault="00FD3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3">
    <w:panose1 w:val="00000000000000000000"/>
    <w:charset w:val="EE"/>
    <w:family w:val="auto"/>
    <w:notTrueType/>
    <w:pitch w:val="default"/>
    <w:sig w:usb0="00000005" w:usb1="00000000" w:usb2="00000000" w:usb3="00000000" w:csb0="00000002"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8CB04" w14:textId="77777777" w:rsidR="00FD39F2" w:rsidRDefault="00FD39F2" w:rsidP="000F1DCF">
      <w:r>
        <w:separator/>
      </w:r>
    </w:p>
  </w:footnote>
  <w:footnote w:type="continuationSeparator" w:id="0">
    <w:p w14:paraId="6DA9E0DC" w14:textId="77777777" w:rsidR="00FD39F2" w:rsidRDefault="00FD39F2" w:rsidP="000F1DCF">
      <w:r>
        <w:continuationSeparator/>
      </w:r>
    </w:p>
  </w:footnote>
  <w:footnote w:type="continuationNotice" w:id="1">
    <w:p w14:paraId="726114DA" w14:textId="77777777" w:rsidR="00FD39F2" w:rsidRDefault="00FD39F2"/>
  </w:footnote>
  <w:footnote w:id="2">
    <w:p w14:paraId="4C2783A3" w14:textId="77777777" w:rsidR="000455A2" w:rsidRDefault="000455A2"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36E6A64A" w:rsidR="000455A2" w:rsidRPr="00033161" w:rsidRDefault="000455A2" w:rsidP="004C1A22">
    <w:pPr>
      <w:pStyle w:val="Nagwek"/>
      <w:jc w:val="both"/>
      <w:rPr>
        <w:rFonts w:asciiTheme="majorHAnsi" w:hAnsiTheme="majorHAnsi"/>
        <w:lang w:val="pl-PL"/>
      </w:rPr>
    </w:pPr>
    <w:r w:rsidRPr="00033161">
      <w:rPr>
        <w:rFonts w:asciiTheme="majorHAnsi" w:hAnsiTheme="majorHAnsi"/>
        <w:lang w:val="pl-PL"/>
      </w:rPr>
      <w:t>20/p.n/22</w:t>
    </w:r>
    <w:r>
      <w:rPr>
        <w:rFonts w:asciiTheme="majorHAnsi" w:hAnsiTheme="majorHAnsi"/>
        <w:lang w:val="pl-PL"/>
      </w:rPr>
      <w:t>-</w:t>
    </w:r>
    <w:r w:rsidRPr="00033161">
      <w:rPr>
        <w:rFonts w:asciiTheme="majorHAnsi" w:hAnsiTheme="majorHAnsi"/>
        <w:lang w:val="pl-PL"/>
      </w:rPr>
      <w:t xml:space="preserve">postępowanie o udzielenie zamówienia w trybie podstawowym z możliwością przeprowadzenia negocjacji pod nazwą: „Zakup zamiatarki” </w:t>
    </w:r>
  </w:p>
  <w:p w14:paraId="45753FB0" w14:textId="77777777" w:rsidR="000455A2" w:rsidRPr="005B355E" w:rsidRDefault="000455A2" w:rsidP="004C1A22">
    <w:pPr>
      <w:pStyle w:val="Nagwek"/>
      <w:jc w:val="both"/>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D31180"/>
    <w:multiLevelType w:val="hybridMultilevel"/>
    <w:tmpl w:val="5518FCA2"/>
    <w:lvl w:ilvl="0" w:tplc="16761D2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E758C93C"/>
    <w:lvl w:ilvl="0" w:tplc="77B853C8">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AA37AEA"/>
    <w:multiLevelType w:val="hybridMultilevel"/>
    <w:tmpl w:val="F9C8064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6" w15:restartNumberingAfterBreak="0">
    <w:nsid w:val="350D6B84"/>
    <w:multiLevelType w:val="multilevel"/>
    <w:tmpl w:val="CE201602"/>
    <w:lvl w:ilvl="0">
      <w:start w:val="1"/>
      <w:numFmt w:val="decimal"/>
      <w:lvlText w:val="%1."/>
      <w:lvlJc w:val="left"/>
      <w:pPr>
        <w:tabs>
          <w:tab w:val="num" w:pos="360"/>
        </w:tabs>
        <w:ind w:left="360" w:hanging="360"/>
      </w:pPr>
      <w:rPr>
        <w:rFonts w:ascii="Times New Roman" w:eastAsia="Times New Roman" w:hAnsi="Times New Roman"/>
        <w:b/>
        <w:color w:val="00000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659331C"/>
    <w:multiLevelType w:val="hybridMultilevel"/>
    <w:tmpl w:val="6C82517E"/>
    <w:lvl w:ilvl="0" w:tplc="C0D686A6">
      <w:start w:val="7"/>
      <w:numFmt w:val="lowerLetter"/>
      <w:lvlText w:val="%1)"/>
      <w:lvlJc w:val="left"/>
      <w:pPr>
        <w:ind w:left="360" w:hanging="360"/>
      </w:pPr>
      <w:rPr>
        <w:rFonts w:hint="default"/>
        <w:b/>
      </w:rPr>
    </w:lvl>
    <w:lvl w:ilvl="1" w:tplc="04150019" w:tentative="1">
      <w:start w:val="1"/>
      <w:numFmt w:val="lowerLetter"/>
      <w:lvlText w:val="%2."/>
      <w:lvlJc w:val="left"/>
      <w:pPr>
        <w:ind w:left="87" w:hanging="360"/>
      </w:pPr>
    </w:lvl>
    <w:lvl w:ilvl="2" w:tplc="0415001B" w:tentative="1">
      <w:start w:val="1"/>
      <w:numFmt w:val="lowerRoman"/>
      <w:lvlText w:val="%3."/>
      <w:lvlJc w:val="right"/>
      <w:pPr>
        <w:ind w:left="807" w:hanging="180"/>
      </w:pPr>
    </w:lvl>
    <w:lvl w:ilvl="3" w:tplc="0415000F" w:tentative="1">
      <w:start w:val="1"/>
      <w:numFmt w:val="decimal"/>
      <w:lvlText w:val="%4."/>
      <w:lvlJc w:val="left"/>
      <w:pPr>
        <w:ind w:left="1527" w:hanging="360"/>
      </w:pPr>
    </w:lvl>
    <w:lvl w:ilvl="4" w:tplc="04150019" w:tentative="1">
      <w:start w:val="1"/>
      <w:numFmt w:val="lowerLetter"/>
      <w:lvlText w:val="%5."/>
      <w:lvlJc w:val="left"/>
      <w:pPr>
        <w:ind w:left="2247" w:hanging="360"/>
      </w:pPr>
    </w:lvl>
    <w:lvl w:ilvl="5" w:tplc="0415001B" w:tentative="1">
      <w:start w:val="1"/>
      <w:numFmt w:val="lowerRoman"/>
      <w:lvlText w:val="%6."/>
      <w:lvlJc w:val="right"/>
      <w:pPr>
        <w:ind w:left="2967" w:hanging="180"/>
      </w:pPr>
    </w:lvl>
    <w:lvl w:ilvl="6" w:tplc="0415000F" w:tentative="1">
      <w:start w:val="1"/>
      <w:numFmt w:val="decimal"/>
      <w:lvlText w:val="%7."/>
      <w:lvlJc w:val="left"/>
      <w:pPr>
        <w:ind w:left="3687" w:hanging="360"/>
      </w:pPr>
    </w:lvl>
    <w:lvl w:ilvl="7" w:tplc="04150019" w:tentative="1">
      <w:start w:val="1"/>
      <w:numFmt w:val="lowerLetter"/>
      <w:lvlText w:val="%8."/>
      <w:lvlJc w:val="left"/>
      <w:pPr>
        <w:ind w:left="4407" w:hanging="360"/>
      </w:pPr>
    </w:lvl>
    <w:lvl w:ilvl="8" w:tplc="0415001B" w:tentative="1">
      <w:start w:val="1"/>
      <w:numFmt w:val="lowerRoman"/>
      <w:lvlText w:val="%9."/>
      <w:lvlJc w:val="right"/>
      <w:pPr>
        <w:ind w:left="5127" w:hanging="180"/>
      </w:pPr>
    </w:lvl>
  </w:abstractNum>
  <w:abstractNum w:abstractNumId="40" w15:restartNumberingAfterBreak="0">
    <w:nsid w:val="376314A7"/>
    <w:multiLevelType w:val="hybridMultilevel"/>
    <w:tmpl w:val="55505BF2"/>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3"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27535B1"/>
    <w:multiLevelType w:val="hybridMultilevel"/>
    <w:tmpl w:val="6302A104"/>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A3B012A"/>
    <w:multiLevelType w:val="hybridMultilevel"/>
    <w:tmpl w:val="16982D7E"/>
    <w:lvl w:ilvl="0" w:tplc="AE9044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543044"/>
    <w:multiLevelType w:val="hybridMultilevel"/>
    <w:tmpl w:val="99AE1B6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EA73150"/>
    <w:multiLevelType w:val="hybridMultilevel"/>
    <w:tmpl w:val="4322C10E"/>
    <w:lvl w:ilvl="0" w:tplc="04150017">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FA4FDA"/>
    <w:multiLevelType w:val="hybridMultilevel"/>
    <w:tmpl w:val="1ECA6DC2"/>
    <w:lvl w:ilvl="0" w:tplc="7CFEB31A">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BF5ECC"/>
    <w:multiLevelType w:val="hybridMultilevel"/>
    <w:tmpl w:val="21C2806A"/>
    <w:lvl w:ilvl="0" w:tplc="FB3823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F874DC"/>
    <w:multiLevelType w:val="multilevel"/>
    <w:tmpl w:val="EE4218D2"/>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68"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66470D9E"/>
    <w:multiLevelType w:val="hybridMultilevel"/>
    <w:tmpl w:val="70A4A200"/>
    <w:lvl w:ilvl="0" w:tplc="9A8212E0">
      <w:start w:val="14"/>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6BAC64CF"/>
    <w:multiLevelType w:val="multilevel"/>
    <w:tmpl w:val="7F6487E8"/>
    <w:lvl w:ilvl="0">
      <w:start w:val="2"/>
      <w:numFmt w:val="decimal"/>
      <w:lvlText w:val="%1)"/>
      <w:lvlJc w:val="left"/>
      <w:pPr>
        <w:tabs>
          <w:tab w:val="num" w:pos="360"/>
        </w:tabs>
        <w:ind w:left="360" w:hanging="360"/>
      </w:pPr>
      <w:rPr>
        <w:rFonts w:hint="default"/>
        <w:b/>
        <w:color w:val="00000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62"/>
  </w:num>
  <w:num w:numId="3">
    <w:abstractNumId w:val="79"/>
  </w:num>
  <w:num w:numId="4">
    <w:abstractNumId w:val="80"/>
  </w:num>
  <w:num w:numId="5">
    <w:abstractNumId w:val="10"/>
  </w:num>
  <w:num w:numId="6">
    <w:abstractNumId w:val="33"/>
  </w:num>
  <w:num w:numId="7">
    <w:abstractNumId w:val="51"/>
  </w:num>
  <w:num w:numId="8">
    <w:abstractNumId w:val="26"/>
  </w:num>
  <w:num w:numId="9">
    <w:abstractNumId w:val="68"/>
  </w:num>
  <w:num w:numId="10">
    <w:abstractNumId w:val="13"/>
  </w:num>
  <w:num w:numId="11">
    <w:abstractNumId w:val="41"/>
  </w:num>
  <w:num w:numId="12">
    <w:abstractNumId w:val="76"/>
  </w:num>
  <w:num w:numId="13">
    <w:abstractNumId w:val="69"/>
  </w:num>
  <w:num w:numId="14">
    <w:abstractNumId w:val="38"/>
  </w:num>
  <w:num w:numId="15">
    <w:abstractNumId w:val="18"/>
  </w:num>
  <w:num w:numId="16">
    <w:abstractNumId w:val="73"/>
  </w:num>
  <w:num w:numId="17">
    <w:abstractNumId w:val="37"/>
  </w:num>
  <w:num w:numId="18">
    <w:abstractNumId w:val="15"/>
  </w:num>
  <w:num w:numId="19">
    <w:abstractNumId w:val="16"/>
  </w:num>
  <w:num w:numId="20">
    <w:abstractNumId w:val="45"/>
  </w:num>
  <w:num w:numId="21">
    <w:abstractNumId w:val="72"/>
  </w:num>
  <w:num w:numId="22">
    <w:abstractNumId w:val="23"/>
  </w:num>
  <w:num w:numId="23">
    <w:abstractNumId w:val="44"/>
  </w:num>
  <w:num w:numId="24">
    <w:abstractNumId w:val="42"/>
  </w:num>
  <w:num w:numId="25">
    <w:abstractNumId w:val="77"/>
  </w:num>
  <w:num w:numId="26">
    <w:abstractNumId w:val="31"/>
  </w:num>
  <w:num w:numId="27">
    <w:abstractNumId w:val="34"/>
  </w:num>
  <w:num w:numId="28">
    <w:abstractNumId w:val="5"/>
  </w:num>
  <w:num w:numId="29">
    <w:abstractNumId w:val="47"/>
  </w:num>
  <w:num w:numId="30">
    <w:abstractNumId w:val="65"/>
  </w:num>
  <w:num w:numId="31">
    <w:abstractNumId w:val="14"/>
  </w:num>
  <w:num w:numId="32">
    <w:abstractNumId w:val="12"/>
  </w:num>
  <w:num w:numId="33">
    <w:abstractNumId w:val="60"/>
  </w:num>
  <w:num w:numId="34">
    <w:abstractNumId w:val="17"/>
  </w:num>
  <w:num w:numId="35">
    <w:abstractNumId w:val="43"/>
  </w:num>
  <w:num w:numId="36">
    <w:abstractNumId w:val="61"/>
  </w:num>
  <w:num w:numId="37">
    <w:abstractNumId w:val="7"/>
  </w:num>
  <w:num w:numId="38">
    <w:abstractNumId w:val="53"/>
  </w:num>
  <w:num w:numId="39">
    <w:abstractNumId w:val="52"/>
  </w:num>
  <w:num w:numId="40">
    <w:abstractNumId w:val="48"/>
  </w:num>
  <w:num w:numId="41">
    <w:abstractNumId w:val="55"/>
  </w:num>
  <w:num w:numId="42">
    <w:abstractNumId w:val="82"/>
  </w:num>
  <w:num w:numId="43">
    <w:abstractNumId w:val="70"/>
  </w:num>
  <w:num w:numId="44">
    <w:abstractNumId w:val="27"/>
  </w:num>
  <w:num w:numId="45">
    <w:abstractNumId w:val="78"/>
  </w:num>
  <w:num w:numId="46">
    <w:abstractNumId w:val="67"/>
  </w:num>
  <w:num w:numId="47">
    <w:abstractNumId w:val="29"/>
  </w:num>
  <w:num w:numId="48">
    <w:abstractNumId w:val="6"/>
  </w:num>
  <w:num w:numId="49">
    <w:abstractNumId w:val="21"/>
  </w:num>
  <w:num w:numId="50">
    <w:abstractNumId w:val="35"/>
  </w:num>
  <w:num w:numId="51">
    <w:abstractNumId w:val="56"/>
  </w:num>
  <w:num w:numId="52">
    <w:abstractNumId w:val="49"/>
  </w:num>
  <w:num w:numId="53">
    <w:abstractNumId w:val="71"/>
  </w:num>
  <w:num w:numId="54">
    <w:abstractNumId w:val="9"/>
  </w:num>
  <w:num w:numId="55">
    <w:abstractNumId w:val="1"/>
  </w:num>
  <w:num w:numId="56">
    <w:abstractNumId w:val="19"/>
  </w:num>
  <w:num w:numId="57">
    <w:abstractNumId w:val="2"/>
  </w:num>
  <w:num w:numId="58">
    <w:abstractNumId w:val="3"/>
  </w:num>
  <w:num w:numId="59">
    <w:abstractNumId w:val="25"/>
  </w:num>
  <w:num w:numId="60">
    <w:abstractNumId w:val="4"/>
  </w:num>
  <w:num w:numId="61">
    <w:abstractNumId w:val="81"/>
  </w:num>
  <w:num w:numId="62">
    <w:abstractNumId w:val="8"/>
  </w:num>
  <w:num w:numId="63">
    <w:abstractNumId w:val="28"/>
  </w:num>
  <w:num w:numId="64">
    <w:abstractNumId w:val="74"/>
  </w:num>
  <w:num w:numId="65">
    <w:abstractNumId w:val="66"/>
  </w:num>
  <w:num w:numId="66">
    <w:abstractNumId w:val="30"/>
  </w:num>
  <w:num w:numId="67">
    <w:abstractNumId w:val="24"/>
  </w:num>
  <w:num w:numId="68">
    <w:abstractNumId w:val="57"/>
  </w:num>
  <w:num w:numId="69">
    <w:abstractNumId w:val="11"/>
  </w:num>
  <w:num w:numId="70">
    <w:abstractNumId w:val="0"/>
  </w:num>
  <w:num w:numId="71">
    <w:abstractNumId w:val="20"/>
  </w:num>
  <w:num w:numId="72">
    <w:abstractNumId w:val="40"/>
  </w:num>
  <w:num w:numId="73">
    <w:abstractNumId w:val="58"/>
  </w:num>
  <w:num w:numId="74">
    <w:abstractNumId w:val="46"/>
  </w:num>
  <w:num w:numId="75">
    <w:abstractNumId w:val="50"/>
  </w:num>
  <w:num w:numId="76">
    <w:abstractNumId w:val="36"/>
  </w:num>
  <w:num w:numId="77">
    <w:abstractNumId w:val="75"/>
  </w:num>
  <w:num w:numId="78">
    <w:abstractNumId w:val="64"/>
  </w:num>
  <w:num w:numId="79">
    <w:abstractNumId w:val="54"/>
  </w:num>
  <w:num w:numId="80">
    <w:abstractNumId w:val="22"/>
  </w:num>
  <w:num w:numId="81">
    <w:abstractNumId w:val="59"/>
  </w:num>
  <w:num w:numId="82">
    <w:abstractNumId w:val="63"/>
  </w:num>
  <w:num w:numId="83">
    <w:abstractNumId w:val="3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299F"/>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161"/>
    <w:rsid w:val="00033FF9"/>
    <w:rsid w:val="00035C62"/>
    <w:rsid w:val="00036A89"/>
    <w:rsid w:val="000402E0"/>
    <w:rsid w:val="000436EE"/>
    <w:rsid w:val="0004373B"/>
    <w:rsid w:val="00043BCE"/>
    <w:rsid w:val="000450C6"/>
    <w:rsid w:val="000455A2"/>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6E82"/>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402A0"/>
    <w:rsid w:val="001409CC"/>
    <w:rsid w:val="001412E3"/>
    <w:rsid w:val="001413BE"/>
    <w:rsid w:val="00141EF7"/>
    <w:rsid w:val="00142312"/>
    <w:rsid w:val="00142A1B"/>
    <w:rsid w:val="00142F98"/>
    <w:rsid w:val="00146A18"/>
    <w:rsid w:val="00150742"/>
    <w:rsid w:val="001512BA"/>
    <w:rsid w:val="001515DD"/>
    <w:rsid w:val="001537D4"/>
    <w:rsid w:val="0015398B"/>
    <w:rsid w:val="00155272"/>
    <w:rsid w:val="00162512"/>
    <w:rsid w:val="001628D0"/>
    <w:rsid w:val="001637DD"/>
    <w:rsid w:val="001641F2"/>
    <w:rsid w:val="0016477E"/>
    <w:rsid w:val="001648A5"/>
    <w:rsid w:val="00164971"/>
    <w:rsid w:val="00165D6A"/>
    <w:rsid w:val="00170449"/>
    <w:rsid w:val="0017194A"/>
    <w:rsid w:val="001722C4"/>
    <w:rsid w:val="00173278"/>
    <w:rsid w:val="001734FC"/>
    <w:rsid w:val="00174D01"/>
    <w:rsid w:val="0017556E"/>
    <w:rsid w:val="00177054"/>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1876"/>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4816"/>
    <w:rsid w:val="001E5801"/>
    <w:rsid w:val="001E5CB9"/>
    <w:rsid w:val="001E5F51"/>
    <w:rsid w:val="001E72B7"/>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A6A69"/>
    <w:rsid w:val="002B07B9"/>
    <w:rsid w:val="002B0EF1"/>
    <w:rsid w:val="002B0FD0"/>
    <w:rsid w:val="002B132C"/>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1F56"/>
    <w:rsid w:val="002D249E"/>
    <w:rsid w:val="002D2DBE"/>
    <w:rsid w:val="002D48ED"/>
    <w:rsid w:val="002D566D"/>
    <w:rsid w:val="002D6352"/>
    <w:rsid w:val="002E0D5F"/>
    <w:rsid w:val="002E15C9"/>
    <w:rsid w:val="002E18FC"/>
    <w:rsid w:val="002E1D5D"/>
    <w:rsid w:val="002E1D84"/>
    <w:rsid w:val="002E2F67"/>
    <w:rsid w:val="002E34BB"/>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552D"/>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45AF5"/>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D3C"/>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933"/>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5E9"/>
    <w:rsid w:val="00451B08"/>
    <w:rsid w:val="00452036"/>
    <w:rsid w:val="004546B5"/>
    <w:rsid w:val="004579A7"/>
    <w:rsid w:val="00460508"/>
    <w:rsid w:val="00460B78"/>
    <w:rsid w:val="00460C17"/>
    <w:rsid w:val="00463C1D"/>
    <w:rsid w:val="00466A45"/>
    <w:rsid w:val="00466DEE"/>
    <w:rsid w:val="00470255"/>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E03"/>
    <w:rsid w:val="004C4B45"/>
    <w:rsid w:val="004C4FA9"/>
    <w:rsid w:val="004C5145"/>
    <w:rsid w:val="004C6342"/>
    <w:rsid w:val="004C7643"/>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0286"/>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641"/>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59EA"/>
    <w:rsid w:val="006374A7"/>
    <w:rsid w:val="00640D74"/>
    <w:rsid w:val="006421C6"/>
    <w:rsid w:val="006430FD"/>
    <w:rsid w:val="0064330E"/>
    <w:rsid w:val="006469BD"/>
    <w:rsid w:val="006470AB"/>
    <w:rsid w:val="00647D03"/>
    <w:rsid w:val="006500EA"/>
    <w:rsid w:val="006519CC"/>
    <w:rsid w:val="00653870"/>
    <w:rsid w:val="00653F27"/>
    <w:rsid w:val="00654575"/>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80A"/>
    <w:rsid w:val="0068788A"/>
    <w:rsid w:val="00690FA6"/>
    <w:rsid w:val="006929D6"/>
    <w:rsid w:val="00692B88"/>
    <w:rsid w:val="00692C83"/>
    <w:rsid w:val="00692F7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CF2"/>
    <w:rsid w:val="006D6032"/>
    <w:rsid w:val="006D67D7"/>
    <w:rsid w:val="006E03AC"/>
    <w:rsid w:val="006E2432"/>
    <w:rsid w:val="006E2A4B"/>
    <w:rsid w:val="006E50F9"/>
    <w:rsid w:val="006E65D5"/>
    <w:rsid w:val="006E69E3"/>
    <w:rsid w:val="006E73BC"/>
    <w:rsid w:val="006E7FC4"/>
    <w:rsid w:val="006F10C5"/>
    <w:rsid w:val="006F1689"/>
    <w:rsid w:val="006F1EA5"/>
    <w:rsid w:val="006F38B7"/>
    <w:rsid w:val="006F4D3F"/>
    <w:rsid w:val="006F53DA"/>
    <w:rsid w:val="006F6489"/>
    <w:rsid w:val="006F6744"/>
    <w:rsid w:val="006F69FC"/>
    <w:rsid w:val="00701C6A"/>
    <w:rsid w:val="007035FA"/>
    <w:rsid w:val="00704FCD"/>
    <w:rsid w:val="00705282"/>
    <w:rsid w:val="00707D49"/>
    <w:rsid w:val="0071031B"/>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6E26"/>
    <w:rsid w:val="00737C40"/>
    <w:rsid w:val="00744AEA"/>
    <w:rsid w:val="00744C5C"/>
    <w:rsid w:val="0074543F"/>
    <w:rsid w:val="00745DA7"/>
    <w:rsid w:val="00745F2F"/>
    <w:rsid w:val="00747543"/>
    <w:rsid w:val="007515D3"/>
    <w:rsid w:val="00752A2D"/>
    <w:rsid w:val="00755614"/>
    <w:rsid w:val="00762198"/>
    <w:rsid w:val="00764EFB"/>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0DC2"/>
    <w:rsid w:val="007F1448"/>
    <w:rsid w:val="007F1C50"/>
    <w:rsid w:val="007F66D9"/>
    <w:rsid w:val="007F70B8"/>
    <w:rsid w:val="007F7497"/>
    <w:rsid w:val="0080092E"/>
    <w:rsid w:val="0080158C"/>
    <w:rsid w:val="008034FB"/>
    <w:rsid w:val="00804111"/>
    <w:rsid w:val="008041F5"/>
    <w:rsid w:val="00804ACA"/>
    <w:rsid w:val="00804EF6"/>
    <w:rsid w:val="008050EE"/>
    <w:rsid w:val="00805A04"/>
    <w:rsid w:val="0081096A"/>
    <w:rsid w:val="008118F5"/>
    <w:rsid w:val="008135FB"/>
    <w:rsid w:val="00813913"/>
    <w:rsid w:val="00814ACA"/>
    <w:rsid w:val="00814EB5"/>
    <w:rsid w:val="0081543D"/>
    <w:rsid w:val="00816456"/>
    <w:rsid w:val="008204FC"/>
    <w:rsid w:val="0082105F"/>
    <w:rsid w:val="00821F8E"/>
    <w:rsid w:val="008231AE"/>
    <w:rsid w:val="00823425"/>
    <w:rsid w:val="0082603D"/>
    <w:rsid w:val="00826E43"/>
    <w:rsid w:val="00827BA0"/>
    <w:rsid w:val="00832755"/>
    <w:rsid w:val="0083277D"/>
    <w:rsid w:val="008330F9"/>
    <w:rsid w:val="00834EA3"/>
    <w:rsid w:val="00835624"/>
    <w:rsid w:val="00835E4A"/>
    <w:rsid w:val="008372B2"/>
    <w:rsid w:val="00837337"/>
    <w:rsid w:val="00840152"/>
    <w:rsid w:val="00840160"/>
    <w:rsid w:val="008431E6"/>
    <w:rsid w:val="00843675"/>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625C"/>
    <w:rsid w:val="0085755E"/>
    <w:rsid w:val="008577F2"/>
    <w:rsid w:val="00857A1E"/>
    <w:rsid w:val="008605D7"/>
    <w:rsid w:val="00860B31"/>
    <w:rsid w:val="0086146F"/>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89D"/>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D7BDA"/>
    <w:rsid w:val="008E1190"/>
    <w:rsid w:val="008E24B4"/>
    <w:rsid w:val="008E2912"/>
    <w:rsid w:val="008E2E67"/>
    <w:rsid w:val="008E2F35"/>
    <w:rsid w:val="008E366F"/>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A50"/>
    <w:rsid w:val="00912C79"/>
    <w:rsid w:val="00914132"/>
    <w:rsid w:val="00915F39"/>
    <w:rsid w:val="009163A8"/>
    <w:rsid w:val="0091780E"/>
    <w:rsid w:val="00917A5D"/>
    <w:rsid w:val="00920833"/>
    <w:rsid w:val="0092167E"/>
    <w:rsid w:val="00921CB7"/>
    <w:rsid w:val="009220E3"/>
    <w:rsid w:val="00925C76"/>
    <w:rsid w:val="00927F3A"/>
    <w:rsid w:val="009303A8"/>
    <w:rsid w:val="00931BE6"/>
    <w:rsid w:val="009321C8"/>
    <w:rsid w:val="009326E6"/>
    <w:rsid w:val="00932F6D"/>
    <w:rsid w:val="0093304E"/>
    <w:rsid w:val="009347ED"/>
    <w:rsid w:val="00936656"/>
    <w:rsid w:val="0093682D"/>
    <w:rsid w:val="00940E0B"/>
    <w:rsid w:val="00941CF6"/>
    <w:rsid w:val="0094222C"/>
    <w:rsid w:val="009423F6"/>
    <w:rsid w:val="00942AF8"/>
    <w:rsid w:val="0094313D"/>
    <w:rsid w:val="00943395"/>
    <w:rsid w:val="00943E12"/>
    <w:rsid w:val="0094404E"/>
    <w:rsid w:val="00944D8E"/>
    <w:rsid w:val="009450F5"/>
    <w:rsid w:val="00946EFA"/>
    <w:rsid w:val="0094701D"/>
    <w:rsid w:val="00950040"/>
    <w:rsid w:val="0095063D"/>
    <w:rsid w:val="00950B93"/>
    <w:rsid w:val="009522A7"/>
    <w:rsid w:val="00952806"/>
    <w:rsid w:val="00953458"/>
    <w:rsid w:val="00956743"/>
    <w:rsid w:val="00956B15"/>
    <w:rsid w:val="00957160"/>
    <w:rsid w:val="0095732F"/>
    <w:rsid w:val="00960489"/>
    <w:rsid w:val="00960E59"/>
    <w:rsid w:val="0096132D"/>
    <w:rsid w:val="009613F2"/>
    <w:rsid w:val="009615B1"/>
    <w:rsid w:val="00962CBB"/>
    <w:rsid w:val="00963994"/>
    <w:rsid w:val="00964348"/>
    <w:rsid w:val="0096500D"/>
    <w:rsid w:val="009658FF"/>
    <w:rsid w:val="00966059"/>
    <w:rsid w:val="0096677E"/>
    <w:rsid w:val="00967C2D"/>
    <w:rsid w:val="00971C15"/>
    <w:rsid w:val="009724DF"/>
    <w:rsid w:val="00972C34"/>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55C0"/>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448"/>
    <w:rsid w:val="009F3A1D"/>
    <w:rsid w:val="009F3A23"/>
    <w:rsid w:val="009F4459"/>
    <w:rsid w:val="009F493C"/>
    <w:rsid w:val="009F6209"/>
    <w:rsid w:val="009F62A5"/>
    <w:rsid w:val="009F6F18"/>
    <w:rsid w:val="009F6FFD"/>
    <w:rsid w:val="009F75C5"/>
    <w:rsid w:val="00A02411"/>
    <w:rsid w:val="00A03866"/>
    <w:rsid w:val="00A04311"/>
    <w:rsid w:val="00A0455C"/>
    <w:rsid w:val="00A04E44"/>
    <w:rsid w:val="00A100EE"/>
    <w:rsid w:val="00A10382"/>
    <w:rsid w:val="00A11B71"/>
    <w:rsid w:val="00A11F33"/>
    <w:rsid w:val="00A12D92"/>
    <w:rsid w:val="00A2163E"/>
    <w:rsid w:val="00A22BAB"/>
    <w:rsid w:val="00A23307"/>
    <w:rsid w:val="00A233EA"/>
    <w:rsid w:val="00A23B70"/>
    <w:rsid w:val="00A24493"/>
    <w:rsid w:val="00A24BB4"/>
    <w:rsid w:val="00A24DA0"/>
    <w:rsid w:val="00A24FC8"/>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2A6A"/>
    <w:rsid w:val="00A5424C"/>
    <w:rsid w:val="00A55356"/>
    <w:rsid w:val="00A5582A"/>
    <w:rsid w:val="00A5586A"/>
    <w:rsid w:val="00A5798B"/>
    <w:rsid w:val="00A60B12"/>
    <w:rsid w:val="00A60EAD"/>
    <w:rsid w:val="00A60F14"/>
    <w:rsid w:val="00A622D6"/>
    <w:rsid w:val="00A6282E"/>
    <w:rsid w:val="00A63E6C"/>
    <w:rsid w:val="00A64E1D"/>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FDD"/>
    <w:rsid w:val="00AA4970"/>
    <w:rsid w:val="00AA4F20"/>
    <w:rsid w:val="00AA4FDB"/>
    <w:rsid w:val="00AA59A0"/>
    <w:rsid w:val="00AA7D11"/>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08D8"/>
    <w:rsid w:val="00AE2B21"/>
    <w:rsid w:val="00AE3A7B"/>
    <w:rsid w:val="00AE474B"/>
    <w:rsid w:val="00AE51E1"/>
    <w:rsid w:val="00AE57B1"/>
    <w:rsid w:val="00AE61CC"/>
    <w:rsid w:val="00AE6CF4"/>
    <w:rsid w:val="00AF0B91"/>
    <w:rsid w:val="00AF173C"/>
    <w:rsid w:val="00AF25E9"/>
    <w:rsid w:val="00AF34E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6746"/>
    <w:rsid w:val="00B46B46"/>
    <w:rsid w:val="00B47165"/>
    <w:rsid w:val="00B5295E"/>
    <w:rsid w:val="00B52F9B"/>
    <w:rsid w:val="00B53AF9"/>
    <w:rsid w:val="00B5435F"/>
    <w:rsid w:val="00B55087"/>
    <w:rsid w:val="00B5535E"/>
    <w:rsid w:val="00B554DD"/>
    <w:rsid w:val="00B5619D"/>
    <w:rsid w:val="00B613A2"/>
    <w:rsid w:val="00B630EE"/>
    <w:rsid w:val="00B63157"/>
    <w:rsid w:val="00B63531"/>
    <w:rsid w:val="00B63974"/>
    <w:rsid w:val="00B641D4"/>
    <w:rsid w:val="00B654B8"/>
    <w:rsid w:val="00B6671A"/>
    <w:rsid w:val="00B669DC"/>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2A17"/>
    <w:rsid w:val="00B839A6"/>
    <w:rsid w:val="00B876AF"/>
    <w:rsid w:val="00B91119"/>
    <w:rsid w:val="00B9155B"/>
    <w:rsid w:val="00B9200D"/>
    <w:rsid w:val="00B92F13"/>
    <w:rsid w:val="00B940EF"/>
    <w:rsid w:val="00B9474A"/>
    <w:rsid w:val="00B9655D"/>
    <w:rsid w:val="00B96B78"/>
    <w:rsid w:val="00BA1B52"/>
    <w:rsid w:val="00BA2247"/>
    <w:rsid w:val="00BA303B"/>
    <w:rsid w:val="00BA4FBC"/>
    <w:rsid w:val="00BA5AF1"/>
    <w:rsid w:val="00BA6D52"/>
    <w:rsid w:val="00BA7D2C"/>
    <w:rsid w:val="00BA7D34"/>
    <w:rsid w:val="00BB063E"/>
    <w:rsid w:val="00BB13AE"/>
    <w:rsid w:val="00BB1698"/>
    <w:rsid w:val="00BB1B42"/>
    <w:rsid w:val="00BB25B9"/>
    <w:rsid w:val="00BB6588"/>
    <w:rsid w:val="00BB76F8"/>
    <w:rsid w:val="00BC1073"/>
    <w:rsid w:val="00BC13B2"/>
    <w:rsid w:val="00BC303C"/>
    <w:rsid w:val="00BC3170"/>
    <w:rsid w:val="00BC40C0"/>
    <w:rsid w:val="00BC5875"/>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7169"/>
    <w:rsid w:val="00C3795D"/>
    <w:rsid w:val="00C402BA"/>
    <w:rsid w:val="00C40815"/>
    <w:rsid w:val="00C4111D"/>
    <w:rsid w:val="00C416C7"/>
    <w:rsid w:val="00C4221C"/>
    <w:rsid w:val="00C427C9"/>
    <w:rsid w:val="00C42A40"/>
    <w:rsid w:val="00C42A49"/>
    <w:rsid w:val="00C431AD"/>
    <w:rsid w:val="00C43608"/>
    <w:rsid w:val="00C447CB"/>
    <w:rsid w:val="00C4625F"/>
    <w:rsid w:val="00C479DE"/>
    <w:rsid w:val="00C47D0E"/>
    <w:rsid w:val="00C5035C"/>
    <w:rsid w:val="00C5079F"/>
    <w:rsid w:val="00C510BD"/>
    <w:rsid w:val="00C53119"/>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2C0E"/>
    <w:rsid w:val="00C83A21"/>
    <w:rsid w:val="00C8667D"/>
    <w:rsid w:val="00C8760F"/>
    <w:rsid w:val="00C918D9"/>
    <w:rsid w:val="00C92170"/>
    <w:rsid w:val="00C9260D"/>
    <w:rsid w:val="00C92A33"/>
    <w:rsid w:val="00C93666"/>
    <w:rsid w:val="00C938B8"/>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2EF"/>
    <w:rsid w:val="00CD0F4F"/>
    <w:rsid w:val="00CD1235"/>
    <w:rsid w:val="00CD174A"/>
    <w:rsid w:val="00CD345D"/>
    <w:rsid w:val="00CD360F"/>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1C5A"/>
    <w:rsid w:val="00D323C2"/>
    <w:rsid w:val="00D34E9E"/>
    <w:rsid w:val="00D355CD"/>
    <w:rsid w:val="00D355F3"/>
    <w:rsid w:val="00D35A3B"/>
    <w:rsid w:val="00D4019A"/>
    <w:rsid w:val="00D40A96"/>
    <w:rsid w:val="00D4155E"/>
    <w:rsid w:val="00D42815"/>
    <w:rsid w:val="00D42EA7"/>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007"/>
    <w:rsid w:val="00E16824"/>
    <w:rsid w:val="00E177D5"/>
    <w:rsid w:val="00E177DA"/>
    <w:rsid w:val="00E17DD4"/>
    <w:rsid w:val="00E20327"/>
    <w:rsid w:val="00E20FB4"/>
    <w:rsid w:val="00E21105"/>
    <w:rsid w:val="00E214D1"/>
    <w:rsid w:val="00E21844"/>
    <w:rsid w:val="00E21DFD"/>
    <w:rsid w:val="00E229C1"/>
    <w:rsid w:val="00E22CD6"/>
    <w:rsid w:val="00E23757"/>
    <w:rsid w:val="00E2450C"/>
    <w:rsid w:val="00E24B75"/>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643D"/>
    <w:rsid w:val="00EB758A"/>
    <w:rsid w:val="00EB7EB9"/>
    <w:rsid w:val="00EB7FB8"/>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A18"/>
    <w:rsid w:val="00F46088"/>
    <w:rsid w:val="00F468E4"/>
    <w:rsid w:val="00F4720D"/>
    <w:rsid w:val="00F50481"/>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14DA"/>
    <w:rsid w:val="00F91F64"/>
    <w:rsid w:val="00F920CF"/>
    <w:rsid w:val="00F93293"/>
    <w:rsid w:val="00F93C01"/>
    <w:rsid w:val="00F9440E"/>
    <w:rsid w:val="00F956F1"/>
    <w:rsid w:val="00F957D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480B"/>
    <w:rsid w:val="00FC5B7A"/>
    <w:rsid w:val="00FC5C74"/>
    <w:rsid w:val="00FC751F"/>
    <w:rsid w:val="00FC7BE5"/>
    <w:rsid w:val="00FC7FEE"/>
    <w:rsid w:val="00FD00D3"/>
    <w:rsid w:val="00FD1676"/>
    <w:rsid w:val="00FD1B6C"/>
    <w:rsid w:val="00FD2A85"/>
    <w:rsid w:val="00FD2C3B"/>
    <w:rsid w:val="00FD2EBF"/>
    <w:rsid w:val="00FD39F2"/>
    <w:rsid w:val="00FD4557"/>
    <w:rsid w:val="00FD4AD1"/>
    <w:rsid w:val="00FD4B74"/>
    <w:rsid w:val="00FD5C35"/>
    <w:rsid w:val="00FE21C5"/>
    <w:rsid w:val="00FE25B8"/>
    <w:rsid w:val="00FE2F9D"/>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0BD"/>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E654D-20B8-48D5-8E77-7ED4375D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3126</TotalTime>
  <Pages>1</Pages>
  <Words>11304</Words>
  <Characters>67825</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78972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41</cp:revision>
  <cp:lastPrinted>2022-07-06T11:18:00Z</cp:lastPrinted>
  <dcterms:created xsi:type="dcterms:W3CDTF">2021-01-08T11:15:00Z</dcterms:created>
  <dcterms:modified xsi:type="dcterms:W3CDTF">2022-07-06T12:45:00Z</dcterms:modified>
</cp:coreProperties>
</file>