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6BE59A40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Budowa kanalizacji sanitarnej w miejscowości Krowica </w:t>
            </w:r>
            <w:proofErr w:type="spellStart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Hołodowska</w:t>
            </w:r>
            <w:proofErr w:type="spellEnd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– etap I wraz z poprawą infrastruktury drogowej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6BD77271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Budowa kanalizacji sanitarnej w miejscowości Krowica </w:t>
            </w:r>
            <w:proofErr w:type="spellStart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Hołodowska</w:t>
            </w:r>
            <w:proofErr w:type="spellEnd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– etap I wraz z poprawą infrastruktury drogowej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4C6AD08E" w:rsidR="008D1C1F" w:rsidRPr="008D1C1F" w:rsidRDefault="00B76745" w:rsidP="00B76745">
            <w:pPr>
              <w:spacing w:after="0" w:line="240" w:lineRule="auto"/>
              <w:ind w:left="340"/>
              <w:contextualSpacing/>
              <w:jc w:val="left"/>
              <w:rPr>
                <w:rFonts w:ascii="Aptos Narrow" w:hAnsi="Aptos Narrow"/>
                <w:b/>
              </w:rPr>
            </w:pPr>
            <w:r>
              <w:rPr>
                <w:rFonts w:ascii="Aptos Narrow" w:hAnsi="Aptos Narrow"/>
                <w:b/>
              </w:rPr>
              <w:t>D.</w:t>
            </w:r>
          </w:p>
          <w:p w14:paraId="13C5A93D" w14:textId="3E2C8158" w:rsidR="008D1C1F" w:rsidRPr="008D1C1F" w:rsidRDefault="008D1C1F" w:rsidP="00B76745">
            <w:pPr>
              <w:spacing w:after="0" w:line="240" w:lineRule="auto"/>
              <w:ind w:left="0" w:firstLine="0"/>
              <w:contextualSpacing/>
              <w:rPr>
                <w:rFonts w:ascii="Aptos Narrow" w:hAnsi="Aptos Narrow"/>
                <w:sz w:val="20"/>
              </w:rPr>
            </w:pP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56197C5" w14:textId="77777777" w:rsidR="005026A4" w:rsidRPr="008D1C1F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55B57FDB" w14:textId="77777777" w:rsidR="00B76745" w:rsidRPr="00B76745" w:rsidRDefault="00B76745" w:rsidP="00B7674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2EF6E494" w14:textId="77777777" w:rsidR="00B76745" w:rsidRDefault="00B76745" w:rsidP="00B7674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01258232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50ABCA72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69825898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488DAF9C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7E96DF31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7CFD4DBD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1C9C3E14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310646D4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7313237F" w14:textId="4988CD38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– Etap I – Część 1 (na odcinku od S1 do SA 32 wraz z budową studni SA 32)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7BBE416F" w14:textId="77777777" w:rsidR="00B76745" w:rsidRPr="00B76745" w:rsidRDefault="00B76745" w:rsidP="00B76745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CE12813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74CB3857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4B8B5B4" w14:textId="4F3132C6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1 -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 – Etap I – Część 1 (na odcinku od studni SA 32 do studni SA 30 wraz z budową studni SA 30)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4D1F8A90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199224D" w14:textId="168676A2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b) Opcja nr 2 -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– Etap I – Część 1 (na odcinku od studni SA 30 do studni SA 23 wraz z budową studni SA 23)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4AC5CE98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05CCB2" w14:textId="10C1690C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c) 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3 -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 – Etap I – Część 1 (na odcinku od studni SA 9 do pompowni PA 1)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5D8A9E15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7AABF99B" w14:textId="62E71B6E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lastRenderedPageBreak/>
              <w:t xml:space="preserve">d)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4 -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– Etap I – Część 1 (budowa pompowni PA 1)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3293B428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831027D" w14:textId="77777777" w:rsid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e) Opcja nr 5 -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– Etap I – Część 1 (na odcinku od pompowni PA 1 do studni SA 45.2 wraz z budową studni SA 45.2)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4C918ABD" w14:textId="77777777" w:rsid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4615938" w14:textId="2C2E4C2C" w:rsid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f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) Opcja nr 6 -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– Etap I – Część 1 (na odcinku od studnia SA 6 do studni SA 42.R wraz z budową studni SA 42.R)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0E9F09B3" w14:textId="77777777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5A88FBC" w14:textId="39DB6AAF" w:rsidR="00B76745" w:rsidRPr="00B76745" w:rsidRDefault="00B76745" w:rsidP="00B76745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g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) Opcja nr 7 - Budowa sieci kanalizacji sanitarnej z przyłączami w miejscowościach Krowica Sama i Krowica </w:t>
            </w:r>
            <w:proofErr w:type="spellStart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Hołodowska</w:t>
            </w:r>
            <w:proofErr w:type="spellEnd"/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– Etap I – Część 1 (na odcinku od studni SA 42.R do studni RB 9 wraz z budową studni RB 9)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1535D9E2" w14:textId="77777777" w:rsidR="00552494" w:rsidRPr="008D1C1F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10CD195D" w14:textId="77777777" w:rsidR="00B76745" w:rsidRDefault="00B76745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DB1FA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2B617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3CFBD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F68ED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385C3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4E706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C697D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5C5465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FFB30A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C7705F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6000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A8A3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D9493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061D1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45D7505E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Budowa kanalizacji sanitarnej w miejscowości Krowica </w:t>
            </w:r>
            <w:proofErr w:type="spellStart"/>
            <w:r w:rsidR="00545A63" w:rsidRPr="00545A63">
              <w:rPr>
                <w:rFonts w:ascii="Arial Narrow" w:hAnsi="Arial Narrow"/>
                <w:b w:val="0"/>
                <w:sz w:val="22"/>
              </w:rPr>
              <w:t>Hołodowska</w:t>
            </w:r>
            <w:proofErr w:type="spellEnd"/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 – etap I wraz z poprawą infrastruktury drogowej na terenie Gminy Lubaczów</w:t>
            </w:r>
          </w:p>
          <w:p w14:paraId="42D812D0" w14:textId="77777777" w:rsidR="00EB333F" w:rsidRPr="00182574" w:rsidRDefault="00EB333F" w:rsidP="00B76745">
            <w:pPr>
              <w:pStyle w:val="Tytu"/>
              <w:ind w:left="0"/>
              <w:jc w:val="both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34A88FEF" w14:textId="2E5392E8" w:rsidR="00182574" w:rsidRPr="00182574" w:rsidRDefault="00182574" w:rsidP="00B76745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Budowa kanalizacji sanitarnej w miejscowości Krowica </w:t>
            </w:r>
            <w:proofErr w:type="spellStart"/>
            <w:r w:rsidR="00545A63" w:rsidRPr="00545A63">
              <w:rPr>
                <w:rFonts w:ascii="Arial Narrow" w:hAnsi="Arial Narrow"/>
                <w:b w:val="0"/>
                <w:sz w:val="22"/>
              </w:rPr>
              <w:t>Hołodowska</w:t>
            </w:r>
            <w:proofErr w:type="spellEnd"/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 – etap I wraz z poprawą infrastruktury drogowej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737947D" w14:textId="77777777" w:rsidR="00B76745" w:rsidRDefault="00B7674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0A4860D2" w:rsidR="00AC0A27" w:rsidRPr="001E0336" w:rsidRDefault="003254AE" w:rsidP="00B7674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E7CF8" w14:textId="0137058A" w:rsidR="00545A63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Budowa kanalizacji sanitarnej w miejscowości Krowica </w:t>
            </w:r>
            <w:proofErr w:type="spellStart"/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Hołodowska</w:t>
            </w:r>
            <w:proofErr w:type="spellEnd"/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 – etap I wraz z poprawą infrastruktury drogowej na terenie Gminy Lubaczów”</w:t>
            </w:r>
          </w:p>
          <w:p w14:paraId="1ACC8562" w14:textId="6C2C9E54" w:rsidR="00AC0A27" w:rsidRPr="001E0336" w:rsidRDefault="00AC0A27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08D7BC1C" w:rsidR="00A95439" w:rsidRPr="001E0336" w:rsidRDefault="00545A63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F7A6D44" w14:textId="57E590C3" w:rsidR="00AF4FA2" w:rsidRPr="001E0336" w:rsidRDefault="00545A63" w:rsidP="007802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urządzeń, wodociągowych i kanalizacyjnych </w:t>
            </w:r>
            <w:r w:rsidR="00413F78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9FE" w14:textId="0D070F8B" w:rsidR="00B336FF" w:rsidRPr="00157A4B" w:rsidRDefault="00545A63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B336FF"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 w:rsidR="00B336FF"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57584474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6F50359" w14:textId="77777777" w:rsidR="00146D3E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Budowa kanalizacji sanitarnej w miejscowości Krowica </w:t>
            </w:r>
            <w:proofErr w:type="spellStart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Hołodowska</w:t>
            </w:r>
            <w:proofErr w:type="spellEnd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– etap I wraz z poprawą infrastruktury drogowej </w:t>
            </w:r>
          </w:p>
          <w:p w14:paraId="543C76E3" w14:textId="0299790B" w:rsidR="006A14B8" w:rsidRPr="006A14B8" w:rsidRDefault="00146D3E" w:rsidP="00B62B0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  <w:r w:rsidR="00B62B0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624791A8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Budowa kanalizacji sanitarnej w miejscowości Krowica </w:t>
      </w:r>
      <w:proofErr w:type="spellStart"/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Hołodowska</w:t>
      </w:r>
      <w:proofErr w:type="spellEnd"/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 – etap I wraz z poprawą infrastruktury drogowej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679F3294" w14:textId="77777777" w:rsidR="006A14B8" w:rsidRPr="00D1018C" w:rsidRDefault="006A14B8" w:rsidP="00B62B0E">
      <w:pPr>
        <w:spacing w:after="0" w:line="240" w:lineRule="auto"/>
        <w:ind w:left="0" w:right="153" w:firstLine="0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3710AFBE" w14:textId="54C54EFF" w:rsidR="006A14B8" w:rsidRDefault="006D275B" w:rsidP="00B62B0E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1CC081AA" w14:textId="77777777" w:rsidR="00671CE0" w:rsidRDefault="00671CE0" w:rsidP="00B62B0E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03B1673" w14:textId="77777777" w:rsidR="00671CE0" w:rsidRPr="006D275B" w:rsidRDefault="00671CE0" w:rsidP="00B62B0E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bookmarkStart w:id="2" w:name="_GoBack"/>
      <w:bookmarkEnd w:id="2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56D0AA5" w14:textId="6D949E9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 xml:space="preserve">Budowa kanalizacji sanitarnej w miejscowości Krowica </w:t>
            </w:r>
            <w:proofErr w:type="spellStart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Hołodowska</w:t>
            </w:r>
            <w:proofErr w:type="spellEnd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 xml:space="preserve"> – etap I wraz z poprawą infrastruktury drogowej na terenie Gminy Lubaczów</w:t>
            </w:r>
            <w:r w:rsid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2713DC37" w14:textId="77777777" w:rsidR="006A14B8" w:rsidRPr="006A14B8" w:rsidRDefault="006A14B8" w:rsidP="00B62B0E">
            <w:pPr>
              <w:spacing w:after="0" w:line="240" w:lineRule="auto"/>
              <w:ind w:left="0" w:right="207" w:firstLine="0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07468BA" w14:textId="77777777" w:rsidR="00B62B0E" w:rsidRDefault="00B62B0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076146C" w14:textId="77777777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kanalizacji sanitarnej w miejscowości Krowica </w:t>
            </w:r>
            <w:proofErr w:type="spellStart"/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Hołodowska</w:t>
            </w:r>
            <w:proofErr w:type="spellEnd"/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– etap I wraz z poprawą infrastruktury drogowej </w:t>
            </w:r>
          </w:p>
          <w:p w14:paraId="7DB24E4E" w14:textId="3C72F036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na terenie Gminy Lubaczów”</w:t>
            </w:r>
          </w:p>
          <w:p w14:paraId="71CFD1B7" w14:textId="23C8A934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0FCBB281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="00FD7828">
              <w:rPr>
                <w:rFonts w:ascii="Arial Narrow" w:hAnsi="Arial Narrow"/>
                <w:color w:val="000000" w:themeColor="text1"/>
                <w:sz w:val="18"/>
                <w:szCs w:val="18"/>
              </w:rPr>
              <w:t>sieci wodociągowej lub kanalizacyjnej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7CE27B1D" w14:textId="77777777" w:rsidR="00B62B0E" w:rsidRDefault="00B62B0E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7243B7DF" w14:textId="77777777" w:rsidR="00671CE0" w:rsidRDefault="00671CE0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AF1E3E5" w14:textId="77777777" w:rsidR="00671CE0" w:rsidRDefault="00671CE0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77777777" w:rsidR="00FD7828" w:rsidRDefault="00FD7828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91EF38" w14:textId="0872EEA7" w:rsidR="00FD7828" w:rsidRDefault="00254D0C" w:rsidP="00FD7828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B62B0E">
        <w:rPr>
          <w:rFonts w:ascii="Arial Narrow" w:hAnsi="Arial Narrow"/>
          <w:color w:val="000000" w:themeColor="text1"/>
        </w:rPr>
        <w:t xml:space="preserve">. </w:t>
      </w:r>
      <w:r w:rsidR="00FD7828" w:rsidRPr="00FD7828">
        <w:rPr>
          <w:rFonts w:ascii="Arial Narrow" w:hAnsi="Arial Narrow"/>
          <w:color w:val="000000" w:themeColor="text1"/>
        </w:rPr>
        <w:t xml:space="preserve">„Budowa kanalizacji sanitarnej w miejscowości Krowica </w:t>
      </w:r>
      <w:proofErr w:type="spellStart"/>
      <w:r w:rsidR="00FD7828" w:rsidRPr="00FD7828">
        <w:rPr>
          <w:rFonts w:ascii="Arial Narrow" w:hAnsi="Arial Narrow"/>
          <w:color w:val="000000" w:themeColor="text1"/>
        </w:rPr>
        <w:t>Hołodowska</w:t>
      </w:r>
      <w:proofErr w:type="spellEnd"/>
      <w:r w:rsidR="00FD7828" w:rsidRPr="00FD7828">
        <w:rPr>
          <w:rFonts w:ascii="Arial Narrow" w:hAnsi="Arial Narrow"/>
          <w:color w:val="000000" w:themeColor="text1"/>
        </w:rPr>
        <w:t xml:space="preserve"> – etap I wraz z poprawą infrastruktury drogowej na terenie Gminy Lubaczów”</w:t>
      </w:r>
      <w:r w:rsidRPr="001F2CD3">
        <w:rPr>
          <w:rFonts w:ascii="Arial Narrow" w:hAnsi="Arial Narrow"/>
          <w:color w:val="000000" w:themeColor="text1"/>
        </w:rPr>
        <w:t>,</w:t>
      </w:r>
    </w:p>
    <w:p w14:paraId="3D1A211E" w14:textId="3C3A395C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B76745" w:rsidRDefault="00B76745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B76745" w:rsidRDefault="00B7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76745" w:rsidRDefault="00B76745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76745" w:rsidRDefault="00B76745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76745" w:rsidRPr="00C43D04" w:rsidRDefault="00B76745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71CE0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71CE0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76745" w:rsidRDefault="00B76745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76745" w:rsidRDefault="00B76745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76745" w:rsidRDefault="00B76745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B76745" w:rsidRDefault="00B7674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B76745" w:rsidRDefault="00B76745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B76745" w:rsidRPr="005B3907" w:rsidRDefault="00B76745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76745" w:rsidRDefault="00B7674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76745" w:rsidRDefault="00B76745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76745" w:rsidRDefault="00B76745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76745" w:rsidRDefault="00B76745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B76745" w:rsidRDefault="00B76745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B76745" w:rsidRDefault="00B76745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04699FA5" w:rsidR="00B76745" w:rsidRPr="003F1111" w:rsidRDefault="00B76745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.55.2023</w:t>
    </w:r>
  </w:p>
  <w:p w14:paraId="21059EE5" w14:textId="21E553F5" w:rsidR="00B76745" w:rsidRPr="00073CEA" w:rsidRDefault="00B76745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76745" w:rsidRDefault="00B7674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76745" w:rsidRDefault="00B76745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76745" w:rsidRDefault="00B76745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9"/>
  </w:num>
  <w:num w:numId="13">
    <w:abstractNumId w:val="28"/>
  </w:num>
  <w:num w:numId="14">
    <w:abstractNumId w:val="26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5739B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71CE0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0F3F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66CE8"/>
    <w:rsid w:val="007802B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2B0E"/>
    <w:rsid w:val="00B665EF"/>
    <w:rsid w:val="00B7083D"/>
    <w:rsid w:val="00B76745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A817-6CD2-4D18-BAF5-AB2BC2F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3791</Words>
  <Characters>22751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6</cp:revision>
  <cp:lastPrinted>2019-10-01T08:15:00Z</cp:lastPrinted>
  <dcterms:created xsi:type="dcterms:W3CDTF">2023-11-17T09:08:00Z</dcterms:created>
  <dcterms:modified xsi:type="dcterms:W3CDTF">2023-11-17T13:15:00Z</dcterms:modified>
</cp:coreProperties>
</file>