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4642466D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5B55C6">
        <w:rPr>
          <w:rFonts w:ascii="Times New Roman" w:hAnsi="Times New Roman"/>
          <w:b/>
          <w:bCs/>
          <w:sz w:val="24"/>
          <w:szCs w:val="24"/>
        </w:rPr>
        <w:t xml:space="preserve">Sukcesywna dostawa </w:t>
      </w:r>
      <w:r w:rsidR="00203C06">
        <w:rPr>
          <w:rFonts w:ascii="Times New Roman" w:hAnsi="Times New Roman"/>
          <w:b/>
          <w:bCs/>
          <w:sz w:val="24"/>
          <w:szCs w:val="24"/>
        </w:rPr>
        <w:t>obłożeń, materiałów higienicznych, pieluchomajtek do</w:t>
      </w:r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3C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55C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17</cp:revision>
  <cp:lastPrinted>2022-07-07T07:55:00Z</cp:lastPrinted>
  <dcterms:created xsi:type="dcterms:W3CDTF">2022-07-06T11:18:00Z</dcterms:created>
  <dcterms:modified xsi:type="dcterms:W3CDTF">2023-02-16T08:36:00Z</dcterms:modified>
</cp:coreProperties>
</file>