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237FA" w14:textId="082915E9" w:rsidR="00EA0BCB" w:rsidRDefault="00EA0BCB" w:rsidP="0096489F">
      <w:pPr>
        <w:pStyle w:val="Textbody"/>
        <w:tabs>
          <w:tab w:val="left" w:pos="708"/>
        </w:tabs>
        <w:spacing w:after="0"/>
        <w:rPr>
          <w:rFonts w:ascii="Arial" w:eastAsia="Arial Unicode MS" w:hAnsi="Arial" w:cs="Arial"/>
          <w:b/>
          <w:spacing w:val="20"/>
          <w:sz w:val="32"/>
          <w:szCs w:val="32"/>
        </w:rPr>
      </w:pPr>
    </w:p>
    <w:p w14:paraId="2B3A4EC8" w14:textId="77777777" w:rsidR="006C26F9" w:rsidRDefault="006C26F9" w:rsidP="00EA0BCB">
      <w:pPr>
        <w:pStyle w:val="Textbody"/>
        <w:tabs>
          <w:tab w:val="left" w:pos="708"/>
        </w:tabs>
        <w:spacing w:after="0"/>
        <w:jc w:val="center"/>
        <w:rPr>
          <w:rFonts w:ascii="Arial" w:eastAsia="Arial Unicode MS" w:hAnsi="Arial" w:cs="Arial"/>
          <w:b/>
          <w:spacing w:val="20"/>
          <w:sz w:val="32"/>
          <w:szCs w:val="32"/>
        </w:rPr>
      </w:pPr>
    </w:p>
    <w:p w14:paraId="44BCAAC8" w14:textId="7A1C4E3B"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14F0A1FC" w14:textId="77777777" w:rsidR="00EA0BCB" w:rsidRDefault="00EA0BCB" w:rsidP="00EA0BCB">
      <w:pPr>
        <w:pStyle w:val="Textbody"/>
        <w:tabs>
          <w:tab w:val="left" w:pos="708"/>
        </w:tabs>
        <w:spacing w:after="0"/>
        <w:jc w:val="center"/>
      </w:pPr>
      <w:r>
        <w:rPr>
          <w:rFonts w:ascii="Arial" w:eastAsia="Arial Unicode MS" w:hAnsi="Arial" w:cs="Arial"/>
          <w:b/>
          <w:spacing w:val="20"/>
          <w:sz w:val="32"/>
          <w:szCs w:val="32"/>
        </w:rPr>
        <w:t>WARUNKÓW ZAMÓWIENIA</w:t>
      </w:r>
    </w:p>
    <w:p w14:paraId="6E830687" w14:textId="77777777"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1C6EE76" w14:textId="67B6E3A8" w:rsidR="006C26F9" w:rsidRDefault="006C26F9" w:rsidP="00EA0BCB">
      <w:pPr>
        <w:pStyle w:val="Tekstpodstawowy2"/>
        <w:spacing w:line="276" w:lineRule="auto"/>
        <w:rPr>
          <w:rFonts w:ascii="Arial" w:eastAsia="Calibri" w:hAnsi="Arial" w:cs="Arial"/>
          <w:b/>
          <w:sz w:val="22"/>
          <w:szCs w:val="24"/>
          <w:lang w:eastAsia="en-US"/>
        </w:rPr>
      </w:pPr>
    </w:p>
    <w:p w14:paraId="6E48861C" w14:textId="77777777" w:rsidR="006C26F9" w:rsidRDefault="006C26F9" w:rsidP="00EA0BCB">
      <w:pPr>
        <w:pStyle w:val="Tekstpodstawowy2"/>
        <w:spacing w:line="276" w:lineRule="auto"/>
        <w:rPr>
          <w:rFonts w:ascii="Arial" w:eastAsia="Calibri" w:hAnsi="Arial" w:cs="Arial"/>
          <w:b/>
          <w:sz w:val="22"/>
          <w:szCs w:val="24"/>
          <w:lang w:eastAsia="en-US"/>
        </w:rPr>
      </w:pPr>
    </w:p>
    <w:p w14:paraId="01C7725E" w14:textId="77777777" w:rsidR="006C26F9" w:rsidRDefault="006C26F9" w:rsidP="00EA0BCB">
      <w:pPr>
        <w:pStyle w:val="Tekstpodstawowy2"/>
        <w:spacing w:line="276" w:lineRule="auto"/>
        <w:rPr>
          <w:rFonts w:ascii="Arial" w:eastAsia="Calibri" w:hAnsi="Arial" w:cs="Arial"/>
          <w:b/>
          <w:sz w:val="22"/>
          <w:szCs w:val="24"/>
          <w:lang w:eastAsia="en-US"/>
        </w:rPr>
      </w:pPr>
    </w:p>
    <w:p w14:paraId="17D724A8" w14:textId="77777777" w:rsidR="00EA0BCB" w:rsidRPr="002F7C54" w:rsidRDefault="00EA0BCB" w:rsidP="00EA0BCB">
      <w:pPr>
        <w:suppressAutoHyphens w:val="0"/>
        <w:spacing w:line="276" w:lineRule="auto"/>
        <w:jc w:val="center"/>
        <w:rPr>
          <w:rFonts w:ascii="Arial" w:eastAsia="Calibri" w:hAnsi="Arial"/>
          <w:b/>
          <w:sz w:val="28"/>
          <w:szCs w:val="28"/>
        </w:rPr>
      </w:pPr>
    </w:p>
    <w:p w14:paraId="0187E68E" w14:textId="366D1739" w:rsidR="00EA0BCB" w:rsidRDefault="00EA0BCB" w:rsidP="00EA0BCB">
      <w:pPr>
        <w:suppressAutoHyphens w:val="0"/>
        <w:spacing w:line="276" w:lineRule="auto"/>
        <w:jc w:val="center"/>
        <w:rPr>
          <w:rFonts w:ascii="Arial" w:hAnsi="Arial"/>
          <w:b/>
          <w:sz w:val="28"/>
          <w:szCs w:val="28"/>
        </w:rPr>
      </w:pPr>
      <w:r w:rsidRPr="00EA0BCB">
        <w:rPr>
          <w:rFonts w:ascii="Arial" w:hAnsi="Arial"/>
          <w:b/>
          <w:sz w:val="28"/>
          <w:szCs w:val="28"/>
        </w:rPr>
        <w:t xml:space="preserve">Dostawa </w:t>
      </w:r>
      <w:bookmarkStart w:id="0" w:name="_Hlk135817673"/>
      <w:r w:rsidR="005716F0">
        <w:rPr>
          <w:rFonts w:ascii="Arial" w:hAnsi="Arial"/>
          <w:b/>
          <w:sz w:val="28"/>
          <w:szCs w:val="28"/>
        </w:rPr>
        <w:t>mebli ze stali nierdzewnej dla potrzeb Szpitala Powiatowego w Zawierciu</w:t>
      </w:r>
    </w:p>
    <w:bookmarkEnd w:id="0"/>
    <w:p w14:paraId="17611DC7" w14:textId="77777777" w:rsidR="00AF06EF" w:rsidRDefault="00AF06EF" w:rsidP="00EA0BCB">
      <w:pPr>
        <w:suppressAutoHyphens w:val="0"/>
        <w:spacing w:line="276" w:lineRule="auto"/>
        <w:jc w:val="center"/>
        <w:rPr>
          <w:rFonts w:ascii="Arial" w:eastAsia="Times New Roman" w:hAnsi="Arial"/>
          <w:b/>
          <w:sz w:val="28"/>
          <w:szCs w:val="28"/>
          <w:lang w:eastAsia="hi-IN"/>
        </w:rPr>
      </w:pPr>
    </w:p>
    <w:p w14:paraId="5EDDEEBA" w14:textId="6C9BCF02" w:rsidR="006C26F9" w:rsidRDefault="006C26F9" w:rsidP="00EA0BCB">
      <w:pPr>
        <w:suppressAutoHyphens w:val="0"/>
        <w:spacing w:line="276" w:lineRule="auto"/>
        <w:ind w:right="4"/>
        <w:jc w:val="center"/>
        <w:rPr>
          <w:rFonts w:ascii="Arial" w:eastAsia="Arial" w:hAnsi="Arial"/>
          <w:kern w:val="0"/>
          <w:sz w:val="28"/>
          <w:szCs w:val="20"/>
          <w:u w:val="single"/>
          <w:lang w:eastAsia="pl-PL" w:bidi="ar-SA"/>
        </w:rPr>
      </w:pPr>
    </w:p>
    <w:p w14:paraId="266FA25D" w14:textId="414B0EEC" w:rsidR="00EA0BCB" w:rsidRDefault="00EA0BCB" w:rsidP="00EA0BCB">
      <w:pPr>
        <w:suppressAutoHyphens w:val="0"/>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825EFA">
        <w:rPr>
          <w:rFonts w:ascii="Arial" w:eastAsia="Arial" w:hAnsi="Arial"/>
          <w:kern w:val="0"/>
          <w:sz w:val="28"/>
          <w:szCs w:val="20"/>
          <w:u w:val="single"/>
          <w:lang w:eastAsia="pl-PL" w:bidi="ar-SA"/>
        </w:rPr>
        <w:t>TP</w:t>
      </w:r>
      <w:r w:rsidR="0084443C">
        <w:rPr>
          <w:rFonts w:ascii="Arial" w:eastAsia="Arial" w:hAnsi="Arial"/>
          <w:kern w:val="0"/>
          <w:sz w:val="28"/>
          <w:szCs w:val="20"/>
          <w:u w:val="single"/>
          <w:lang w:eastAsia="pl-PL" w:bidi="ar-SA"/>
        </w:rPr>
        <w:t>/</w:t>
      </w:r>
      <w:r w:rsidR="00087F68">
        <w:rPr>
          <w:rFonts w:ascii="Arial" w:eastAsia="Arial" w:hAnsi="Arial"/>
          <w:kern w:val="0"/>
          <w:sz w:val="28"/>
          <w:szCs w:val="20"/>
          <w:u w:val="single"/>
          <w:lang w:eastAsia="pl-PL" w:bidi="ar-SA"/>
        </w:rPr>
        <w:t>6</w:t>
      </w:r>
      <w:r w:rsidR="005716F0">
        <w:rPr>
          <w:rFonts w:ascii="Arial" w:eastAsia="Arial" w:hAnsi="Arial"/>
          <w:kern w:val="0"/>
          <w:sz w:val="28"/>
          <w:szCs w:val="20"/>
          <w:u w:val="single"/>
          <w:lang w:eastAsia="pl-PL" w:bidi="ar-SA"/>
        </w:rPr>
        <w:t>3</w:t>
      </w:r>
      <w:r w:rsidR="002C24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5716F0">
        <w:rPr>
          <w:rFonts w:ascii="Arial" w:eastAsia="Arial" w:hAnsi="Arial"/>
          <w:kern w:val="0"/>
          <w:sz w:val="28"/>
          <w:szCs w:val="20"/>
          <w:u w:val="single"/>
          <w:lang w:eastAsia="pl-PL" w:bidi="ar-SA"/>
        </w:rPr>
        <w:t>4</w:t>
      </w:r>
    </w:p>
    <w:p w14:paraId="23B493D1" w14:textId="77777777" w:rsidR="00EA0BCB" w:rsidRDefault="00EA0BCB" w:rsidP="00EA0BCB">
      <w:pPr>
        <w:suppressAutoHyphens w:val="0"/>
        <w:spacing w:line="276" w:lineRule="auto"/>
        <w:rPr>
          <w:rFonts w:eastAsia="Times New Roman"/>
          <w:kern w:val="0"/>
          <w:szCs w:val="20"/>
          <w:lang w:eastAsia="pl-PL" w:bidi="ar-SA"/>
        </w:rPr>
      </w:pPr>
    </w:p>
    <w:p w14:paraId="1990E1A6" w14:textId="662D5640" w:rsidR="006C26F9" w:rsidRDefault="006C26F9" w:rsidP="00AF06EF">
      <w:pPr>
        <w:suppressAutoHyphens w:val="0"/>
        <w:spacing w:line="276" w:lineRule="auto"/>
        <w:ind w:right="-255"/>
        <w:rPr>
          <w:rFonts w:ascii="Arial" w:eastAsia="Arial" w:hAnsi="Arial"/>
          <w:b/>
          <w:kern w:val="0"/>
          <w:szCs w:val="20"/>
          <w:u w:val="single"/>
          <w:lang w:eastAsia="pl-PL" w:bidi="ar-SA"/>
        </w:rPr>
      </w:pPr>
    </w:p>
    <w:p w14:paraId="7452B0E2" w14:textId="77777777" w:rsidR="006C26F9" w:rsidRDefault="006C26F9" w:rsidP="00EA0BCB">
      <w:pPr>
        <w:suppressAutoHyphens w:val="0"/>
        <w:spacing w:line="276" w:lineRule="auto"/>
        <w:ind w:right="-255"/>
        <w:jc w:val="center"/>
        <w:rPr>
          <w:rFonts w:ascii="Arial" w:eastAsia="Arial" w:hAnsi="Arial"/>
          <w:b/>
          <w:kern w:val="0"/>
          <w:szCs w:val="20"/>
          <w:u w:val="single"/>
          <w:lang w:eastAsia="pl-PL" w:bidi="ar-SA"/>
        </w:rPr>
      </w:pPr>
    </w:p>
    <w:p w14:paraId="4211C177" w14:textId="77777777" w:rsidR="00EA0BCB" w:rsidRDefault="00EA0BCB" w:rsidP="00EA0BCB">
      <w:pPr>
        <w:suppressAutoHyphens w:val="0"/>
        <w:spacing w:line="276" w:lineRule="auto"/>
        <w:ind w:right="-255"/>
        <w:jc w:val="center"/>
        <w:rPr>
          <w:rFonts w:ascii="Arial" w:eastAsia="Arial" w:hAnsi="Arial"/>
          <w:b/>
          <w:kern w:val="0"/>
          <w:szCs w:val="20"/>
          <w:u w:val="single"/>
          <w:lang w:eastAsia="pl-PL" w:bidi="ar-SA"/>
        </w:rPr>
      </w:pPr>
    </w:p>
    <w:p w14:paraId="3E37CADF" w14:textId="77777777" w:rsidR="00EA0BCB" w:rsidRDefault="00EA0BCB" w:rsidP="00EA0BCB">
      <w:pPr>
        <w:suppressAutoHyphens w:val="0"/>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4225A203" w14:textId="77777777" w:rsidR="00EA0BCB" w:rsidRDefault="00EA0BCB" w:rsidP="00EA0BCB">
      <w:pPr>
        <w:suppressAutoHyphens w:val="0"/>
        <w:spacing w:line="276" w:lineRule="auto"/>
        <w:rPr>
          <w:rFonts w:eastAsia="Times New Roman"/>
          <w:kern w:val="0"/>
          <w:szCs w:val="20"/>
          <w:lang w:eastAsia="pl-PL" w:bidi="ar-SA"/>
        </w:rPr>
      </w:pPr>
    </w:p>
    <w:p w14:paraId="38C5310C" w14:textId="77777777" w:rsidR="00EA0BCB" w:rsidRDefault="00EA0BCB" w:rsidP="00EA0BCB">
      <w:pPr>
        <w:suppressAutoHyphens w:val="0"/>
        <w:spacing w:line="276" w:lineRule="auto"/>
        <w:rPr>
          <w:rFonts w:eastAsia="Times New Roman"/>
          <w:kern w:val="0"/>
          <w:szCs w:val="20"/>
          <w:lang w:eastAsia="pl-PL" w:bidi="ar-SA"/>
        </w:rPr>
      </w:pPr>
    </w:p>
    <w:p w14:paraId="7FF758AC" w14:textId="77777777" w:rsidR="00EA0BCB" w:rsidRDefault="00EA0BCB" w:rsidP="00EA0BCB">
      <w:pPr>
        <w:suppressAutoHyphens w:val="0"/>
        <w:spacing w:line="276" w:lineRule="auto"/>
        <w:rPr>
          <w:rFonts w:eastAsia="Times New Roman"/>
          <w:kern w:val="0"/>
          <w:szCs w:val="20"/>
          <w:lang w:eastAsia="pl-PL" w:bidi="ar-SA"/>
        </w:rPr>
      </w:pPr>
    </w:p>
    <w:p w14:paraId="4F11AAFB" w14:textId="77777777" w:rsidR="00EA0BCB" w:rsidRDefault="00EA0BCB" w:rsidP="00EA0BCB">
      <w:pPr>
        <w:suppressAutoHyphens w:val="0"/>
        <w:spacing w:line="276" w:lineRule="auto"/>
        <w:rPr>
          <w:rFonts w:eastAsia="Times New Roman"/>
          <w:kern w:val="0"/>
          <w:szCs w:val="20"/>
          <w:lang w:eastAsia="pl-PL" w:bidi="ar-SA"/>
        </w:rPr>
      </w:pPr>
    </w:p>
    <w:p w14:paraId="2D900017" w14:textId="77777777" w:rsidR="006C26F9" w:rsidRDefault="006C26F9" w:rsidP="00EA0BCB">
      <w:pPr>
        <w:suppressAutoHyphens w:val="0"/>
        <w:spacing w:line="276" w:lineRule="auto"/>
        <w:rPr>
          <w:rFonts w:eastAsia="Times New Roman"/>
          <w:kern w:val="0"/>
          <w:szCs w:val="20"/>
          <w:lang w:eastAsia="pl-PL" w:bidi="ar-SA"/>
        </w:rPr>
      </w:pPr>
    </w:p>
    <w:p w14:paraId="6F846BD0" w14:textId="77777777" w:rsidR="00EA0BCB" w:rsidRDefault="00EA0BCB" w:rsidP="00EA0BCB">
      <w:pPr>
        <w:suppressAutoHyphens w:val="0"/>
        <w:spacing w:line="276" w:lineRule="auto"/>
        <w:rPr>
          <w:rFonts w:eastAsia="Times New Roman"/>
          <w:kern w:val="0"/>
          <w:szCs w:val="20"/>
          <w:lang w:eastAsia="pl-PL" w:bidi="ar-SA"/>
        </w:rPr>
      </w:pPr>
    </w:p>
    <w:p w14:paraId="07A2A1A3" w14:textId="77777777" w:rsidR="005716F0" w:rsidRDefault="005716F0" w:rsidP="00EA0BCB">
      <w:pPr>
        <w:suppressAutoHyphens w:val="0"/>
        <w:spacing w:line="276" w:lineRule="auto"/>
        <w:rPr>
          <w:rFonts w:eastAsia="Times New Roman"/>
          <w:kern w:val="0"/>
          <w:szCs w:val="20"/>
          <w:lang w:eastAsia="pl-PL" w:bidi="ar-SA"/>
        </w:rPr>
      </w:pPr>
    </w:p>
    <w:p w14:paraId="2AA36D72" w14:textId="77777777" w:rsidR="005716F0" w:rsidRDefault="005716F0" w:rsidP="00EA0BCB">
      <w:pPr>
        <w:suppressAutoHyphens w:val="0"/>
        <w:spacing w:line="276" w:lineRule="auto"/>
        <w:rPr>
          <w:rFonts w:eastAsia="Times New Roman"/>
          <w:kern w:val="0"/>
          <w:szCs w:val="20"/>
          <w:lang w:eastAsia="pl-PL" w:bidi="ar-SA"/>
        </w:rPr>
      </w:pPr>
    </w:p>
    <w:p w14:paraId="59E3E6AC" w14:textId="77777777" w:rsidR="005716F0" w:rsidRDefault="005716F0" w:rsidP="00EA0BCB">
      <w:pPr>
        <w:suppressAutoHyphens w:val="0"/>
        <w:spacing w:line="276" w:lineRule="auto"/>
        <w:rPr>
          <w:rFonts w:eastAsia="Times New Roman"/>
          <w:kern w:val="0"/>
          <w:szCs w:val="20"/>
          <w:lang w:eastAsia="pl-PL" w:bidi="ar-SA"/>
        </w:rPr>
      </w:pPr>
    </w:p>
    <w:p w14:paraId="270E64BE" w14:textId="77777777" w:rsidR="005716F0" w:rsidRDefault="005716F0" w:rsidP="00EA0BCB">
      <w:pPr>
        <w:suppressAutoHyphens w:val="0"/>
        <w:spacing w:line="276" w:lineRule="auto"/>
        <w:rPr>
          <w:rFonts w:eastAsia="Times New Roman"/>
          <w:kern w:val="0"/>
          <w:szCs w:val="20"/>
          <w:lang w:eastAsia="pl-PL" w:bidi="ar-SA"/>
        </w:rPr>
      </w:pPr>
    </w:p>
    <w:p w14:paraId="7EF0BB4F" w14:textId="77777777" w:rsidR="005716F0" w:rsidRDefault="005716F0" w:rsidP="00EA0BCB">
      <w:pPr>
        <w:suppressAutoHyphens w:val="0"/>
        <w:spacing w:line="276" w:lineRule="auto"/>
        <w:rPr>
          <w:rFonts w:eastAsia="Times New Roman"/>
          <w:kern w:val="0"/>
          <w:szCs w:val="20"/>
          <w:lang w:eastAsia="pl-PL" w:bidi="ar-SA"/>
        </w:rPr>
      </w:pPr>
    </w:p>
    <w:p w14:paraId="0F32E7D6" w14:textId="77777777" w:rsidR="005716F0" w:rsidRDefault="005716F0" w:rsidP="00EA0BCB">
      <w:pPr>
        <w:suppressAutoHyphens w:val="0"/>
        <w:spacing w:line="276" w:lineRule="auto"/>
        <w:rPr>
          <w:rFonts w:eastAsia="Times New Roman"/>
          <w:kern w:val="0"/>
          <w:szCs w:val="20"/>
          <w:lang w:eastAsia="pl-PL" w:bidi="ar-SA"/>
        </w:rPr>
      </w:pPr>
    </w:p>
    <w:p w14:paraId="7F3E01CD" w14:textId="77777777" w:rsidR="005716F0" w:rsidRDefault="005716F0" w:rsidP="00EA0BCB">
      <w:pPr>
        <w:suppressAutoHyphens w:val="0"/>
        <w:spacing w:line="276" w:lineRule="auto"/>
        <w:rPr>
          <w:rFonts w:eastAsia="Times New Roman"/>
          <w:kern w:val="0"/>
          <w:szCs w:val="20"/>
          <w:lang w:eastAsia="pl-PL" w:bidi="ar-SA"/>
        </w:rPr>
      </w:pPr>
    </w:p>
    <w:p w14:paraId="6440258B" w14:textId="77777777" w:rsidR="005716F0" w:rsidRDefault="005716F0" w:rsidP="00EA0BCB">
      <w:pPr>
        <w:suppressAutoHyphens w:val="0"/>
        <w:spacing w:line="276" w:lineRule="auto"/>
        <w:rPr>
          <w:rFonts w:eastAsia="Times New Roman"/>
          <w:kern w:val="0"/>
          <w:szCs w:val="20"/>
          <w:lang w:eastAsia="pl-PL" w:bidi="ar-SA"/>
        </w:rPr>
      </w:pPr>
    </w:p>
    <w:p w14:paraId="237BD08B" w14:textId="77777777" w:rsidR="005716F0" w:rsidRDefault="005716F0" w:rsidP="00EA0BCB">
      <w:pPr>
        <w:suppressAutoHyphens w:val="0"/>
        <w:spacing w:line="276" w:lineRule="auto"/>
        <w:rPr>
          <w:rFonts w:eastAsia="Times New Roman"/>
          <w:kern w:val="0"/>
          <w:szCs w:val="20"/>
          <w:lang w:eastAsia="pl-PL" w:bidi="ar-SA"/>
        </w:rPr>
      </w:pPr>
    </w:p>
    <w:p w14:paraId="6A29E3D6" w14:textId="77777777" w:rsidR="005716F0" w:rsidRDefault="005716F0" w:rsidP="00EA0BCB">
      <w:pPr>
        <w:suppressAutoHyphens w:val="0"/>
        <w:spacing w:line="276" w:lineRule="auto"/>
        <w:rPr>
          <w:rFonts w:eastAsia="Times New Roman"/>
          <w:kern w:val="0"/>
          <w:szCs w:val="20"/>
          <w:lang w:eastAsia="pl-PL" w:bidi="ar-SA"/>
        </w:rPr>
      </w:pPr>
    </w:p>
    <w:p w14:paraId="417AAED5" w14:textId="77777777" w:rsidR="00AF06EF" w:rsidRDefault="00AF06EF" w:rsidP="00EA0BCB">
      <w:pPr>
        <w:suppressAutoHyphens w:val="0"/>
        <w:spacing w:line="276" w:lineRule="auto"/>
        <w:rPr>
          <w:rFonts w:eastAsia="Times New Roman"/>
          <w:kern w:val="0"/>
          <w:szCs w:val="20"/>
          <w:lang w:eastAsia="pl-PL" w:bidi="ar-SA"/>
        </w:rPr>
      </w:pPr>
    </w:p>
    <w:p w14:paraId="5FF3B533" w14:textId="17CF3443" w:rsidR="00EA0BCB" w:rsidRDefault="00EA0BCB" w:rsidP="004B19A1">
      <w:pPr>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lastRenderedPageBreak/>
        <w:t xml:space="preserve">Zawiercie, dnia </w:t>
      </w:r>
      <w:r w:rsidR="005716F0">
        <w:rPr>
          <w:rFonts w:ascii="Arial" w:eastAsia="Arial" w:hAnsi="Arial"/>
          <w:kern w:val="0"/>
          <w:szCs w:val="20"/>
          <w:lang w:eastAsia="pl-PL" w:bidi="ar-SA"/>
        </w:rPr>
        <w:t>12</w:t>
      </w:r>
      <w:r w:rsidR="00E35B66">
        <w:rPr>
          <w:rFonts w:ascii="Arial" w:eastAsia="Arial" w:hAnsi="Arial"/>
          <w:kern w:val="0"/>
          <w:szCs w:val="20"/>
          <w:lang w:eastAsia="pl-PL" w:bidi="ar-SA"/>
        </w:rPr>
        <w:t>.</w:t>
      </w:r>
      <w:r w:rsidR="005716F0">
        <w:rPr>
          <w:rFonts w:ascii="Arial" w:eastAsia="Arial" w:hAnsi="Arial"/>
          <w:kern w:val="0"/>
          <w:szCs w:val="20"/>
          <w:lang w:eastAsia="pl-PL" w:bidi="ar-SA"/>
        </w:rPr>
        <w:t>07</w:t>
      </w:r>
      <w:r w:rsidR="00BE184F">
        <w:rPr>
          <w:rFonts w:ascii="Arial" w:eastAsia="Arial" w:hAnsi="Arial"/>
          <w:kern w:val="0"/>
          <w:szCs w:val="20"/>
          <w:lang w:eastAsia="pl-PL" w:bidi="ar-SA"/>
        </w:rPr>
        <w:t>.</w:t>
      </w:r>
      <w:r>
        <w:rPr>
          <w:rFonts w:ascii="Arial" w:eastAsia="Arial" w:hAnsi="Arial"/>
          <w:kern w:val="0"/>
          <w:szCs w:val="20"/>
          <w:lang w:eastAsia="pl-PL" w:bidi="ar-SA"/>
        </w:rPr>
        <w:t>202</w:t>
      </w:r>
      <w:r w:rsidR="005716F0">
        <w:rPr>
          <w:rFonts w:ascii="Arial" w:eastAsia="Arial" w:hAnsi="Arial"/>
          <w:kern w:val="0"/>
          <w:szCs w:val="20"/>
          <w:lang w:eastAsia="pl-PL" w:bidi="ar-SA"/>
        </w:rPr>
        <w:t>4</w:t>
      </w:r>
      <w:r>
        <w:rPr>
          <w:rFonts w:ascii="Arial" w:eastAsia="Arial" w:hAnsi="Arial"/>
          <w:kern w:val="0"/>
          <w:szCs w:val="20"/>
          <w:lang w:eastAsia="pl-PL" w:bidi="ar-SA"/>
        </w:rPr>
        <w:t xml:space="preserve"> r.</w:t>
      </w:r>
    </w:p>
    <w:p w14:paraId="5FC0902E" w14:textId="77777777" w:rsidR="009B2827" w:rsidRDefault="009B2827" w:rsidP="004B19A1">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BB07A02" w14:textId="77777777" w:rsidTr="001A6C24">
        <w:trPr>
          <w:trHeight w:hRule="exact" w:val="510"/>
        </w:trPr>
        <w:tc>
          <w:tcPr>
            <w:tcW w:w="10485" w:type="dxa"/>
            <w:shd w:val="pct10" w:color="auto" w:fill="auto"/>
            <w:vAlign w:val="center"/>
          </w:tcPr>
          <w:p w14:paraId="237B491C" w14:textId="77777777" w:rsidR="00EA0BCB" w:rsidRDefault="00EA0BCB" w:rsidP="001A6C24">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4C457977" w14:textId="77777777" w:rsidR="00EA0BCB" w:rsidRDefault="00EA0BCB" w:rsidP="00EA0BCB">
      <w:pPr>
        <w:pStyle w:val="Standard"/>
        <w:spacing w:after="0"/>
        <w:jc w:val="both"/>
        <w:rPr>
          <w:rFonts w:ascii="Arial" w:hAnsi="Arial" w:cs="Arial"/>
        </w:rPr>
      </w:pPr>
      <w:r>
        <w:rPr>
          <w:rFonts w:ascii="Arial" w:hAnsi="Arial" w:cs="Arial"/>
        </w:rPr>
        <w:t>Szpital Powiatowy w Zawierciu</w:t>
      </w:r>
    </w:p>
    <w:p w14:paraId="2051A2CC" w14:textId="77777777" w:rsidR="00EA0BCB" w:rsidRDefault="00EA0BCB" w:rsidP="00EA0BCB">
      <w:pPr>
        <w:pStyle w:val="Standard"/>
        <w:spacing w:after="0"/>
        <w:jc w:val="both"/>
        <w:rPr>
          <w:rFonts w:ascii="Arial" w:hAnsi="Arial" w:cs="Arial"/>
        </w:rPr>
      </w:pPr>
      <w:r>
        <w:rPr>
          <w:rFonts w:ascii="Arial" w:hAnsi="Arial" w:cs="Arial"/>
        </w:rPr>
        <w:t>ul. Miodowa 14, 42-400 Zawiercie</w:t>
      </w:r>
    </w:p>
    <w:p w14:paraId="76DF3A68" w14:textId="77777777" w:rsidR="00EA0BCB" w:rsidRDefault="00EA0BCB" w:rsidP="00EA0BCB">
      <w:pPr>
        <w:pStyle w:val="Standard"/>
        <w:spacing w:after="0"/>
        <w:jc w:val="both"/>
        <w:rPr>
          <w:rFonts w:ascii="Arial" w:hAnsi="Arial" w:cs="Arial"/>
          <w:lang w:val="en-US"/>
        </w:rPr>
      </w:pPr>
      <w:r>
        <w:rPr>
          <w:rFonts w:ascii="Arial" w:hAnsi="Arial" w:cs="Arial"/>
          <w:lang w:val="en-US"/>
        </w:rPr>
        <w:t>e-mail: zampub@szpitalzawiercie.pl</w:t>
      </w:r>
    </w:p>
    <w:p w14:paraId="6CD0A0DD" w14:textId="77777777" w:rsidR="00EA0BCB" w:rsidRDefault="00EA0BCB" w:rsidP="00EA0BCB">
      <w:pPr>
        <w:pStyle w:val="Standard"/>
        <w:spacing w:after="0"/>
        <w:jc w:val="both"/>
        <w:rPr>
          <w:rFonts w:ascii="Arial" w:hAnsi="Arial" w:cs="Arial"/>
          <w:lang w:val="en-US"/>
        </w:rPr>
      </w:pPr>
      <w:r>
        <w:rPr>
          <w:rFonts w:ascii="Arial" w:hAnsi="Arial" w:cs="Arial"/>
          <w:lang w:val="en-US"/>
        </w:rPr>
        <w:t>tel. 32 67 40 361</w:t>
      </w:r>
    </w:p>
    <w:p w14:paraId="1AB82C82" w14:textId="77777777" w:rsidR="00EA0BCB" w:rsidRDefault="00EA0BCB" w:rsidP="00EA0BCB">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E28022" w14:textId="77777777" w:rsidTr="001A6C24">
        <w:trPr>
          <w:trHeight w:hRule="exact" w:val="510"/>
        </w:trPr>
        <w:tc>
          <w:tcPr>
            <w:tcW w:w="10485" w:type="dxa"/>
            <w:shd w:val="pct10" w:color="auto" w:fill="auto"/>
            <w:vAlign w:val="center"/>
          </w:tcPr>
          <w:p w14:paraId="26903232"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362127A" w14:textId="7DB61980" w:rsidR="002C244D" w:rsidRPr="00B2285C" w:rsidRDefault="002C244D" w:rsidP="00B2285C">
      <w:pPr>
        <w:pStyle w:val="Standard"/>
        <w:numPr>
          <w:ilvl w:val="0"/>
          <w:numId w:val="1"/>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sidR="00B2285C">
        <w:rPr>
          <w:rFonts w:ascii="Arial" w:hAnsi="Arial" w:cs="Arial"/>
        </w:rPr>
        <w:t>.</w:t>
      </w:r>
      <w:r>
        <w:rPr>
          <w:rFonts w:ascii="Arial" w:hAnsi="Arial" w:cs="Arial"/>
        </w:rPr>
        <w:t xml:space="preserve"> </w:t>
      </w:r>
      <w:r w:rsidR="00B2285C" w:rsidRPr="0030155E">
        <w:rPr>
          <w:rFonts w:ascii="Arial" w:hAnsi="Arial" w:cs="Arial"/>
        </w:rPr>
        <w:t>Postępowanie o</w:t>
      </w:r>
      <w:r w:rsidR="00B2285C" w:rsidRPr="0030155E">
        <w:rPr>
          <w:rFonts w:ascii="Arial" w:eastAsia="Tahoma" w:hAnsi="Arial" w:cs="Arial"/>
        </w:rPr>
        <w:t xml:space="preserve"> </w:t>
      </w:r>
      <w:r w:rsidR="00B2285C" w:rsidRPr="0030155E">
        <w:rPr>
          <w:rFonts w:ascii="Arial" w:hAnsi="Arial" w:cs="Arial"/>
        </w:rPr>
        <w:t>udzielenie</w:t>
      </w:r>
      <w:r w:rsidR="00B2285C" w:rsidRPr="0030155E">
        <w:rPr>
          <w:rFonts w:ascii="Arial" w:eastAsia="Tahoma" w:hAnsi="Arial" w:cs="Arial"/>
        </w:rPr>
        <w:t xml:space="preserve"> </w:t>
      </w:r>
      <w:r w:rsidR="00B2285C" w:rsidRPr="0030155E">
        <w:rPr>
          <w:rFonts w:ascii="Arial" w:hAnsi="Arial" w:cs="Arial"/>
        </w:rPr>
        <w:t>zamówienia</w:t>
      </w:r>
      <w:r w:rsidR="00B2285C" w:rsidRPr="0030155E">
        <w:rPr>
          <w:rFonts w:ascii="Arial" w:eastAsia="Tahoma" w:hAnsi="Arial" w:cs="Arial"/>
        </w:rPr>
        <w:t xml:space="preserve"> </w:t>
      </w:r>
      <w:r w:rsidR="00B2285C" w:rsidRPr="0030155E">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sidR="00B2285C" w:rsidRPr="0030155E">
        <w:rPr>
          <w:rFonts w:ascii="Arial" w:hAnsi="Arial" w:cs="Arial"/>
        </w:rPr>
        <w:t>Pzp</w:t>
      </w:r>
      <w:proofErr w:type="spellEnd"/>
      <w:r w:rsidR="00B2285C" w:rsidRPr="0030155E">
        <w:rPr>
          <w:rFonts w:ascii="Arial" w:hAnsi="Arial" w:cs="Arial"/>
        </w:rPr>
        <w:t xml:space="preserve">. W zakresie nieuregulowanym SWZ, stosuje się przepisy </w:t>
      </w:r>
      <w:proofErr w:type="spellStart"/>
      <w:r w:rsidR="00B2285C" w:rsidRPr="0030155E">
        <w:rPr>
          <w:rFonts w:ascii="Arial" w:hAnsi="Arial" w:cs="Arial"/>
        </w:rPr>
        <w:t>Pzp</w:t>
      </w:r>
      <w:proofErr w:type="spellEnd"/>
      <w:r w:rsidR="00B2285C" w:rsidRPr="0030155E">
        <w:rPr>
          <w:rFonts w:ascii="Arial" w:hAnsi="Arial" w:cs="Arial"/>
        </w:rPr>
        <w:t>.</w:t>
      </w:r>
    </w:p>
    <w:p w14:paraId="746BB4FF" w14:textId="60E19139" w:rsidR="002C244D" w:rsidRDefault="002C244D" w:rsidP="00F57A6E">
      <w:pPr>
        <w:pStyle w:val="Standard"/>
        <w:numPr>
          <w:ilvl w:val="0"/>
          <w:numId w:val="1"/>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w:t>
      </w:r>
      <w:hyperlink r:id="rId8" w:history="1">
        <w:r w:rsidR="00020F11" w:rsidRPr="00020F11">
          <w:rPr>
            <w:rFonts w:ascii="Liberation Serif" w:eastAsia="SimSun" w:hAnsi="Liberation Serif" w:cs="Arial"/>
            <w:color w:val="0000FF"/>
            <w:kern w:val="2"/>
            <w:sz w:val="24"/>
            <w:szCs w:val="24"/>
            <w:u w:val="single"/>
            <w:lang w:bidi="hi-IN"/>
          </w:rPr>
          <w:t>https://platformazakupowa.pl/transakcja/954491</w:t>
        </w:r>
      </w:hyperlink>
      <w:r w:rsidR="00020F11">
        <w:rPr>
          <w:rFonts w:ascii="Liberation Serif" w:eastAsia="SimSun" w:hAnsi="Liberation Serif" w:cs="Arial"/>
          <w:kern w:val="2"/>
          <w:sz w:val="24"/>
          <w:szCs w:val="24"/>
          <w:lang w:bidi="hi-IN"/>
        </w:rPr>
        <w:t xml:space="preserve"> </w:t>
      </w:r>
      <w:r>
        <w:rPr>
          <w:rFonts w:ascii="Arial" w:hAnsi="Arial" w:cs="Arial"/>
        </w:rPr>
        <w:t>od dnia publikacji w Biuletynie Zamówień Publicznych do upływu terminu składania ofert.</w:t>
      </w:r>
    </w:p>
    <w:p w14:paraId="37FDED0C" w14:textId="77777777" w:rsidR="00704CC4" w:rsidRPr="0030155E" w:rsidRDefault="00704CC4" w:rsidP="00704CC4">
      <w:pPr>
        <w:pStyle w:val="Standard"/>
        <w:numPr>
          <w:ilvl w:val="0"/>
          <w:numId w:val="1"/>
        </w:numPr>
        <w:spacing w:after="0"/>
        <w:ind w:left="426" w:hanging="426"/>
        <w:jc w:val="both"/>
        <w:rPr>
          <w:rFonts w:ascii="Arial" w:hAnsi="Arial" w:cs="Arial"/>
        </w:rPr>
      </w:pPr>
      <w:r w:rsidRPr="0030155E">
        <w:rPr>
          <w:rFonts w:ascii="Arial" w:hAnsi="Arial" w:cs="Arial"/>
        </w:rPr>
        <w:t xml:space="preserve">Postępowanie prowadzone jest zgodnie z art. art. 275 pkt 1 </w:t>
      </w:r>
      <w:proofErr w:type="spellStart"/>
      <w:r w:rsidRPr="0030155E">
        <w:rPr>
          <w:rFonts w:ascii="Arial" w:hAnsi="Arial" w:cs="Arial"/>
        </w:rPr>
        <w:t>Pzp</w:t>
      </w:r>
      <w:proofErr w:type="spellEnd"/>
      <w:r w:rsidRPr="0030155E">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8606A70" w14:textId="77777777" w:rsidTr="001A6C24">
        <w:trPr>
          <w:trHeight w:hRule="exact" w:val="510"/>
        </w:trPr>
        <w:tc>
          <w:tcPr>
            <w:tcW w:w="10485" w:type="dxa"/>
            <w:shd w:val="pct10" w:color="auto" w:fill="auto"/>
            <w:vAlign w:val="center"/>
          </w:tcPr>
          <w:p w14:paraId="7279DE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4C45358" w14:textId="77777777" w:rsidR="005716F0" w:rsidRDefault="005716F0" w:rsidP="005716F0">
      <w:pPr>
        <w:pStyle w:val="Akapitzlist"/>
        <w:numPr>
          <w:ilvl w:val="3"/>
          <w:numId w:val="60"/>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jest </w:t>
      </w:r>
      <w:r w:rsidRPr="00C60DB7">
        <w:rPr>
          <w:rFonts w:ascii="Arial" w:hAnsi="Arial" w:cs="Arial"/>
          <w:sz w:val="22"/>
          <w:szCs w:val="22"/>
        </w:rPr>
        <w:t>dostawa</w:t>
      </w:r>
      <w:r w:rsidRPr="00C60DB7">
        <w:rPr>
          <w:rFonts w:ascii="Arial" w:hAnsi="Arial" w:cs="Arial"/>
          <w:b/>
          <w:bCs/>
          <w:sz w:val="22"/>
          <w:szCs w:val="22"/>
        </w:rPr>
        <w:t xml:space="preserve"> </w:t>
      </w:r>
      <w:r>
        <w:rPr>
          <w:rFonts w:ascii="Arial" w:hAnsi="Arial" w:cs="Arial"/>
          <w:sz w:val="22"/>
          <w:szCs w:val="22"/>
        </w:rPr>
        <w:t>mebli ze stali nierdzewnej dla potrzeb Szpitala Powiatowego w Zawierciu</w:t>
      </w:r>
      <w:r w:rsidRPr="00C60DB7">
        <w:rPr>
          <w:rFonts w:ascii="Arial" w:hAnsi="Arial" w:cs="Arial"/>
          <w:sz w:val="22"/>
          <w:szCs w:val="22"/>
        </w:rPr>
        <w:t xml:space="preserve"> </w:t>
      </w:r>
      <w:r>
        <w:rPr>
          <w:rFonts w:ascii="Arial" w:hAnsi="Arial" w:cs="Arial"/>
          <w:sz w:val="22"/>
          <w:szCs w:val="22"/>
        </w:rPr>
        <w:t xml:space="preserve">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r>
        <w:rPr>
          <w:rFonts w:ascii="Arial" w:hAnsi="Arial"/>
          <w:sz w:val="22"/>
          <w:szCs w:val="22"/>
        </w:rPr>
        <w:t xml:space="preserve"> </w:t>
      </w:r>
    </w:p>
    <w:p w14:paraId="3ABE28B7" w14:textId="77777777" w:rsidR="005716F0" w:rsidRDefault="005716F0" w:rsidP="005716F0">
      <w:pPr>
        <w:pStyle w:val="Akapitzlist"/>
        <w:numPr>
          <w:ilvl w:val="0"/>
          <w:numId w:val="60"/>
        </w:numPr>
        <w:spacing w:line="276" w:lineRule="auto"/>
        <w:ind w:left="426" w:hanging="426"/>
        <w:jc w:val="both"/>
        <w:rPr>
          <w:rFonts w:ascii="Arial" w:hAnsi="Arial" w:cs="Arial"/>
          <w:sz w:val="22"/>
          <w:szCs w:val="22"/>
        </w:rPr>
      </w:pPr>
      <w:r w:rsidRPr="001D7D05">
        <w:rPr>
          <w:rFonts w:ascii="Arial" w:hAnsi="Arial" w:cs="Arial"/>
          <w:sz w:val="22"/>
          <w:szCs w:val="22"/>
        </w:rPr>
        <w:t>Kody zgodne ze Wspólnym Słownikiem Zamówień (CPV):</w:t>
      </w:r>
    </w:p>
    <w:p w14:paraId="2C2CD4D7" w14:textId="77777777" w:rsidR="005716F0" w:rsidRPr="00E96C4C" w:rsidRDefault="005716F0" w:rsidP="00D9332E">
      <w:pPr>
        <w:pStyle w:val="Akapitzlist"/>
        <w:tabs>
          <w:tab w:val="left" w:pos="851"/>
        </w:tabs>
        <w:jc w:val="both"/>
        <w:rPr>
          <w:rFonts w:ascii="Arial" w:hAnsi="Arial" w:cs="Arial"/>
          <w:sz w:val="22"/>
          <w:szCs w:val="22"/>
        </w:rPr>
      </w:pPr>
      <w:r w:rsidRPr="00E96C4C">
        <w:rPr>
          <w:rFonts w:ascii="Arial" w:hAnsi="Arial" w:cs="Arial"/>
          <w:sz w:val="22"/>
          <w:szCs w:val="22"/>
        </w:rPr>
        <w:t>39141100-3 Regały</w:t>
      </w:r>
    </w:p>
    <w:p w14:paraId="4EEE0635" w14:textId="77777777" w:rsidR="005716F0" w:rsidRPr="00E96C4C" w:rsidRDefault="005716F0" w:rsidP="00D9332E">
      <w:pPr>
        <w:pStyle w:val="Akapitzlist"/>
        <w:tabs>
          <w:tab w:val="left" w:pos="851"/>
        </w:tabs>
        <w:jc w:val="both"/>
        <w:rPr>
          <w:rFonts w:ascii="Arial" w:hAnsi="Arial" w:cs="Arial"/>
          <w:sz w:val="22"/>
          <w:szCs w:val="22"/>
        </w:rPr>
      </w:pPr>
      <w:r w:rsidRPr="00E96C4C">
        <w:rPr>
          <w:rFonts w:ascii="Arial" w:hAnsi="Arial" w:cs="Arial"/>
          <w:sz w:val="22"/>
          <w:szCs w:val="22"/>
        </w:rPr>
        <w:t>39151000-5 Różne meble</w:t>
      </w:r>
    </w:p>
    <w:p w14:paraId="1C7111BF"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przewiduje możliwości zawarcia umowy ramowej.</w:t>
      </w:r>
    </w:p>
    <w:p w14:paraId="38C294D8"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dopuszcza składania ofert wariantowych.</w:t>
      </w:r>
    </w:p>
    <w:p w14:paraId="1BD4EEC0"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przewiduje przeprowadzenia aukcji elektronicznej.</w:t>
      </w:r>
    </w:p>
    <w:p w14:paraId="52D7EBC7"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407D1BB1"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A9C2C72"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7461CE67" w14:textId="77777777" w:rsidR="005716F0"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67384013" w14:textId="77777777" w:rsidR="005716F0" w:rsidRPr="005360A6" w:rsidRDefault="005716F0" w:rsidP="005716F0">
      <w:pPr>
        <w:pStyle w:val="Standard"/>
        <w:numPr>
          <w:ilvl w:val="0"/>
          <w:numId w:val="2"/>
        </w:numPr>
        <w:spacing w:after="0"/>
        <w:ind w:left="426" w:hanging="426"/>
        <w:jc w:val="both"/>
        <w:rPr>
          <w:rFonts w:ascii="Arial" w:hAnsi="Arial" w:cs="Arial"/>
        </w:rPr>
      </w:pPr>
      <w:r w:rsidRPr="005360A6">
        <w:rPr>
          <w:rFonts w:ascii="Arial" w:hAnsi="Arial"/>
        </w:rPr>
        <w:t xml:space="preserve">Powody niedokonania podziału zamówienia na części: </w:t>
      </w:r>
      <w:r w:rsidRPr="005360A6">
        <w:rPr>
          <w:rFonts w:ascii="Arial" w:hAnsi="Arial"/>
          <w:color w:val="000000"/>
          <w:kern w:val="0"/>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w:t>
      </w:r>
      <w:r w:rsidRPr="005360A6">
        <w:rPr>
          <w:rFonts w:ascii="Arial" w:hAnsi="Arial"/>
          <w:color w:val="000000"/>
          <w:kern w:val="0"/>
          <w:lang w:bidi="ar"/>
        </w:rPr>
        <w:lastRenderedPageBreak/>
        <w:t xml:space="preserve">średnich przedsiębiorstw - zakres zamówienia jest zakresem typowym, umożliwiającym złożenie oferty wykonawcom z grupy małych lub średnich przedsiębiorstw. </w:t>
      </w:r>
    </w:p>
    <w:p w14:paraId="73FF0013"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1D7D05">
        <w:rPr>
          <w:rFonts w:ascii="Arial" w:hAnsi="Arial" w:cs="Arial"/>
        </w:rPr>
        <w:t>Pzp</w:t>
      </w:r>
      <w:proofErr w:type="spellEnd"/>
      <w:r w:rsidRPr="001D7D05">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18B2DDAE" w14:textId="77777777" w:rsidR="005716F0" w:rsidRPr="00645D61"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1D7D05">
        <w:rPr>
          <w:rFonts w:ascii="Arial" w:hAnsi="Arial" w:cs="Arial"/>
        </w:rPr>
        <w:t>Pzp</w:t>
      </w:r>
      <w:proofErr w:type="spellEnd"/>
      <w:r w:rsidRPr="001D7D05">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41B64A1" w14:textId="77777777" w:rsidTr="001A6C24">
        <w:trPr>
          <w:trHeight w:hRule="exact" w:val="510"/>
        </w:trPr>
        <w:tc>
          <w:tcPr>
            <w:tcW w:w="10485" w:type="dxa"/>
            <w:shd w:val="pct10" w:color="auto" w:fill="auto"/>
            <w:vAlign w:val="center"/>
          </w:tcPr>
          <w:p w14:paraId="3E350C0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A3A1779" w14:textId="5E2FFC84" w:rsidR="009B2827" w:rsidRPr="002C244D" w:rsidRDefault="009B2827" w:rsidP="002C244D">
      <w:pPr>
        <w:pStyle w:val="Akapitzlist"/>
        <w:numPr>
          <w:ilvl w:val="0"/>
          <w:numId w:val="3"/>
        </w:numPr>
        <w:tabs>
          <w:tab w:val="left" w:pos="426"/>
          <w:tab w:val="left" w:pos="993"/>
        </w:tabs>
        <w:jc w:val="both"/>
        <w:rPr>
          <w:rFonts w:ascii="Arial" w:eastAsia="Arial" w:hAnsi="Arial" w:cs="Arial"/>
          <w:sz w:val="22"/>
          <w:szCs w:val="22"/>
          <w:lang w:eastAsia="pl-PL"/>
        </w:rPr>
      </w:pPr>
      <w:r w:rsidRPr="009B2827">
        <w:rPr>
          <w:rFonts w:ascii="Arial" w:eastAsia="Arial" w:hAnsi="Arial" w:cs="Arial"/>
          <w:sz w:val="22"/>
          <w:szCs w:val="22"/>
          <w:lang w:eastAsia="pl-PL"/>
        </w:rPr>
        <w:t>Zamówienie zostanie zrealizowane</w:t>
      </w:r>
      <w:r w:rsidR="002C244D">
        <w:rPr>
          <w:rFonts w:ascii="Arial" w:eastAsia="Arial" w:hAnsi="Arial" w:cs="Arial"/>
          <w:sz w:val="22"/>
          <w:szCs w:val="22"/>
          <w:lang w:eastAsia="pl-PL"/>
        </w:rPr>
        <w:t xml:space="preserve"> </w:t>
      </w:r>
      <w:r w:rsidRPr="002C244D">
        <w:rPr>
          <w:rFonts w:ascii="Arial" w:eastAsia="Arial" w:hAnsi="Arial"/>
          <w:sz w:val="22"/>
          <w:szCs w:val="22"/>
          <w:lang w:eastAsia="pl-PL"/>
        </w:rPr>
        <w:t xml:space="preserve">w terminie do </w:t>
      </w:r>
      <w:r w:rsidR="005716F0">
        <w:rPr>
          <w:rFonts w:ascii="Arial" w:eastAsia="Arial" w:hAnsi="Arial"/>
          <w:sz w:val="22"/>
          <w:szCs w:val="22"/>
          <w:lang w:eastAsia="pl-PL"/>
        </w:rPr>
        <w:t>35</w:t>
      </w:r>
      <w:r w:rsidRPr="002C244D">
        <w:rPr>
          <w:rFonts w:ascii="Arial" w:eastAsia="Arial" w:hAnsi="Arial"/>
          <w:sz w:val="22"/>
          <w:szCs w:val="22"/>
          <w:lang w:eastAsia="pl-PL"/>
        </w:rPr>
        <w:t xml:space="preserve"> dni kalendarzowych </w:t>
      </w:r>
      <w:r w:rsidR="005716F0">
        <w:rPr>
          <w:rFonts w:ascii="Arial" w:eastAsia="Arial" w:hAnsi="Arial"/>
          <w:sz w:val="22"/>
          <w:szCs w:val="22"/>
          <w:lang w:eastAsia="pl-PL"/>
        </w:rPr>
        <w:t xml:space="preserve">(zgodnie z ofertą) </w:t>
      </w:r>
      <w:r w:rsidRPr="002C244D">
        <w:rPr>
          <w:rFonts w:ascii="Arial" w:eastAsia="Arial" w:hAnsi="Arial"/>
          <w:sz w:val="22"/>
          <w:szCs w:val="22"/>
          <w:lang w:eastAsia="pl-PL"/>
        </w:rPr>
        <w:t>od daty zawarcia umowy.</w:t>
      </w:r>
    </w:p>
    <w:p w14:paraId="5883EA30" w14:textId="359E4648"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Szczegółowe warunki realizacji zamówienia zostały określone w projektowanych postanowieniach umowy w sprawie zamówienia publicznego – załącznik nr </w:t>
      </w:r>
      <w:r w:rsidR="009876BA">
        <w:rPr>
          <w:rFonts w:ascii="Arial" w:hAnsi="Arial" w:cs="Arial"/>
          <w:sz w:val="22"/>
          <w:szCs w:val="22"/>
        </w:rPr>
        <w:t>3</w:t>
      </w:r>
      <w:r w:rsidRPr="005850A5">
        <w:rPr>
          <w:rFonts w:ascii="Arial" w:hAnsi="Arial" w:cs="Arial"/>
          <w:sz w:val="22"/>
          <w:szCs w:val="22"/>
        </w:rPr>
        <w:t xml:space="preserve"> do SWZ.</w:t>
      </w:r>
    </w:p>
    <w:p w14:paraId="57BC125F" w14:textId="77777777"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Dokładny termin dostawy Wykonawca uzgodni z upoważnionym pracownikiem Zamawiającego drogą telefoniczną.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B0EA5C2" w14:textId="77777777" w:rsidTr="001A6C24">
        <w:trPr>
          <w:trHeight w:hRule="exact" w:val="510"/>
        </w:trPr>
        <w:tc>
          <w:tcPr>
            <w:tcW w:w="10485" w:type="dxa"/>
            <w:shd w:val="pct10" w:color="auto" w:fill="auto"/>
            <w:vAlign w:val="center"/>
          </w:tcPr>
          <w:p w14:paraId="04B126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BF9CAD0" w14:textId="77777777" w:rsidR="00EA0BCB" w:rsidRDefault="00EA0BCB" w:rsidP="00C14DAE">
      <w:pPr>
        <w:pStyle w:val="Standard"/>
        <w:numPr>
          <w:ilvl w:val="0"/>
          <w:numId w:val="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8E63E0A" w14:textId="77777777" w:rsidR="00EA0BCB" w:rsidRDefault="00EA0BCB" w:rsidP="00C14DAE">
      <w:pPr>
        <w:pStyle w:val="Standard"/>
        <w:numPr>
          <w:ilvl w:val="0"/>
          <w:numId w:val="4"/>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13E6F37B" w14:textId="1F5ED2CC" w:rsidR="00EA0BCB" w:rsidRDefault="00EA0BCB" w:rsidP="00C14DAE">
      <w:pPr>
        <w:pStyle w:val="Standard"/>
        <w:numPr>
          <w:ilvl w:val="0"/>
          <w:numId w:val="4"/>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9876BA">
        <w:rPr>
          <w:rFonts w:ascii="Arial" w:eastAsia="Arial" w:hAnsi="Arial" w:cs="Arial"/>
          <w:kern w:val="0"/>
          <w:lang w:eastAsia="pl-PL"/>
        </w:rPr>
        <w:t>3</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CDC8B0" w14:textId="77777777" w:rsidTr="001A6C24">
        <w:trPr>
          <w:trHeight w:hRule="exact" w:val="794"/>
        </w:trPr>
        <w:tc>
          <w:tcPr>
            <w:tcW w:w="10485" w:type="dxa"/>
            <w:shd w:val="pct10" w:color="auto" w:fill="auto"/>
            <w:vAlign w:val="center"/>
          </w:tcPr>
          <w:p w14:paraId="1E17741A" w14:textId="322A9E11" w:rsidR="00EA0BCB" w:rsidRDefault="00471F65" w:rsidP="001A6C24">
            <w:pPr>
              <w:tabs>
                <w:tab w:val="left" w:pos="284"/>
              </w:tabs>
              <w:spacing w:line="276" w:lineRule="auto"/>
              <w:ind w:left="284" w:hanging="284"/>
              <w:rPr>
                <w:rFonts w:ascii="Arial" w:eastAsia="Times New Roman" w:hAnsi="Arial"/>
                <w:sz w:val="22"/>
                <w:szCs w:val="22"/>
              </w:rPr>
            </w:pPr>
            <w:r w:rsidRPr="00D4503D">
              <w:rPr>
                <w:rFonts w:ascii="Arial" w:eastAsia="Times New Roman" w:hAnsi="Arial"/>
                <w:b/>
                <w:sz w:val="22"/>
                <w:szCs w:val="22"/>
              </w:rPr>
              <w:t>VI. PODSTAWY WYKLUCZENIA I WARUNKI UDZIAŁU W POSTĘPOWANIU</w:t>
            </w:r>
          </w:p>
        </w:tc>
      </w:tr>
    </w:tbl>
    <w:p w14:paraId="6B172FBA"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bookmarkStart w:id="1" w:name="_Hlk171679043"/>
      <w:r w:rsidRPr="00D4503D">
        <w:rPr>
          <w:rFonts w:ascii="Arial" w:eastAsia="Arial" w:hAnsi="Arial"/>
          <w:kern w:val="0"/>
          <w:sz w:val="22"/>
          <w:szCs w:val="22"/>
          <w:lang w:eastAsia="pl-PL" w:bidi="ar-SA"/>
        </w:rPr>
        <w:t xml:space="preserve">O udzielenie zamówienia publicznego mogą ubiegać się Wykonawcy, którzy </w:t>
      </w:r>
      <w:r w:rsidRPr="00D4503D">
        <w:rPr>
          <w:rFonts w:ascii="Arial" w:eastAsia="Arial" w:hAnsi="Arial"/>
          <w:b/>
          <w:kern w:val="0"/>
          <w:sz w:val="22"/>
          <w:szCs w:val="22"/>
          <w:lang w:eastAsia="pl-PL" w:bidi="ar-SA"/>
        </w:rPr>
        <w:t>nie podlegają</w:t>
      </w:r>
      <w:r w:rsidRPr="00D4503D">
        <w:rPr>
          <w:rFonts w:ascii="Arial" w:eastAsia="Arial" w:hAnsi="Arial"/>
          <w:kern w:val="0"/>
          <w:sz w:val="22"/>
          <w:szCs w:val="22"/>
          <w:lang w:eastAsia="pl-PL" w:bidi="ar-SA"/>
        </w:rPr>
        <w:t xml:space="preserve"> </w:t>
      </w:r>
      <w:r w:rsidRPr="00D4503D">
        <w:rPr>
          <w:rFonts w:ascii="Arial" w:eastAsia="Arial" w:hAnsi="Arial"/>
          <w:b/>
          <w:kern w:val="0"/>
          <w:sz w:val="22"/>
          <w:szCs w:val="22"/>
          <w:lang w:eastAsia="pl-PL" w:bidi="ar-SA"/>
        </w:rPr>
        <w:t xml:space="preserve">wykluczeniu </w:t>
      </w:r>
      <w:r w:rsidRPr="00D4503D">
        <w:rPr>
          <w:rFonts w:ascii="Arial" w:eastAsia="Arial" w:hAnsi="Arial"/>
          <w:kern w:val="0"/>
          <w:sz w:val="22"/>
          <w:szCs w:val="22"/>
          <w:lang w:eastAsia="pl-PL" w:bidi="ar-SA"/>
        </w:rPr>
        <w:t xml:space="preserve">na podstawie art. 108 ust. 1 </w:t>
      </w:r>
      <w:proofErr w:type="spellStart"/>
      <w:r w:rsidRPr="00D4503D">
        <w:rPr>
          <w:rFonts w:ascii="Arial" w:eastAsia="Arial" w:hAnsi="Arial"/>
          <w:kern w:val="0"/>
          <w:sz w:val="22"/>
          <w:szCs w:val="22"/>
          <w:lang w:eastAsia="pl-PL" w:bidi="ar-SA"/>
        </w:rPr>
        <w:t>Pzp</w:t>
      </w:r>
      <w:proofErr w:type="spellEnd"/>
      <w:r w:rsidRPr="00D4503D">
        <w:rPr>
          <w:rFonts w:ascii="Arial" w:eastAsia="Arial" w:hAnsi="Arial"/>
          <w:kern w:val="0"/>
          <w:sz w:val="22"/>
          <w:szCs w:val="22"/>
          <w:lang w:eastAsia="pl-PL" w:bidi="ar-SA"/>
        </w:rPr>
        <w:t>.</w:t>
      </w:r>
    </w:p>
    <w:p w14:paraId="738ED0D4"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D4503D">
        <w:rPr>
          <w:rFonts w:ascii="Arial" w:hAnsi="Arial"/>
          <w:kern w:val="0"/>
          <w:sz w:val="22"/>
          <w:szCs w:val="22"/>
          <w:lang w:eastAsia="pl-PL" w:bidi="ar-SA"/>
        </w:rPr>
        <w:t xml:space="preserve">Z postępowania o udzielenie zamówienia wyklucza się wykonawcę: </w:t>
      </w:r>
    </w:p>
    <w:p w14:paraId="48EE4256"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rPr>
          <w:rFonts w:ascii="Arial" w:hAnsi="Arial"/>
          <w:kern w:val="0"/>
          <w:sz w:val="22"/>
          <w:szCs w:val="22"/>
          <w:lang w:eastAsia="pl-PL"/>
        </w:rPr>
      </w:pPr>
      <w:r w:rsidRPr="00D4503D">
        <w:rPr>
          <w:rFonts w:ascii="Arial" w:hAnsi="Arial"/>
          <w:kern w:val="0"/>
          <w:sz w:val="22"/>
          <w:szCs w:val="22"/>
          <w:lang w:eastAsia="pl-PL"/>
        </w:rPr>
        <w:t xml:space="preserve">będącego osobą fizyczną, którego prawomocnie skazano za przestępstwo: </w:t>
      </w:r>
    </w:p>
    <w:p w14:paraId="7773B7AD"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rPr>
          <w:rFonts w:ascii="Arial" w:hAnsi="Arial"/>
          <w:kern w:val="0"/>
          <w:sz w:val="22"/>
          <w:szCs w:val="22"/>
          <w:lang w:eastAsia="pl-PL"/>
        </w:rPr>
      </w:pPr>
      <w:r w:rsidRPr="00D4503D">
        <w:rPr>
          <w:rFonts w:ascii="Arial" w:hAnsi="Arial"/>
          <w:kern w:val="0"/>
          <w:sz w:val="22"/>
          <w:szCs w:val="22"/>
          <w:lang w:eastAsia="pl-PL"/>
        </w:rPr>
        <w:t xml:space="preserve">udziału w zorganizowanej grupie przestępczej albo związku mającym na celu popełnienie przestępstwa lub przestępstwa skarbowego, o którym mowa w art. 258 Kodeksu karnego, </w:t>
      </w:r>
    </w:p>
    <w:p w14:paraId="2D5A7145"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rPr>
          <w:rFonts w:ascii="Arial" w:hAnsi="Arial"/>
          <w:kern w:val="0"/>
          <w:sz w:val="22"/>
          <w:szCs w:val="22"/>
          <w:lang w:eastAsia="pl-PL"/>
        </w:rPr>
      </w:pPr>
      <w:r w:rsidRPr="00D4503D">
        <w:rPr>
          <w:rFonts w:ascii="Arial" w:hAnsi="Arial"/>
          <w:kern w:val="0"/>
          <w:sz w:val="22"/>
          <w:szCs w:val="22"/>
          <w:lang w:eastAsia="pl-PL"/>
        </w:rPr>
        <w:lastRenderedPageBreak/>
        <w:t xml:space="preserve">handlu ludźmi, o którym mowa w art. 189a Kodeksu karnego, </w:t>
      </w:r>
    </w:p>
    <w:p w14:paraId="01B81CA4"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 xml:space="preserve">o którym mowa w art. 228–230a, art. 250a Kodeksu karnego lub w art. 46 lub art. 48 ustawy </w:t>
      </w:r>
      <w:r w:rsidRPr="00D4503D">
        <w:rPr>
          <w:rFonts w:ascii="Arial" w:hAnsi="Arial"/>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2F7861"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 xml:space="preserve">finansowania przestępstwa o charakterze terrorystycznym, o którym mowa w art. 165a </w:t>
      </w:r>
      <w:r w:rsidRPr="00D4503D">
        <w:rPr>
          <w:rFonts w:ascii="Arial" w:hAnsi="Arial"/>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2B29C894"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o charakterze terrorystycznym, o którym mowa w art. 115 § 20 Kodeksu karnego, lub mające na celu popełnienie tego przestępstwa,</w:t>
      </w:r>
    </w:p>
    <w:p w14:paraId="7D00AE1A"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bCs/>
          <w:sz w:val="22"/>
          <w:szCs w:val="22"/>
        </w:rPr>
        <w:t>powierzenia wykonywania pracy małoletniemu cudzoziemcowi,</w:t>
      </w:r>
      <w:r w:rsidRPr="00D4503D">
        <w:rPr>
          <w:rFonts w:ascii="Arial" w:hAnsi="Arial"/>
          <w:b/>
          <w:bCs/>
          <w:sz w:val="22"/>
          <w:szCs w:val="22"/>
        </w:rPr>
        <w:t xml:space="preserve"> </w:t>
      </w:r>
      <w:r w:rsidRPr="00D4503D">
        <w:rPr>
          <w:rFonts w:ascii="Arial" w:hAnsi="Arial"/>
          <w:sz w:val="22"/>
          <w:szCs w:val="22"/>
        </w:rPr>
        <w:t>o którym mowa w art. 9 ust. 2 ustawy z dnia 15 czerwca 2012 r. o skutkach powierzania wykonywania pracy cudzoziemcom przebywającym wbrew przepisom na terytorium Rzeczypospolitej Polskiej (Dz. U. poz. 769),</w:t>
      </w:r>
    </w:p>
    <w:p w14:paraId="1E242192"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 xml:space="preserve">przeciwko obrotowi gospodarczemu, o których mowa w art. 296–307 Kodeksu karnego, </w:t>
      </w:r>
      <w:r w:rsidRPr="00D4503D">
        <w:rPr>
          <w:rFonts w:ascii="Arial" w:hAnsi="Arial"/>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6B2896E8"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 xml:space="preserve">o którym mowa w art. 9 ust. 1 i 3 lub art. 10 ustawy z dnia 15 czerwca 2012 r. o skutkach </w:t>
      </w:r>
      <w:r w:rsidRPr="00D4503D">
        <w:rPr>
          <w:rFonts w:ascii="Arial" w:hAnsi="Arial"/>
          <w:kern w:val="0"/>
          <w:sz w:val="22"/>
          <w:szCs w:val="22"/>
          <w:lang w:eastAsia="pl-PL"/>
        </w:rPr>
        <w:br/>
        <w:t xml:space="preserve">powierzania wykonywania pracy cudzoziemcom przebywającym wbrew przepisom na terytorium Rzeczypospolitej Polskiej </w:t>
      </w:r>
    </w:p>
    <w:p w14:paraId="0F323D51" w14:textId="77777777" w:rsidR="00471F65" w:rsidRPr="00D4503D" w:rsidRDefault="00471F65" w:rsidP="00471F65">
      <w:pPr>
        <w:suppressAutoHyphens w:val="0"/>
        <w:autoSpaceDE w:val="0"/>
        <w:adjustRightInd w:val="0"/>
        <w:spacing w:line="276" w:lineRule="auto"/>
        <w:ind w:left="709"/>
        <w:jc w:val="both"/>
        <w:rPr>
          <w:rFonts w:ascii="Arial" w:hAnsi="Arial"/>
          <w:kern w:val="0"/>
          <w:sz w:val="22"/>
          <w:szCs w:val="22"/>
          <w:lang w:eastAsia="pl-PL" w:bidi="ar-SA"/>
        </w:rPr>
      </w:pPr>
      <w:r w:rsidRPr="00D4503D">
        <w:rPr>
          <w:rFonts w:ascii="Arial" w:hAnsi="Arial"/>
          <w:kern w:val="0"/>
          <w:sz w:val="22"/>
          <w:szCs w:val="22"/>
          <w:lang w:eastAsia="pl-PL" w:bidi="ar-SA"/>
        </w:rPr>
        <w:t xml:space="preserve">– lub za odpowiedni czyn zabroniony określony w przepisach prawa obcego; </w:t>
      </w:r>
    </w:p>
    <w:p w14:paraId="156709CC"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jeżeli urzędującego członka jego organu zarządzającego lub nadzorczego, wspólnika spółki </w:t>
      </w:r>
      <w:r w:rsidRPr="00D4503D">
        <w:rPr>
          <w:rFonts w:ascii="Arial" w:hAnsi="Arial"/>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2CEF8185"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wobec którego wydano prawomocny wyrok sądu lub ostateczną decyzję administracyjną o zalega-</w:t>
      </w:r>
      <w:proofErr w:type="spellStart"/>
      <w:r w:rsidRPr="00D4503D">
        <w:rPr>
          <w:rFonts w:ascii="Arial" w:hAnsi="Arial"/>
          <w:kern w:val="0"/>
          <w:sz w:val="22"/>
          <w:szCs w:val="22"/>
          <w:lang w:eastAsia="pl-PL"/>
        </w:rPr>
        <w:t>niu</w:t>
      </w:r>
      <w:proofErr w:type="spellEnd"/>
      <w:r w:rsidRPr="00D4503D">
        <w:rPr>
          <w:rFonts w:ascii="Arial" w:hAnsi="Arial"/>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B489DCF"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wobec którego </w:t>
      </w:r>
      <w:r w:rsidRPr="00D4503D">
        <w:rPr>
          <w:rFonts w:ascii="Arial" w:hAnsi="Arial"/>
          <w:bCs/>
          <w:kern w:val="0"/>
          <w:sz w:val="22"/>
          <w:szCs w:val="22"/>
          <w:lang w:eastAsia="pl-PL"/>
        </w:rPr>
        <w:t>prawomocnie</w:t>
      </w:r>
      <w:r w:rsidRPr="00D4503D">
        <w:rPr>
          <w:rFonts w:ascii="Arial" w:hAnsi="Arial"/>
          <w:b/>
          <w:bCs/>
          <w:kern w:val="0"/>
          <w:sz w:val="22"/>
          <w:szCs w:val="22"/>
          <w:lang w:eastAsia="pl-PL"/>
        </w:rPr>
        <w:t xml:space="preserve"> </w:t>
      </w:r>
      <w:r w:rsidRPr="00D4503D">
        <w:rPr>
          <w:rFonts w:ascii="Arial" w:hAnsi="Arial"/>
          <w:kern w:val="0"/>
          <w:sz w:val="22"/>
          <w:szCs w:val="22"/>
          <w:lang w:eastAsia="pl-PL"/>
        </w:rPr>
        <w:t>orzeczono zakaz ubiegania się o zamówienia publiczne;</w:t>
      </w:r>
    </w:p>
    <w:p w14:paraId="2BDB0DE1"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jeżeli zamawiający może stwierdzić, na podstawie wiarygodnych przesłanek, że wykonawca </w:t>
      </w:r>
      <w:r w:rsidRPr="00D4503D">
        <w:rPr>
          <w:rFonts w:ascii="Arial" w:hAnsi="Arial"/>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D4503D">
        <w:rPr>
          <w:rFonts w:ascii="Arial" w:hAnsi="Arial"/>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0DB03800"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jeżeli, w przypadkach, o których mowa w art. 85 ust. 1, doszło do zakłócenia konkurencji </w:t>
      </w:r>
      <w:r w:rsidRPr="00D4503D">
        <w:rPr>
          <w:rFonts w:ascii="Arial" w:hAnsi="Arial"/>
          <w:kern w:val="0"/>
          <w:sz w:val="22"/>
          <w:szCs w:val="22"/>
          <w:lang w:eastAsia="pl-PL"/>
        </w:rPr>
        <w:br/>
        <w:t xml:space="preserve">wynikającego z wcześniejszego zaangażowania tego wykonawcy lub podmiotu, który należy </w:t>
      </w:r>
      <w:r w:rsidRPr="00D4503D">
        <w:rPr>
          <w:rFonts w:ascii="Arial" w:hAnsi="Arial"/>
          <w:kern w:val="0"/>
          <w:sz w:val="22"/>
          <w:szCs w:val="22"/>
          <w:lang w:eastAsia="pl-PL"/>
        </w:rPr>
        <w:br/>
        <w:t xml:space="preserve">z wykonawcą do tej samej grupy kapitałowej w rozumieniu ustawy z dnia 16 lutego 2007 r. </w:t>
      </w:r>
      <w:r w:rsidRPr="00D4503D">
        <w:rPr>
          <w:rFonts w:ascii="Arial" w:hAnsi="Arial"/>
          <w:kern w:val="0"/>
          <w:sz w:val="22"/>
          <w:szCs w:val="22"/>
          <w:lang w:eastAsia="pl-PL"/>
        </w:rPr>
        <w:br/>
      </w:r>
      <w:r w:rsidRPr="00D4503D">
        <w:rPr>
          <w:rFonts w:ascii="Arial" w:hAnsi="Arial"/>
          <w:kern w:val="0"/>
          <w:sz w:val="22"/>
          <w:szCs w:val="22"/>
          <w:lang w:eastAsia="pl-PL"/>
        </w:rPr>
        <w:lastRenderedPageBreak/>
        <w:t xml:space="preserve">o ochronie konkurencji i konsumentów, chyba że spowodowane tym zakłócenie konkurencji może być wyeliminowane w inny sposób niż przez wykluczenie wykonawcy z udziału w postępowaniu </w:t>
      </w:r>
      <w:r w:rsidRPr="00D4503D">
        <w:rPr>
          <w:rFonts w:ascii="Arial" w:hAnsi="Arial"/>
          <w:kern w:val="0"/>
          <w:sz w:val="22"/>
          <w:szCs w:val="22"/>
          <w:lang w:eastAsia="pl-PL"/>
        </w:rPr>
        <w:br/>
        <w:t>o udzielenie zamówienia.</w:t>
      </w:r>
    </w:p>
    <w:p w14:paraId="3C610183"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D4503D">
        <w:rPr>
          <w:rFonts w:ascii="Arial" w:hAnsi="Arial"/>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7083CA31" w14:textId="77777777" w:rsidR="00471F65" w:rsidRPr="00D4503D" w:rsidRDefault="00471F65" w:rsidP="00471F65">
      <w:pPr>
        <w:pStyle w:val="Akapitzlist"/>
        <w:widowControl w:val="0"/>
        <w:numPr>
          <w:ilvl w:val="0"/>
          <w:numId w:val="46"/>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0AF09E35" w14:textId="77777777" w:rsidR="00471F65" w:rsidRPr="00D4503D" w:rsidRDefault="00471F65" w:rsidP="00471F65">
      <w:pPr>
        <w:pStyle w:val="Akapitzlist"/>
        <w:widowControl w:val="0"/>
        <w:numPr>
          <w:ilvl w:val="0"/>
          <w:numId w:val="46"/>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Wykonawcę, którego beneficjentem rzeczywistym w rozumieniu ustawy z dnia 1 marca 2018 r. </w:t>
      </w:r>
      <w:r w:rsidRPr="00D4503D">
        <w:rPr>
          <w:rFonts w:ascii="Arial" w:hAnsi="Arial"/>
          <w:kern w:val="0"/>
          <w:sz w:val="22"/>
          <w:szCs w:val="22"/>
          <w:lang w:eastAsia="pl-PL"/>
        </w:rPr>
        <w:br/>
        <w:t xml:space="preserve">o przeciwdziałaniu praniu pieniędzy oraz finansowaniu terroryzmu (Dz. U. z 2022 r. poz. 593 </w:t>
      </w:r>
      <w:r w:rsidRPr="00D4503D">
        <w:rPr>
          <w:rFonts w:ascii="Arial" w:hAnsi="Arial"/>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BF21A04" w14:textId="77777777" w:rsidR="00471F65" w:rsidRPr="00D4503D" w:rsidRDefault="00471F65" w:rsidP="00471F65">
      <w:pPr>
        <w:pStyle w:val="Akapitzlist"/>
        <w:widowControl w:val="0"/>
        <w:numPr>
          <w:ilvl w:val="0"/>
          <w:numId w:val="46"/>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D4503D">
        <w:rPr>
          <w:rFonts w:ascii="Arial" w:hAnsi="Arial"/>
          <w:kern w:val="0"/>
          <w:sz w:val="22"/>
          <w:szCs w:val="22"/>
          <w:lang w:eastAsia="pl-PL"/>
        </w:rPr>
        <w:br/>
        <w:t>o zastosowaniu środka, o którym mowa w art. 1 pkt 3 ww. ustawy.</w:t>
      </w:r>
    </w:p>
    <w:p w14:paraId="21DCDF3A"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D4503D">
        <w:rPr>
          <w:rFonts w:ascii="Arial" w:eastAsia="Arial" w:hAnsi="Arial"/>
          <w:kern w:val="0"/>
          <w:sz w:val="22"/>
          <w:szCs w:val="22"/>
          <w:lang w:eastAsia="pl-PL" w:bidi="ar-SA"/>
        </w:rPr>
        <w:t>Wykonawca może zostać wykluczony przez Zamawiającego na każdym etapie postępowania o udzielenie zamówienia.</w:t>
      </w:r>
    </w:p>
    <w:p w14:paraId="316C6A65"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D4503D">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273A729E" w14:textId="77777777" w:rsidR="00471F65" w:rsidRPr="00D4503D" w:rsidRDefault="00471F65" w:rsidP="00471F65">
      <w:pPr>
        <w:pStyle w:val="Akapitzlist"/>
        <w:widowControl w:val="0"/>
        <w:numPr>
          <w:ilvl w:val="0"/>
          <w:numId w:val="47"/>
        </w:numPr>
        <w:tabs>
          <w:tab w:val="left" w:pos="421"/>
        </w:tabs>
        <w:suppressAutoHyphens w:val="0"/>
        <w:spacing w:line="276" w:lineRule="auto"/>
        <w:contextualSpacing w:val="0"/>
        <w:jc w:val="both"/>
        <w:rPr>
          <w:rFonts w:ascii="Arial" w:eastAsia="Arial" w:hAnsi="Arial"/>
          <w:kern w:val="0"/>
          <w:sz w:val="22"/>
          <w:szCs w:val="22"/>
          <w:lang w:eastAsia="pl-PL"/>
        </w:rPr>
      </w:pPr>
      <w:r w:rsidRPr="00D4503D">
        <w:rPr>
          <w:rFonts w:ascii="Arial" w:eastAsia="Arial" w:hAnsi="Arial"/>
          <w:kern w:val="0"/>
          <w:sz w:val="22"/>
          <w:szCs w:val="20"/>
          <w:lang w:eastAsia="pl-PL"/>
        </w:rPr>
        <w:t>Zdolność do występowania w obrocie gospodarczym – Zamawiający nie definiuje szczególnych warunków;</w:t>
      </w:r>
    </w:p>
    <w:p w14:paraId="084BEDA5" w14:textId="77777777" w:rsidR="00471F65" w:rsidRPr="00D4503D" w:rsidRDefault="00471F65" w:rsidP="00471F65">
      <w:pPr>
        <w:pStyle w:val="Akapitzlist"/>
        <w:widowControl w:val="0"/>
        <w:numPr>
          <w:ilvl w:val="0"/>
          <w:numId w:val="47"/>
        </w:numPr>
        <w:tabs>
          <w:tab w:val="left" w:pos="421"/>
        </w:tabs>
        <w:suppressAutoHyphens w:val="0"/>
        <w:spacing w:line="276" w:lineRule="auto"/>
        <w:contextualSpacing w:val="0"/>
        <w:jc w:val="both"/>
        <w:rPr>
          <w:rFonts w:ascii="Arial" w:eastAsia="Arial" w:hAnsi="Arial"/>
          <w:kern w:val="0"/>
          <w:sz w:val="22"/>
          <w:szCs w:val="22"/>
          <w:lang w:eastAsia="pl-PL"/>
        </w:rPr>
      </w:pPr>
      <w:r w:rsidRPr="00D4503D">
        <w:rPr>
          <w:rFonts w:ascii="Arial" w:eastAsia="Arial" w:hAnsi="Arial"/>
          <w:kern w:val="0"/>
          <w:sz w:val="22"/>
          <w:szCs w:val="20"/>
          <w:lang w:eastAsia="pl-PL"/>
        </w:rPr>
        <w:t>Uprawnienia do prowadzenia określonej działalności zawodowej o ile wynika to z odrębnych przepisów - Zamawiający nie definiuje szczególnych warunków;</w:t>
      </w:r>
    </w:p>
    <w:p w14:paraId="63E8890A" w14:textId="77777777" w:rsidR="00471F65" w:rsidRPr="00D4503D" w:rsidRDefault="00471F65" w:rsidP="00471F65">
      <w:pPr>
        <w:pStyle w:val="Akapitzlist"/>
        <w:widowControl w:val="0"/>
        <w:numPr>
          <w:ilvl w:val="0"/>
          <w:numId w:val="47"/>
        </w:numPr>
        <w:tabs>
          <w:tab w:val="left" w:pos="421"/>
        </w:tabs>
        <w:suppressAutoHyphens w:val="0"/>
        <w:spacing w:line="276" w:lineRule="auto"/>
        <w:contextualSpacing w:val="0"/>
        <w:jc w:val="both"/>
        <w:rPr>
          <w:rFonts w:ascii="Arial" w:eastAsia="Arial" w:hAnsi="Arial"/>
          <w:kern w:val="0"/>
          <w:sz w:val="22"/>
          <w:szCs w:val="22"/>
          <w:lang w:eastAsia="pl-PL"/>
        </w:rPr>
      </w:pPr>
      <w:r w:rsidRPr="00D4503D">
        <w:rPr>
          <w:rFonts w:ascii="Arial" w:eastAsia="Arial" w:hAnsi="Arial"/>
          <w:kern w:val="0"/>
          <w:sz w:val="22"/>
          <w:szCs w:val="20"/>
          <w:lang w:eastAsia="pl-PL"/>
        </w:rPr>
        <w:t>Sytuacja finansowa lub ekonomiczna – Zamawiający nie definiuje szczególnych warunków;</w:t>
      </w:r>
    </w:p>
    <w:p w14:paraId="62784F02" w14:textId="32F74AB4" w:rsidR="00EA0BCB" w:rsidRPr="00471F65" w:rsidRDefault="00471F65" w:rsidP="00471F65">
      <w:pPr>
        <w:pStyle w:val="Akapitzlist"/>
        <w:widowControl w:val="0"/>
        <w:numPr>
          <w:ilvl w:val="0"/>
          <w:numId w:val="47"/>
        </w:numPr>
        <w:tabs>
          <w:tab w:val="left" w:pos="421"/>
        </w:tabs>
        <w:suppressAutoHyphens w:val="0"/>
        <w:spacing w:line="276" w:lineRule="auto"/>
        <w:contextualSpacing w:val="0"/>
        <w:jc w:val="both"/>
        <w:rPr>
          <w:rFonts w:ascii="Arial" w:eastAsia="Arial" w:hAnsi="Arial"/>
          <w:kern w:val="0"/>
          <w:sz w:val="22"/>
          <w:szCs w:val="22"/>
          <w:lang w:eastAsia="pl-PL"/>
        </w:rPr>
      </w:pPr>
      <w:r w:rsidRPr="00D4503D">
        <w:rPr>
          <w:rFonts w:ascii="Arial" w:eastAsia="Arial" w:hAnsi="Arial"/>
          <w:kern w:val="0"/>
          <w:sz w:val="22"/>
          <w:szCs w:val="20"/>
          <w:lang w:eastAsia="pl-PL"/>
        </w:rPr>
        <w:t>Zdolność techniczna lub zawodowa</w:t>
      </w:r>
      <w:r>
        <w:rPr>
          <w:rFonts w:ascii="Arial" w:eastAsia="Arial" w:hAnsi="Arial"/>
          <w:kern w:val="0"/>
          <w:sz w:val="22"/>
          <w:szCs w:val="20"/>
          <w:lang w:eastAsia="pl-PL"/>
        </w:rPr>
        <w:t xml:space="preserve"> </w:t>
      </w:r>
      <w:r w:rsidRPr="00D4503D">
        <w:rPr>
          <w:rFonts w:ascii="Arial" w:eastAsia="Arial" w:hAnsi="Arial"/>
          <w:kern w:val="0"/>
          <w:sz w:val="22"/>
          <w:szCs w:val="20"/>
          <w:lang w:eastAsia="pl-PL"/>
        </w:rPr>
        <w:t>–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9609A01" w14:textId="77777777" w:rsidTr="001A6C24">
        <w:trPr>
          <w:trHeight w:hRule="exact" w:val="845"/>
        </w:trPr>
        <w:tc>
          <w:tcPr>
            <w:tcW w:w="10485" w:type="dxa"/>
            <w:shd w:val="clear" w:color="auto" w:fill="D9D9D9"/>
            <w:vAlign w:val="center"/>
          </w:tcPr>
          <w:bookmarkEnd w:id="1"/>
          <w:p w14:paraId="7AEE0C73" w14:textId="30194005" w:rsidR="00EA0BCB" w:rsidRDefault="00471F65" w:rsidP="001A6C24">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VII. INFORMACJE O PODMIOTOWYCH I PRZEDMIOTOWYCH ŚRODKACH DOWODOWYCH</w:t>
            </w:r>
            <w:r>
              <w:rPr>
                <w:rFonts w:ascii="Arial" w:eastAsia="Arial" w:hAnsi="Arial"/>
                <w:b/>
                <w:sz w:val="22"/>
                <w:szCs w:val="22"/>
              </w:rPr>
              <w:t xml:space="preserve"> </w:t>
            </w:r>
          </w:p>
        </w:tc>
      </w:tr>
    </w:tbl>
    <w:p w14:paraId="37A004D9" w14:textId="77777777" w:rsidR="00471F65" w:rsidRPr="00D4503D" w:rsidRDefault="00471F65" w:rsidP="00471F65">
      <w:pPr>
        <w:pStyle w:val="Akapitzlist"/>
        <w:widowControl w:val="0"/>
        <w:numPr>
          <w:ilvl w:val="0"/>
          <w:numId w:val="11"/>
        </w:numPr>
        <w:suppressAutoHyphens w:val="0"/>
        <w:autoSpaceDE w:val="0"/>
        <w:autoSpaceDN w:val="0"/>
        <w:adjustRightInd w:val="0"/>
        <w:spacing w:before="120" w:line="276" w:lineRule="auto"/>
        <w:ind w:left="425" w:hanging="425"/>
        <w:contextualSpacing w:val="0"/>
        <w:jc w:val="both"/>
        <w:rPr>
          <w:rFonts w:ascii="Arial" w:eastAsia="CIDFont+F6" w:hAnsi="Arial"/>
          <w:sz w:val="22"/>
          <w:szCs w:val="22"/>
          <w:lang w:eastAsia="pl-PL"/>
        </w:rPr>
      </w:pPr>
      <w:bookmarkStart w:id="2" w:name="_Hlk171679185"/>
      <w:r w:rsidRPr="00D4503D">
        <w:rPr>
          <w:rFonts w:ascii="Arial" w:eastAsia="CIDFont+F6" w:hAnsi="Arial"/>
          <w:sz w:val="22"/>
          <w:szCs w:val="22"/>
          <w:lang w:eastAsia="pl-PL"/>
        </w:rPr>
        <w:t xml:space="preserve">Na potwierdzenie, że oferowane dostawy spełniają określone przez Zamawiającego  wymagania oraz cechy, Zamawiający wymaga </w:t>
      </w:r>
      <w:r w:rsidRPr="00D4503D">
        <w:rPr>
          <w:rFonts w:ascii="Arial" w:eastAsia="CIDFont+F6" w:hAnsi="Arial"/>
          <w:b/>
          <w:sz w:val="22"/>
          <w:szCs w:val="22"/>
          <w:lang w:eastAsia="pl-PL"/>
        </w:rPr>
        <w:t>złożenia wraz z ofertą</w:t>
      </w:r>
      <w:r w:rsidRPr="00D4503D">
        <w:rPr>
          <w:rFonts w:ascii="Arial" w:eastAsia="CIDFont+F6" w:hAnsi="Arial"/>
          <w:sz w:val="22"/>
          <w:szCs w:val="22"/>
          <w:lang w:eastAsia="pl-PL"/>
        </w:rPr>
        <w:t xml:space="preserve"> przedmiotowych środków dowodowych:</w:t>
      </w:r>
    </w:p>
    <w:p w14:paraId="7F1EBCA8" w14:textId="5CE31B6F" w:rsidR="004F12A7" w:rsidRPr="004F12A7" w:rsidRDefault="004F12A7" w:rsidP="004F12A7">
      <w:pPr>
        <w:pStyle w:val="Akapitzlist"/>
        <w:suppressAutoHyphens w:val="0"/>
        <w:autoSpaceDE w:val="0"/>
        <w:autoSpaceDN w:val="0"/>
        <w:adjustRightInd w:val="0"/>
        <w:contextualSpacing w:val="0"/>
        <w:jc w:val="both"/>
        <w:rPr>
          <w:rFonts w:ascii="Arial" w:eastAsia="CIDFont+F6" w:hAnsi="Arial" w:cs="Arial"/>
          <w:sz w:val="22"/>
          <w:szCs w:val="22"/>
          <w:lang w:eastAsia="pl-PL"/>
        </w:rPr>
      </w:pPr>
      <w:r w:rsidRPr="004F12A7">
        <w:rPr>
          <w:rFonts w:ascii="Arial" w:eastAsia="CIDFont+F6" w:hAnsi="Arial" w:cs="Arial"/>
          <w:sz w:val="22"/>
          <w:szCs w:val="22"/>
          <w:lang w:eastAsia="pl-PL"/>
        </w:rPr>
        <w:t xml:space="preserve">- Certyfikat ISO </w:t>
      </w:r>
      <w:r w:rsidRPr="004F12A7">
        <w:rPr>
          <w:rFonts w:ascii="Arial" w:eastAsia="Calibri" w:hAnsi="Arial" w:cs="Arial"/>
          <w:sz w:val="22"/>
          <w:szCs w:val="22"/>
        </w:rPr>
        <w:t xml:space="preserve">9001:2015 dotyczący systemów zapewniania jakości w zakresie projektowania, produkcji, dostarczania i serwisowania mebli (dotyczy poz. 1-6 </w:t>
      </w:r>
      <w:bookmarkStart w:id="3" w:name="_Hlk171679445"/>
      <w:r w:rsidRPr="004F12A7">
        <w:rPr>
          <w:rFonts w:ascii="Arial" w:eastAsia="Calibri" w:hAnsi="Arial" w:cs="Arial"/>
          <w:sz w:val="22"/>
          <w:szCs w:val="22"/>
        </w:rPr>
        <w:t>Formularza asortymentowo – cenowego</w:t>
      </w:r>
      <w:bookmarkEnd w:id="3"/>
      <w:r w:rsidRPr="004F12A7">
        <w:rPr>
          <w:rFonts w:ascii="Arial" w:eastAsia="Calibri" w:hAnsi="Arial" w:cs="Arial"/>
          <w:sz w:val="22"/>
          <w:szCs w:val="22"/>
        </w:rPr>
        <w:t>;</w:t>
      </w:r>
    </w:p>
    <w:p w14:paraId="59386D8B" w14:textId="27974EDC" w:rsidR="004F12A7" w:rsidRPr="004F12A7" w:rsidRDefault="004F12A7" w:rsidP="004F12A7">
      <w:pPr>
        <w:pStyle w:val="Akapitzlist"/>
        <w:suppressAutoHyphens w:val="0"/>
        <w:autoSpaceDE w:val="0"/>
        <w:autoSpaceDN w:val="0"/>
        <w:adjustRightInd w:val="0"/>
        <w:contextualSpacing w:val="0"/>
        <w:jc w:val="both"/>
        <w:rPr>
          <w:rFonts w:ascii="Arial" w:eastAsia="CIDFont+F6" w:hAnsi="Arial" w:cs="Arial"/>
          <w:sz w:val="22"/>
          <w:szCs w:val="22"/>
          <w:lang w:eastAsia="pl-PL"/>
        </w:rPr>
      </w:pPr>
      <w:r w:rsidRPr="004F12A7">
        <w:rPr>
          <w:rFonts w:ascii="Arial" w:eastAsia="CIDFont+F6" w:hAnsi="Arial" w:cs="Arial"/>
          <w:sz w:val="22"/>
          <w:szCs w:val="22"/>
          <w:lang w:eastAsia="pl-PL"/>
        </w:rPr>
        <w:t xml:space="preserve">- Certyfikat ISO </w:t>
      </w:r>
      <w:r w:rsidRPr="004F12A7">
        <w:rPr>
          <w:rFonts w:ascii="Arial" w:eastAsia="Calibri" w:hAnsi="Arial" w:cs="Arial"/>
          <w:sz w:val="22"/>
          <w:szCs w:val="22"/>
        </w:rPr>
        <w:t>13 485</w:t>
      </w:r>
      <w:r w:rsidRPr="004F12A7">
        <w:rPr>
          <w:rFonts w:ascii="Arial" w:hAnsi="Arial" w:cs="Arial"/>
          <w:sz w:val="22"/>
          <w:szCs w:val="22"/>
        </w:rPr>
        <w:t xml:space="preserve"> - </w:t>
      </w:r>
      <w:r w:rsidRPr="004F12A7">
        <w:rPr>
          <w:rFonts w:ascii="Arial" w:eastAsia="CIDFont+F6" w:hAnsi="Arial" w:cs="Arial"/>
          <w:sz w:val="22"/>
          <w:szCs w:val="22"/>
          <w:lang w:eastAsia="pl-PL"/>
        </w:rPr>
        <w:t>dotyczy poz. objętych 8% stawką VAT tj.</w:t>
      </w:r>
      <w:r w:rsidR="00733576">
        <w:rPr>
          <w:rFonts w:ascii="Arial" w:eastAsia="CIDFont+F6" w:hAnsi="Arial" w:cs="Arial"/>
          <w:sz w:val="22"/>
          <w:szCs w:val="22"/>
          <w:lang w:eastAsia="pl-PL"/>
        </w:rPr>
        <w:t xml:space="preserve"> poz. </w:t>
      </w:r>
      <w:r w:rsidRPr="004F12A7">
        <w:rPr>
          <w:rFonts w:ascii="Arial" w:eastAsia="CIDFont+F6" w:hAnsi="Arial" w:cs="Arial"/>
          <w:sz w:val="22"/>
          <w:szCs w:val="22"/>
          <w:lang w:eastAsia="pl-PL"/>
        </w:rPr>
        <w:t xml:space="preserve"> 2 i 6</w:t>
      </w:r>
      <w:r w:rsidRPr="004F12A7">
        <w:rPr>
          <w:rFonts w:ascii="Arial" w:eastAsia="Calibri" w:hAnsi="Arial" w:cs="Arial"/>
          <w:sz w:val="22"/>
          <w:szCs w:val="22"/>
        </w:rPr>
        <w:t xml:space="preserve"> Formularza asortymentowo – cenowego</w:t>
      </w:r>
    </w:p>
    <w:p w14:paraId="64CF58B7" w14:textId="4D0C5CE8" w:rsidR="004F12A7" w:rsidRPr="004F12A7" w:rsidRDefault="004F12A7" w:rsidP="004F12A7">
      <w:pPr>
        <w:pStyle w:val="Akapitzlist"/>
        <w:suppressAutoHyphens w:val="0"/>
        <w:autoSpaceDE w:val="0"/>
        <w:autoSpaceDN w:val="0"/>
        <w:adjustRightInd w:val="0"/>
        <w:contextualSpacing w:val="0"/>
        <w:jc w:val="both"/>
        <w:rPr>
          <w:rFonts w:ascii="Arial" w:eastAsia="CIDFont+F6" w:hAnsi="Arial" w:cs="Arial"/>
          <w:sz w:val="22"/>
          <w:szCs w:val="22"/>
          <w:lang w:eastAsia="pl-PL"/>
        </w:rPr>
      </w:pPr>
      <w:r w:rsidRPr="004F12A7">
        <w:rPr>
          <w:rFonts w:ascii="Arial" w:hAnsi="Arial" w:cs="Arial"/>
          <w:sz w:val="22"/>
          <w:szCs w:val="22"/>
        </w:rPr>
        <w:t xml:space="preserve">- Oświadczenie Wykonawcy, że zaoferowane w ofercie wyroby medyczne posiadają aktualne dokumenty potwierdzające dopuszczenie przedmiotu zamówienia do obrotu i używania zgodnie z </w:t>
      </w:r>
      <w:r w:rsidRPr="004F12A7">
        <w:rPr>
          <w:rFonts w:ascii="Arial" w:hAnsi="Arial" w:cs="Arial"/>
          <w:sz w:val="22"/>
          <w:szCs w:val="22"/>
        </w:rPr>
        <w:lastRenderedPageBreak/>
        <w:t xml:space="preserve">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4F12A7">
        <w:rPr>
          <w:rFonts w:ascii="Arial" w:eastAsia="CIDFont+F6" w:hAnsi="Arial" w:cs="Arial"/>
          <w:sz w:val="22"/>
          <w:szCs w:val="22"/>
          <w:lang w:eastAsia="pl-PL"/>
        </w:rPr>
        <w:t xml:space="preserve">dotyczy poz. objętych 8% stawką VAT)  tj. 2 i 6  Formularza asortymentowo – cenowego - Wykonawca składa oświadczenie na własnym druku </w:t>
      </w:r>
    </w:p>
    <w:p w14:paraId="0191A925" w14:textId="77777777" w:rsidR="00471F65" w:rsidRPr="00D4503D" w:rsidRDefault="00471F65" w:rsidP="00471F65">
      <w:pPr>
        <w:pStyle w:val="Akapitzlist"/>
        <w:widowControl w:val="0"/>
        <w:numPr>
          <w:ilvl w:val="0"/>
          <w:numId w:val="11"/>
        </w:numPr>
        <w:suppressAutoHyphens w:val="0"/>
        <w:autoSpaceDE w:val="0"/>
        <w:autoSpaceDN w:val="0"/>
        <w:adjustRightInd w:val="0"/>
        <w:spacing w:line="276" w:lineRule="auto"/>
        <w:ind w:left="426"/>
        <w:contextualSpacing w:val="0"/>
        <w:jc w:val="both"/>
        <w:rPr>
          <w:rFonts w:ascii="Arial" w:eastAsia="CIDFont+F6" w:hAnsi="Arial"/>
          <w:sz w:val="22"/>
          <w:szCs w:val="22"/>
          <w:lang w:eastAsia="pl-PL"/>
        </w:rPr>
      </w:pPr>
      <w:r w:rsidRPr="00D4503D">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4C129BD3" w14:textId="77777777" w:rsidR="00471F65" w:rsidRPr="00D4503D" w:rsidRDefault="00471F65" w:rsidP="00471F65">
      <w:pPr>
        <w:pStyle w:val="Akapitzlist"/>
        <w:widowControl w:val="0"/>
        <w:numPr>
          <w:ilvl w:val="0"/>
          <w:numId w:val="11"/>
        </w:numPr>
        <w:suppressAutoHyphens w:val="0"/>
        <w:autoSpaceDE w:val="0"/>
        <w:autoSpaceDN w:val="0"/>
        <w:adjustRightInd w:val="0"/>
        <w:spacing w:line="276" w:lineRule="auto"/>
        <w:ind w:left="426"/>
        <w:contextualSpacing w:val="0"/>
        <w:jc w:val="both"/>
        <w:rPr>
          <w:rFonts w:ascii="Arial" w:eastAsia="CIDFont+F6" w:hAnsi="Arial"/>
          <w:sz w:val="22"/>
          <w:szCs w:val="22"/>
          <w:lang w:eastAsia="pl-PL"/>
        </w:rPr>
      </w:pPr>
      <w:r w:rsidRPr="00D4503D">
        <w:rPr>
          <w:rFonts w:ascii="Arial" w:eastAsia="CIDFont+F6" w:hAnsi="Arial"/>
          <w:sz w:val="22"/>
          <w:szCs w:val="22"/>
          <w:lang w:eastAsia="pl-PL"/>
        </w:rPr>
        <w:t>Zamawiający może żądać od Wykonawców wyjaśnień dotyczących treści przedmiotowych środków dowodowych.</w:t>
      </w:r>
    </w:p>
    <w:p w14:paraId="00F0CE04" w14:textId="77777777" w:rsidR="00471F65" w:rsidRPr="00D4503D" w:rsidRDefault="00471F65" w:rsidP="00471F65">
      <w:pPr>
        <w:pStyle w:val="Akapitzlist"/>
        <w:widowControl w:val="0"/>
        <w:numPr>
          <w:ilvl w:val="0"/>
          <w:numId w:val="11"/>
        </w:numPr>
        <w:suppressAutoHyphens w:val="0"/>
        <w:autoSpaceDE w:val="0"/>
        <w:autoSpaceDN w:val="0"/>
        <w:adjustRightInd w:val="0"/>
        <w:spacing w:before="120" w:line="276" w:lineRule="auto"/>
        <w:ind w:left="425" w:hanging="357"/>
        <w:contextualSpacing w:val="0"/>
        <w:jc w:val="both"/>
        <w:rPr>
          <w:rFonts w:ascii="Arial" w:eastAsia="CIDFont+F6" w:hAnsi="Arial"/>
          <w:kern w:val="0"/>
          <w:sz w:val="22"/>
          <w:szCs w:val="22"/>
          <w:lang w:eastAsia="pl-PL"/>
        </w:rPr>
      </w:pPr>
      <w:r w:rsidRPr="00D4503D">
        <w:rPr>
          <w:rFonts w:ascii="Arial" w:eastAsia="CIDFont+F6" w:hAnsi="Arial"/>
          <w:b/>
          <w:kern w:val="0"/>
          <w:sz w:val="22"/>
          <w:szCs w:val="22"/>
          <w:lang w:eastAsia="pl-PL"/>
        </w:rPr>
        <w:t>Do oferty</w:t>
      </w:r>
      <w:r w:rsidRPr="00D4503D">
        <w:rPr>
          <w:rFonts w:ascii="Arial" w:eastAsia="CIDFont+F6" w:hAnsi="Arial"/>
          <w:kern w:val="0"/>
          <w:sz w:val="22"/>
          <w:szCs w:val="22"/>
          <w:lang w:eastAsia="pl-PL"/>
        </w:rPr>
        <w:t xml:space="preserve"> </w:t>
      </w:r>
      <w:r w:rsidRPr="00D4503D">
        <w:rPr>
          <w:rFonts w:ascii="Arial" w:eastAsia="CIDFont+F6" w:hAnsi="Arial"/>
          <w:b/>
          <w:kern w:val="0"/>
          <w:sz w:val="22"/>
          <w:szCs w:val="22"/>
          <w:lang w:eastAsia="pl-PL"/>
        </w:rPr>
        <w:t>każdy Wykonawca musi dołączyć:</w:t>
      </w:r>
    </w:p>
    <w:p w14:paraId="311C1EA9" w14:textId="39595F5A" w:rsidR="00471F65" w:rsidRPr="00D4503D" w:rsidRDefault="00471F65" w:rsidP="00471F65">
      <w:pPr>
        <w:suppressAutoHyphens w:val="0"/>
        <w:autoSpaceDE w:val="0"/>
        <w:adjustRightInd w:val="0"/>
        <w:spacing w:line="276" w:lineRule="auto"/>
        <w:ind w:left="425"/>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 oświadczenie o którym mowa w art. 125 ust. 1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 xml:space="preserve">; w zakresie wskazanym w załączniku nr </w:t>
      </w:r>
      <w:r w:rsidR="009876BA">
        <w:rPr>
          <w:rFonts w:ascii="Arial" w:eastAsia="CIDFont+F6" w:hAnsi="Arial"/>
          <w:kern w:val="0"/>
          <w:sz w:val="22"/>
          <w:szCs w:val="22"/>
          <w:lang w:eastAsia="pl-PL"/>
        </w:rPr>
        <w:t>4</w:t>
      </w:r>
      <w:r w:rsidRPr="00D4503D">
        <w:rPr>
          <w:rFonts w:ascii="Arial" w:eastAsia="CIDFont+F6" w:hAnsi="Arial"/>
          <w:kern w:val="0"/>
          <w:sz w:val="22"/>
          <w:szCs w:val="22"/>
          <w:lang w:eastAsia="pl-PL"/>
        </w:rPr>
        <w:t xml:space="preserve"> do SWZ o niepodleganiu wykluczeniu.</w:t>
      </w:r>
    </w:p>
    <w:p w14:paraId="1ED0FD82" w14:textId="77777777" w:rsidR="00471F65" w:rsidRPr="00D4503D" w:rsidRDefault="00471F65" w:rsidP="00471F65">
      <w:pPr>
        <w:pStyle w:val="Akapitzlist"/>
        <w:widowControl w:val="0"/>
        <w:numPr>
          <w:ilvl w:val="0"/>
          <w:numId w:val="11"/>
        </w:numPr>
        <w:suppressAutoHyphens w:val="0"/>
        <w:autoSpaceDE w:val="0"/>
        <w:autoSpaceDN w:val="0"/>
        <w:adjustRightInd w:val="0"/>
        <w:spacing w:line="276" w:lineRule="auto"/>
        <w:ind w:left="425" w:hanging="357"/>
        <w:contextualSpacing w:val="0"/>
        <w:jc w:val="both"/>
        <w:rPr>
          <w:rFonts w:ascii="Arial" w:eastAsia="CIDFont+F6" w:hAnsi="Arial"/>
          <w:kern w:val="0"/>
          <w:sz w:val="22"/>
          <w:szCs w:val="22"/>
          <w:lang w:eastAsia="pl-PL"/>
        </w:rPr>
      </w:pPr>
      <w:r w:rsidRPr="00D4503D">
        <w:rPr>
          <w:rFonts w:ascii="Arial" w:eastAsia="CIDFont+F6" w:hAnsi="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529A2779" w14:textId="77777777" w:rsidR="00471F65" w:rsidRPr="00D4503D" w:rsidRDefault="00471F65" w:rsidP="00471F65">
      <w:pPr>
        <w:pStyle w:val="Akapitzlist"/>
        <w:widowControl w:val="0"/>
        <w:numPr>
          <w:ilvl w:val="0"/>
          <w:numId w:val="48"/>
        </w:numPr>
        <w:suppressAutoHyphens w:val="0"/>
        <w:autoSpaceDE w:val="0"/>
        <w:autoSpaceDN w:val="0"/>
        <w:adjustRightInd w:val="0"/>
        <w:spacing w:line="276" w:lineRule="auto"/>
        <w:jc w:val="both"/>
        <w:rPr>
          <w:rFonts w:ascii="Arial" w:eastAsia="CIDFont+F6" w:hAnsi="Arial"/>
          <w:sz w:val="22"/>
          <w:szCs w:val="22"/>
          <w:lang w:eastAsia="pl-PL"/>
        </w:rPr>
      </w:pPr>
      <w:r w:rsidRPr="00D4503D">
        <w:rPr>
          <w:rFonts w:ascii="Arial" w:eastAsia="CIDFont+F6" w:hAnsi="Arial"/>
          <w:sz w:val="22"/>
          <w:szCs w:val="22"/>
          <w:lang w:eastAsia="pl-PL"/>
        </w:rPr>
        <w:t xml:space="preserve">każdy z Wykonawców - art. 125 ust. 4 </w:t>
      </w:r>
      <w:proofErr w:type="spellStart"/>
      <w:r w:rsidRPr="00D4503D">
        <w:rPr>
          <w:rFonts w:ascii="Arial" w:eastAsia="CIDFont+F6" w:hAnsi="Arial"/>
          <w:sz w:val="22"/>
          <w:szCs w:val="22"/>
          <w:lang w:eastAsia="pl-PL"/>
        </w:rPr>
        <w:t>Pzp</w:t>
      </w:r>
      <w:proofErr w:type="spellEnd"/>
      <w:r w:rsidRPr="00D4503D">
        <w:rPr>
          <w:rFonts w:ascii="Arial" w:eastAsia="CIDFont+F6" w:hAnsi="Arial"/>
          <w:sz w:val="22"/>
          <w:szCs w:val="22"/>
          <w:lang w:eastAsia="pl-PL"/>
        </w:rPr>
        <w:t xml:space="preserve"> oraz</w:t>
      </w:r>
    </w:p>
    <w:p w14:paraId="7EE93AD6" w14:textId="77777777" w:rsidR="00471F65" w:rsidRPr="00D4503D" w:rsidRDefault="00471F65" w:rsidP="00471F65">
      <w:pPr>
        <w:pStyle w:val="Akapitzlist"/>
        <w:widowControl w:val="0"/>
        <w:numPr>
          <w:ilvl w:val="0"/>
          <w:numId w:val="48"/>
        </w:numPr>
        <w:suppressAutoHyphens w:val="0"/>
        <w:autoSpaceDE w:val="0"/>
        <w:autoSpaceDN w:val="0"/>
        <w:adjustRightInd w:val="0"/>
        <w:spacing w:line="276" w:lineRule="auto"/>
        <w:jc w:val="both"/>
        <w:rPr>
          <w:rFonts w:ascii="Arial" w:eastAsia="CIDFont+F6" w:hAnsi="Arial"/>
          <w:sz w:val="22"/>
          <w:szCs w:val="22"/>
          <w:lang w:eastAsia="pl-PL"/>
        </w:rPr>
      </w:pPr>
      <w:r w:rsidRPr="00D4503D">
        <w:rPr>
          <w:rFonts w:ascii="Arial" w:eastAsia="CIDFont+F6" w:hAnsi="Arial"/>
          <w:sz w:val="22"/>
          <w:szCs w:val="22"/>
          <w:lang w:eastAsia="pl-PL"/>
        </w:rPr>
        <w:t xml:space="preserve">każdy podmiot udostępniający - art. 125 ust. 5 </w:t>
      </w:r>
      <w:proofErr w:type="spellStart"/>
      <w:r w:rsidRPr="00D4503D">
        <w:rPr>
          <w:rFonts w:ascii="Arial" w:eastAsia="CIDFont+F6" w:hAnsi="Arial"/>
          <w:sz w:val="22"/>
          <w:szCs w:val="22"/>
          <w:lang w:eastAsia="pl-PL"/>
        </w:rPr>
        <w:t>Pzp</w:t>
      </w:r>
      <w:proofErr w:type="spellEnd"/>
      <w:r w:rsidRPr="00D4503D">
        <w:rPr>
          <w:rFonts w:ascii="Arial" w:eastAsia="CIDFont+F6" w:hAnsi="Arial"/>
          <w:sz w:val="22"/>
          <w:szCs w:val="22"/>
          <w:lang w:eastAsia="pl-PL"/>
        </w:rPr>
        <w:t>.</w:t>
      </w:r>
    </w:p>
    <w:p w14:paraId="54831F39" w14:textId="77777777" w:rsidR="00471F65" w:rsidRPr="00D4503D" w:rsidRDefault="00471F65" w:rsidP="00471F65">
      <w:pPr>
        <w:pStyle w:val="Akapitzlist"/>
        <w:widowControl w:val="0"/>
        <w:numPr>
          <w:ilvl w:val="0"/>
          <w:numId w:val="11"/>
        </w:numPr>
        <w:suppressAutoHyphens w:val="0"/>
        <w:autoSpaceDE w:val="0"/>
        <w:autoSpaceDN w:val="0"/>
        <w:adjustRightInd w:val="0"/>
        <w:spacing w:line="276" w:lineRule="auto"/>
        <w:ind w:left="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Zamawiający nie weryfikuje podstaw wykluczenia w odniesieniu do podwykonawcy.</w:t>
      </w:r>
    </w:p>
    <w:p w14:paraId="4551B4BC" w14:textId="77777777" w:rsidR="00471F65" w:rsidRPr="00D4503D" w:rsidRDefault="00471F65" w:rsidP="00471F65">
      <w:pPr>
        <w:pStyle w:val="Akapitzlist"/>
        <w:widowControl w:val="0"/>
        <w:numPr>
          <w:ilvl w:val="0"/>
          <w:numId w:val="11"/>
        </w:numPr>
        <w:suppressAutoHyphens w:val="0"/>
        <w:autoSpaceDE w:val="0"/>
        <w:autoSpaceDN w:val="0"/>
        <w:adjustRightInd w:val="0"/>
        <w:spacing w:line="276" w:lineRule="auto"/>
        <w:ind w:left="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Oferty wykonawców, którzy nie złożą lub nie uzupełnią oświadczenia o którym mowa w pkt 1, podlegają odrzuceniu na podstawie art. 226 ust. 1 pkt 2 lit. „c”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w:t>
      </w:r>
    </w:p>
    <w:p w14:paraId="3474E126" w14:textId="77777777" w:rsidR="00471F65" w:rsidRPr="00D4503D" w:rsidRDefault="00471F65" w:rsidP="00471F65">
      <w:pPr>
        <w:pStyle w:val="Tekstpodstawowy"/>
        <w:numPr>
          <w:ilvl w:val="0"/>
          <w:numId w:val="49"/>
        </w:numPr>
        <w:spacing w:after="0" w:line="276" w:lineRule="auto"/>
        <w:ind w:left="426"/>
        <w:jc w:val="both"/>
        <w:rPr>
          <w:rFonts w:ascii="Arial" w:hAnsi="Arial" w:cs="Arial"/>
          <w:sz w:val="22"/>
          <w:szCs w:val="22"/>
        </w:rPr>
      </w:pPr>
      <w:r w:rsidRPr="00D4503D">
        <w:rPr>
          <w:rFonts w:ascii="Arial" w:eastAsia="CIDFont+F6" w:hAnsi="Arial" w:cs="Arial"/>
          <w:sz w:val="22"/>
          <w:szCs w:val="22"/>
        </w:rPr>
        <w:t>Jeżeli Wykonawca nie złożył oświadczenia, o którym mowa w pkt. 4, podmiotowych środków dowodowych (jeśli dotyczy) lub są one niekompletne lub zawierają błędy, zamawiający wzywa Wykonawcę odpowiednio do ich złożenia, poprawienia lub uzupełnienia w wyznaczonym terminie, chyba że:</w:t>
      </w:r>
    </w:p>
    <w:p w14:paraId="02EE4041" w14:textId="77777777" w:rsidR="00471F65" w:rsidRPr="00D4503D" w:rsidRDefault="00471F65" w:rsidP="00471F65">
      <w:pPr>
        <w:pStyle w:val="Akapitzlist"/>
        <w:widowControl w:val="0"/>
        <w:numPr>
          <w:ilvl w:val="0"/>
          <w:numId w:val="50"/>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oferta wykonawcy podlega odrzuceniu bez względu na ich złożenie, uzupełnienie lub poprawienie lub</w:t>
      </w:r>
    </w:p>
    <w:p w14:paraId="55EE7B27" w14:textId="4D26F8BE" w:rsidR="00EA0BCB" w:rsidRPr="004F12A7" w:rsidRDefault="00471F65" w:rsidP="004F12A7">
      <w:pPr>
        <w:pStyle w:val="Akapitzlist"/>
        <w:widowControl w:val="0"/>
        <w:numPr>
          <w:ilvl w:val="0"/>
          <w:numId w:val="50"/>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zachodzą przesłanki unieważnienia postępowania.</w:t>
      </w:r>
      <w:bookmarkEnd w:id="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714A719" w14:textId="77777777" w:rsidTr="00693F3A">
        <w:trPr>
          <w:trHeight w:hRule="exact" w:val="1532"/>
        </w:trPr>
        <w:tc>
          <w:tcPr>
            <w:tcW w:w="10485" w:type="dxa"/>
            <w:shd w:val="clear" w:color="auto" w:fill="D9D9D9"/>
            <w:vAlign w:val="center"/>
          </w:tcPr>
          <w:p w14:paraId="38F76CC6" w14:textId="0ECCB600" w:rsidR="00EA0BCB" w:rsidRDefault="00693F3A" w:rsidP="001A6C24">
            <w:pPr>
              <w:tabs>
                <w:tab w:val="left" w:pos="452"/>
              </w:tabs>
              <w:spacing w:line="276" w:lineRule="auto"/>
              <w:ind w:left="425" w:hanging="425"/>
              <w:rPr>
                <w:rFonts w:ascii="Arial" w:eastAsia="Times New Roman" w:hAnsi="Arial"/>
                <w:sz w:val="22"/>
                <w:szCs w:val="22"/>
              </w:rPr>
            </w:pPr>
            <w:r w:rsidRPr="00D4503D">
              <w:rPr>
                <w:rFonts w:ascii="Arial" w:hAnsi="Arial"/>
                <w:b/>
                <w:sz w:val="22"/>
                <w:szCs w:val="22"/>
              </w:rPr>
              <w:t>VIII</w:t>
            </w:r>
            <w:r w:rsidRPr="00D4503D">
              <w:rPr>
                <w:rFonts w:ascii="Arial" w:hAnsi="Arial"/>
                <w:sz w:val="22"/>
                <w:szCs w:val="22"/>
              </w:rPr>
              <w:t xml:space="preserve">. </w:t>
            </w:r>
            <w:r w:rsidRPr="00D4503D">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F7194CD" w14:textId="77777777" w:rsidR="00693F3A" w:rsidRPr="00D4503D" w:rsidRDefault="00693F3A" w:rsidP="00693F3A">
      <w:pPr>
        <w:numPr>
          <w:ilvl w:val="0"/>
          <w:numId w:val="42"/>
        </w:numPr>
        <w:tabs>
          <w:tab w:val="clear" w:pos="0"/>
          <w:tab w:val="left" w:pos="420"/>
        </w:tabs>
        <w:suppressAutoHyphens w:val="0"/>
        <w:autoSpaceDE w:val="0"/>
        <w:autoSpaceDN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Zamawiający wyznacza następujące osoby do kontaktu z Wykonawcami:</w:t>
      </w:r>
    </w:p>
    <w:p w14:paraId="536658C9" w14:textId="555211D4" w:rsidR="00693F3A" w:rsidRPr="00D4503D" w:rsidRDefault="004F12A7" w:rsidP="00693F3A">
      <w:pPr>
        <w:tabs>
          <w:tab w:val="left" w:pos="420"/>
        </w:tabs>
        <w:suppressAutoHyphens w:val="0"/>
        <w:autoSpaceDE w:val="0"/>
        <w:adjustRightInd w:val="0"/>
        <w:spacing w:after="120" w:line="276" w:lineRule="auto"/>
        <w:ind w:left="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Monika Janoszka</w:t>
      </w:r>
      <w:r w:rsidR="00693F3A" w:rsidRPr="00D4503D">
        <w:rPr>
          <w:rFonts w:ascii="Arial" w:eastAsia="Times New Roman" w:hAnsi="Arial"/>
          <w:kern w:val="0"/>
          <w:sz w:val="22"/>
          <w:szCs w:val="22"/>
          <w:lang w:eastAsia="pl-PL" w:bidi="pl-PL"/>
        </w:rPr>
        <w:t xml:space="preserve"> tel. 32 67 40 361</w:t>
      </w:r>
    </w:p>
    <w:p w14:paraId="1868E878" w14:textId="70E68859"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2. </w:t>
      </w:r>
      <w:r w:rsidRPr="00D4503D">
        <w:rPr>
          <w:rFonts w:ascii="Arial" w:eastAsia="Times New Roman" w:hAnsi="Arial"/>
          <w:kern w:val="0"/>
          <w:sz w:val="22"/>
          <w:szCs w:val="22"/>
          <w:lang w:eastAsia="pl-PL" w:bidi="pl-PL"/>
        </w:rPr>
        <w:tab/>
        <w:t>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w:t>
      </w:r>
      <w:r w:rsidRPr="004F12A7">
        <w:rPr>
          <w:rFonts w:ascii="Arial" w:eastAsia="Times New Roman" w:hAnsi="Arial"/>
          <w:kern w:val="0"/>
          <w:sz w:val="22"/>
          <w:szCs w:val="22"/>
          <w:lang w:eastAsia="pl-PL" w:bidi="pl-PL"/>
        </w:rPr>
        <w:t xml:space="preserve"> </w:t>
      </w:r>
      <w:hyperlink r:id="rId9" w:history="1">
        <w:r w:rsidR="00020F11" w:rsidRPr="00020F11">
          <w:rPr>
            <w:color w:val="0000FF"/>
            <w:u w:val="single"/>
          </w:rPr>
          <w:t>https://platformazakupowa.pl/transakcja/954491</w:t>
        </w:r>
      </w:hyperlink>
      <w:r w:rsidR="004F12A7">
        <w:t xml:space="preserve"> </w:t>
      </w:r>
      <w:r w:rsidRPr="00D4503D">
        <w:rPr>
          <w:rFonts w:ascii="Arial" w:eastAsia="Times New Roman" w:hAnsi="Arial"/>
          <w:kern w:val="0"/>
          <w:sz w:val="22"/>
          <w:szCs w:val="22"/>
          <w:lang w:eastAsia="pl-PL" w:bidi="pl-PL"/>
        </w:rPr>
        <w:t>z użyciem formularza Wyślij wiadomość dostępnego na stronie dotyczącej postępowania (UWAGA: formularz Wyślij wiadomość nie służy do składania ofert).</w:t>
      </w:r>
    </w:p>
    <w:p w14:paraId="0BAB0815"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lastRenderedPageBreak/>
        <w:t xml:space="preserve">3. </w:t>
      </w:r>
      <w:r w:rsidRPr="00D4503D">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B61C1DB"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4. </w:t>
      </w:r>
      <w:r w:rsidRPr="00D4503D">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3056B930"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D4503D">
        <w:rPr>
          <w:rFonts w:ascii="Arial" w:eastAsia="Times New Roman" w:hAnsi="Arial"/>
          <w:kern w:val="0"/>
          <w:sz w:val="22"/>
          <w:szCs w:val="22"/>
          <w:lang w:eastAsia="pl-PL" w:bidi="pl-PL"/>
        </w:rPr>
        <w:t>Nexus</w:t>
      </w:r>
      <w:proofErr w:type="spellEnd"/>
      <w:r w:rsidRPr="00D4503D">
        <w:rPr>
          <w:rFonts w:ascii="Arial" w:eastAsia="Times New Roman" w:hAnsi="Arial"/>
          <w:kern w:val="0"/>
          <w:sz w:val="22"/>
          <w:szCs w:val="22"/>
          <w:lang w:eastAsia="pl-PL" w:bidi="pl-PL"/>
        </w:rPr>
        <w:t xml:space="preserve"> Sp. z o.o. (</w:t>
      </w:r>
      <w:hyperlink r:id="rId10" w:history="1">
        <w:r w:rsidRPr="00D4503D">
          <w:rPr>
            <w:rStyle w:val="Hipercze"/>
            <w:rFonts w:ascii="Arial" w:eastAsia="Times New Roman" w:hAnsi="Arial"/>
            <w:kern w:val="0"/>
            <w:sz w:val="22"/>
            <w:szCs w:val="22"/>
            <w:lang w:bidi="pl-PL"/>
          </w:rPr>
          <w:t>https://platformazakupowa.pl/strona/1-regulamin</w:t>
        </w:r>
      </w:hyperlink>
      <w:r w:rsidRPr="00D4503D">
        <w:rPr>
          <w:rFonts w:ascii="Arial" w:eastAsia="Times New Roman" w:hAnsi="Arial"/>
          <w:kern w:val="0"/>
          <w:sz w:val="22"/>
          <w:szCs w:val="22"/>
          <w:lang w:eastAsia="pl-PL" w:bidi="pl-PL"/>
        </w:rPr>
        <w:t xml:space="preserve"> ).</w:t>
      </w:r>
    </w:p>
    <w:p w14:paraId="0A0B3CFC"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1" w:history="1">
        <w:r w:rsidRPr="00D4503D">
          <w:rPr>
            <w:rStyle w:val="Hipercze"/>
            <w:rFonts w:ascii="Arial" w:eastAsia="Times New Roman" w:hAnsi="Arial"/>
            <w:kern w:val="0"/>
            <w:sz w:val="22"/>
            <w:szCs w:val="22"/>
            <w:lang w:bidi="pl-PL"/>
          </w:rPr>
          <w:t>https://platformazakupowa.pl/strona/45-instrukcje</w:t>
        </w:r>
      </w:hyperlink>
      <w:r w:rsidRPr="00D4503D">
        <w:rPr>
          <w:rFonts w:ascii="Arial" w:eastAsia="Times New Roman" w:hAnsi="Arial"/>
          <w:kern w:val="0"/>
          <w:sz w:val="22"/>
          <w:szCs w:val="22"/>
          <w:lang w:eastAsia="pl-PL" w:bidi="pl-PL"/>
        </w:rPr>
        <w:t xml:space="preserve"> .</w:t>
      </w:r>
    </w:p>
    <w:p w14:paraId="6C2F3B27"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7. </w:t>
      </w:r>
      <w:r w:rsidRPr="00D4503D">
        <w:rPr>
          <w:rFonts w:ascii="Arial" w:eastAsia="Times New Roman" w:hAnsi="Arial"/>
          <w:kern w:val="0"/>
          <w:sz w:val="22"/>
          <w:szCs w:val="22"/>
          <w:lang w:eastAsia="pl-PL" w:bidi="pl-PL"/>
        </w:rPr>
        <w:tab/>
        <w:t>Postępowanie jest prowadzone w języku polskim.</w:t>
      </w:r>
    </w:p>
    <w:p w14:paraId="6AFD3C6E"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8.</w:t>
      </w:r>
      <w:r w:rsidRPr="00D4503D">
        <w:rPr>
          <w:rFonts w:ascii="Arial" w:eastAsia="Times New Roman" w:hAnsi="Arial"/>
          <w:kern w:val="0"/>
          <w:sz w:val="22"/>
          <w:szCs w:val="22"/>
          <w:lang w:eastAsia="pl-PL" w:bidi="pl-PL"/>
        </w:rPr>
        <w:tab/>
        <w:t>W korespondencji kierowanej do Zamawiającego Wykonawca winien posługiwać się numerem sprawy</w:t>
      </w:r>
    </w:p>
    <w:p w14:paraId="10042C25" w14:textId="2E025416"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ab/>
        <w:t xml:space="preserve">określonym w SWZ, tj. nr </w:t>
      </w:r>
      <w:r w:rsidRPr="00D4503D">
        <w:rPr>
          <w:rFonts w:ascii="Arial" w:eastAsia="Times New Roman" w:hAnsi="Arial"/>
          <w:b/>
          <w:bCs/>
          <w:kern w:val="0"/>
          <w:sz w:val="22"/>
          <w:szCs w:val="22"/>
          <w:lang w:eastAsia="pl-PL" w:bidi="pl-PL"/>
        </w:rPr>
        <w:t>DZP/TP/</w:t>
      </w:r>
      <w:r>
        <w:rPr>
          <w:rFonts w:ascii="Arial" w:eastAsia="Times New Roman" w:hAnsi="Arial"/>
          <w:b/>
          <w:bCs/>
          <w:kern w:val="0"/>
          <w:sz w:val="22"/>
          <w:szCs w:val="22"/>
          <w:lang w:eastAsia="pl-PL" w:bidi="pl-PL"/>
        </w:rPr>
        <w:t>6</w:t>
      </w:r>
      <w:r w:rsidR="004F12A7">
        <w:rPr>
          <w:rFonts w:ascii="Arial" w:eastAsia="Times New Roman" w:hAnsi="Arial"/>
          <w:b/>
          <w:bCs/>
          <w:kern w:val="0"/>
          <w:sz w:val="22"/>
          <w:szCs w:val="22"/>
          <w:lang w:eastAsia="pl-PL" w:bidi="pl-PL"/>
        </w:rPr>
        <w:t>3</w:t>
      </w:r>
      <w:r w:rsidRPr="00D4503D">
        <w:rPr>
          <w:rFonts w:ascii="Arial" w:eastAsia="Times New Roman" w:hAnsi="Arial"/>
          <w:b/>
          <w:bCs/>
          <w:kern w:val="0"/>
          <w:sz w:val="22"/>
          <w:szCs w:val="22"/>
          <w:lang w:eastAsia="pl-PL" w:bidi="pl-PL"/>
        </w:rPr>
        <w:t>/202</w:t>
      </w:r>
      <w:r w:rsidR="004F12A7">
        <w:rPr>
          <w:rFonts w:ascii="Arial" w:eastAsia="Times New Roman" w:hAnsi="Arial"/>
          <w:b/>
          <w:bCs/>
          <w:kern w:val="0"/>
          <w:sz w:val="22"/>
          <w:szCs w:val="22"/>
          <w:lang w:eastAsia="pl-PL" w:bidi="pl-PL"/>
        </w:rPr>
        <w:t>4</w:t>
      </w:r>
      <w:r w:rsidRPr="00D4503D">
        <w:rPr>
          <w:rFonts w:ascii="Arial" w:eastAsia="Times New Roman" w:hAnsi="Arial"/>
          <w:kern w:val="0"/>
          <w:sz w:val="22"/>
          <w:szCs w:val="22"/>
          <w:lang w:eastAsia="pl-PL" w:bidi="pl-PL"/>
        </w:rPr>
        <w:t>.</w:t>
      </w:r>
    </w:p>
    <w:p w14:paraId="0B1E3560"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9. </w:t>
      </w:r>
      <w:r w:rsidRPr="00D4503D">
        <w:rPr>
          <w:rFonts w:ascii="Arial" w:eastAsia="Times New Roman" w:hAnsi="Arial"/>
          <w:kern w:val="0"/>
          <w:sz w:val="22"/>
          <w:szCs w:val="22"/>
          <w:lang w:eastAsia="pl-PL" w:bidi="pl-PL"/>
        </w:rPr>
        <w:tab/>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D4503D">
        <w:rPr>
          <w:rFonts w:ascii="Arial" w:eastAsia="Times New Roman" w:hAnsi="Arial"/>
          <w:kern w:val="0"/>
          <w:sz w:val="22"/>
          <w:szCs w:val="22"/>
          <w:lang w:eastAsia="pl-PL" w:bidi="pl-PL"/>
        </w:rPr>
        <w:t>Pzp</w:t>
      </w:r>
      <w:proofErr w:type="spellEnd"/>
      <w:r w:rsidRPr="00D4503D">
        <w:rPr>
          <w:rFonts w:ascii="Arial" w:eastAsia="Times New Roman" w:hAnsi="Arial"/>
          <w:kern w:val="0"/>
          <w:sz w:val="22"/>
          <w:szCs w:val="22"/>
          <w:lang w:eastAsia="pl-PL" w:bidi="pl-PL"/>
        </w:rPr>
        <w:t>).</w:t>
      </w:r>
    </w:p>
    <w:p w14:paraId="20F2649E"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0E0AB27B"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B6DCB2F"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12. </w:t>
      </w:r>
      <w:r w:rsidRPr="00D4503D">
        <w:rPr>
          <w:rFonts w:ascii="Arial" w:eastAsia="Times New Roman" w:hAnsi="Arial"/>
          <w:kern w:val="0"/>
          <w:sz w:val="22"/>
          <w:szCs w:val="22"/>
          <w:lang w:eastAsia="pl-PL" w:bidi="pl-PL"/>
        </w:rPr>
        <w:tab/>
        <w:t xml:space="preserve">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t>
      </w:r>
      <w:r w:rsidRPr="00D4503D">
        <w:rPr>
          <w:rFonts w:ascii="Arial" w:eastAsia="Times New Roman" w:hAnsi="Arial"/>
          <w:kern w:val="0"/>
          <w:sz w:val="22"/>
          <w:szCs w:val="22"/>
          <w:lang w:eastAsia="pl-PL" w:bidi="pl-PL"/>
        </w:rPr>
        <w:lastRenderedPageBreak/>
        <w:t>wyjaśnienie treści SWZ nie wpłynął w ustawowym terminie, Zamawiający nie ma obowiązku udzielania wyjaśnień SWZ oraz obowiązku przedłużenia terminu składania ofert.</w:t>
      </w:r>
    </w:p>
    <w:p w14:paraId="4E18B43F"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168E377" w14:textId="634A1F4C" w:rsidR="003906B3" w:rsidRPr="001D7D05"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14. </w:t>
      </w:r>
      <w:r w:rsidRPr="00D4503D">
        <w:rPr>
          <w:rFonts w:ascii="Arial" w:eastAsia="Times New Roman" w:hAnsi="Arial"/>
          <w:kern w:val="0"/>
          <w:sz w:val="22"/>
          <w:szCs w:val="22"/>
          <w:lang w:eastAsia="pl-PL" w:bidi="pl-PL"/>
        </w:rPr>
        <w:tab/>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5E17311" w14:textId="77777777" w:rsidTr="001A6C24">
        <w:trPr>
          <w:trHeight w:hRule="exact" w:val="510"/>
        </w:trPr>
        <w:tc>
          <w:tcPr>
            <w:tcW w:w="10485" w:type="dxa"/>
            <w:shd w:val="pct10" w:color="auto" w:fill="auto"/>
            <w:vAlign w:val="center"/>
          </w:tcPr>
          <w:p w14:paraId="50144D2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2508241A" w14:textId="77777777" w:rsidR="00EA0BCB" w:rsidRDefault="00EA0BCB" w:rsidP="00EA0BCB">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9BCA006" w14:textId="77777777" w:rsidTr="001A6C24">
        <w:trPr>
          <w:trHeight w:hRule="exact" w:val="510"/>
        </w:trPr>
        <w:tc>
          <w:tcPr>
            <w:tcW w:w="10485" w:type="dxa"/>
            <w:shd w:val="pct10" w:color="auto" w:fill="auto"/>
            <w:vAlign w:val="center"/>
          </w:tcPr>
          <w:p w14:paraId="445DB384"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3453F48D" w14:textId="59DD2852" w:rsidR="00EA0BCB" w:rsidRDefault="00EA0BCB" w:rsidP="00C14DAE">
      <w:pPr>
        <w:pStyle w:val="Akapitzlist"/>
        <w:numPr>
          <w:ilvl w:val="0"/>
          <w:numId w:val="14"/>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w:t>
      </w:r>
      <w:r w:rsidRPr="00AE1FD8">
        <w:rPr>
          <w:rFonts w:ascii="Arial" w:eastAsia="CIDFont+F6" w:hAnsi="Arial" w:cs="Arial"/>
          <w:sz w:val="22"/>
          <w:szCs w:val="22"/>
          <w:lang w:eastAsia="pl-PL"/>
        </w:rPr>
        <w:t>składania ofert do dnia</w:t>
      </w:r>
      <w:r w:rsidRPr="00AE1FD8">
        <w:rPr>
          <w:rFonts w:ascii="Arial" w:eastAsia="CIDFont+F6" w:hAnsi="Arial" w:cs="Arial"/>
          <w:b/>
          <w:sz w:val="22"/>
          <w:szCs w:val="22"/>
          <w:lang w:eastAsia="pl-PL"/>
        </w:rPr>
        <w:t xml:space="preserve"> </w:t>
      </w:r>
      <w:r w:rsidR="00AE1FD8" w:rsidRPr="00AE1FD8">
        <w:rPr>
          <w:rFonts w:ascii="Arial" w:eastAsia="CIDFont+F6" w:hAnsi="Arial" w:cs="Arial"/>
          <w:b/>
          <w:sz w:val="22"/>
          <w:szCs w:val="22"/>
          <w:lang w:eastAsia="pl-PL"/>
        </w:rPr>
        <w:t>22</w:t>
      </w:r>
      <w:r w:rsidR="00322E70" w:rsidRPr="00AE1FD8">
        <w:rPr>
          <w:rFonts w:ascii="Arial" w:eastAsia="CIDFont+F6" w:hAnsi="Arial" w:cs="Arial"/>
          <w:b/>
          <w:sz w:val="22"/>
          <w:szCs w:val="22"/>
          <w:lang w:eastAsia="pl-PL"/>
        </w:rPr>
        <w:t>.</w:t>
      </w:r>
      <w:r w:rsidR="00AE1FD8" w:rsidRPr="00AE1FD8">
        <w:rPr>
          <w:rFonts w:ascii="Arial" w:eastAsia="CIDFont+F6" w:hAnsi="Arial" w:cs="Arial"/>
          <w:b/>
          <w:sz w:val="22"/>
          <w:szCs w:val="22"/>
          <w:lang w:eastAsia="pl-PL"/>
        </w:rPr>
        <w:t>08</w:t>
      </w:r>
      <w:r w:rsidR="00322E70" w:rsidRPr="00AE1FD8">
        <w:rPr>
          <w:rFonts w:ascii="Arial" w:eastAsia="CIDFont+F6" w:hAnsi="Arial" w:cs="Arial"/>
          <w:b/>
          <w:sz w:val="22"/>
          <w:szCs w:val="22"/>
          <w:lang w:eastAsia="pl-PL"/>
        </w:rPr>
        <w:t>.202</w:t>
      </w:r>
      <w:r w:rsidR="00AE1FD8" w:rsidRPr="00AE1FD8">
        <w:rPr>
          <w:rFonts w:ascii="Arial" w:eastAsia="CIDFont+F6" w:hAnsi="Arial" w:cs="Arial"/>
          <w:b/>
          <w:sz w:val="22"/>
          <w:szCs w:val="22"/>
          <w:lang w:eastAsia="pl-PL"/>
        </w:rPr>
        <w:t>4</w:t>
      </w:r>
      <w:r w:rsidRPr="00AE1FD8">
        <w:rPr>
          <w:rFonts w:ascii="Arial" w:eastAsia="CIDFont+F6" w:hAnsi="Arial" w:cs="Arial"/>
          <w:b/>
          <w:sz w:val="22"/>
          <w:szCs w:val="22"/>
          <w:lang w:eastAsia="pl-PL"/>
        </w:rPr>
        <w:t>r.</w:t>
      </w:r>
    </w:p>
    <w:p w14:paraId="6D2900BC" w14:textId="77777777" w:rsidR="00693F3A" w:rsidRPr="00D4503D" w:rsidRDefault="00693F3A" w:rsidP="00693F3A">
      <w:pPr>
        <w:pStyle w:val="Akapitzlist"/>
        <w:widowControl w:val="0"/>
        <w:numPr>
          <w:ilvl w:val="0"/>
          <w:numId w:val="14"/>
        </w:numPr>
        <w:suppressAutoHyphens w:val="0"/>
        <w:autoSpaceDE w:val="0"/>
        <w:autoSpaceDN w:val="0"/>
        <w:adjustRightInd w:val="0"/>
        <w:spacing w:line="276" w:lineRule="auto"/>
        <w:ind w:left="426" w:hanging="426"/>
        <w:contextualSpacing w:val="0"/>
        <w:rPr>
          <w:rFonts w:ascii="Arial" w:eastAsia="CIDFont+F6" w:hAnsi="Arial"/>
          <w:kern w:val="0"/>
          <w:sz w:val="22"/>
          <w:szCs w:val="22"/>
          <w:lang w:eastAsia="pl-PL"/>
        </w:rPr>
      </w:pPr>
      <w:r w:rsidRPr="00D4503D">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590E29BA" w14:textId="77777777" w:rsidR="00693F3A" w:rsidRPr="00D4503D" w:rsidRDefault="00693F3A" w:rsidP="00693F3A">
      <w:pPr>
        <w:pStyle w:val="Akapitzlist"/>
        <w:widowControl w:val="0"/>
        <w:numPr>
          <w:ilvl w:val="0"/>
          <w:numId w:val="14"/>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Zgodnie z art. 307 ust. 2 ustawy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 xml:space="preserve"> W przypadku, gdy wybór najkorzystniejszej oferty nie nastąpi przed upływem terminu związania ofertą określonego w dokumentach zamówienia, zamawiający przed </w:t>
      </w:r>
      <w:r w:rsidRPr="00D4503D">
        <w:rPr>
          <w:rFonts w:ascii="Arial" w:eastAsia="CIDFont+F6" w:hAnsi="Arial"/>
          <w:kern w:val="0"/>
          <w:sz w:val="22"/>
          <w:szCs w:val="22"/>
          <w:lang w:eastAsia="pl-PL"/>
        </w:rPr>
        <w:br/>
        <w:t>upływem terminu związania ofertą, zwraca się jednokrotnie do wykonawców o wyrażenie zgody na przedłużenie tego terminu o wskazywany przez niego okres, nie dłuższy niż 30 dni.</w:t>
      </w:r>
    </w:p>
    <w:p w14:paraId="0F63A11C" w14:textId="77777777" w:rsidR="00693F3A" w:rsidRPr="00D4503D" w:rsidRDefault="00693F3A" w:rsidP="00693F3A">
      <w:pPr>
        <w:pStyle w:val="Akapitzlist"/>
        <w:widowControl w:val="0"/>
        <w:numPr>
          <w:ilvl w:val="0"/>
          <w:numId w:val="14"/>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D4503D">
        <w:rPr>
          <w:rFonts w:ascii="Arial" w:eastAsia="ArialMT-Identity-H" w:hAnsi="Arial"/>
          <w:kern w:val="0"/>
          <w:sz w:val="22"/>
          <w:szCs w:val="22"/>
          <w:lang w:eastAsia="pl-PL"/>
        </w:rPr>
        <w:br/>
        <w:t>Zamawiającego terminie, pisemnej zgody na wybór jego oferty.</w:t>
      </w:r>
    </w:p>
    <w:p w14:paraId="7C286F28" w14:textId="77777777" w:rsidR="00693F3A" w:rsidRPr="00D4503D" w:rsidRDefault="00693F3A" w:rsidP="00693F3A">
      <w:pPr>
        <w:pStyle w:val="Akapitzlist"/>
        <w:widowControl w:val="0"/>
        <w:numPr>
          <w:ilvl w:val="0"/>
          <w:numId w:val="14"/>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4AA15B41" w14:textId="2ED58557" w:rsidR="00EA0BCB" w:rsidRPr="00693F3A" w:rsidRDefault="00693F3A" w:rsidP="00693F3A">
      <w:pPr>
        <w:pStyle w:val="Akapitzlist"/>
        <w:widowControl w:val="0"/>
        <w:numPr>
          <w:ilvl w:val="0"/>
          <w:numId w:val="14"/>
        </w:numPr>
        <w:suppressAutoHyphens w:val="0"/>
        <w:autoSpaceDE w:val="0"/>
        <w:autoSpaceDN w:val="0"/>
        <w:adjustRightInd w:val="0"/>
        <w:spacing w:line="276" w:lineRule="auto"/>
        <w:ind w:left="425" w:hanging="425"/>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Przedłużenie terminu związania ofertą, o którym mowa w art. 307 ust. 2 ustawy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 xml:space="preserve">, wymaga złożenia przez wykonawcę pisemnego oświadczenia o wyrażeniu zgody na przedłużenie terminu związania </w:t>
      </w:r>
      <w:r w:rsidRPr="00D4503D">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6D5FA1FF" w14:textId="77777777" w:rsidTr="001A6C24">
        <w:trPr>
          <w:trHeight w:hRule="exact" w:val="510"/>
        </w:trPr>
        <w:tc>
          <w:tcPr>
            <w:tcW w:w="10485" w:type="dxa"/>
            <w:shd w:val="pct10" w:color="auto" w:fill="auto"/>
            <w:vAlign w:val="center"/>
          </w:tcPr>
          <w:p w14:paraId="2B36B8E3"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05B46940" w14:textId="4E42050B" w:rsidR="00693F3A" w:rsidRPr="00693F3A" w:rsidRDefault="00693F3A" w:rsidP="00693F3A">
      <w:pPr>
        <w:pStyle w:val="Akapitzlist"/>
        <w:numPr>
          <w:ilvl w:val="0"/>
          <w:numId w:val="52"/>
        </w:numPr>
        <w:tabs>
          <w:tab w:val="left" w:pos="284"/>
        </w:tabs>
        <w:suppressAutoHyphens w:val="0"/>
        <w:autoSpaceDE w:val="0"/>
        <w:adjustRightInd w:val="0"/>
        <w:spacing w:line="276" w:lineRule="auto"/>
        <w:jc w:val="both"/>
        <w:rPr>
          <w:rFonts w:ascii="Arial" w:hAnsi="Arial"/>
          <w:kern w:val="0"/>
          <w:sz w:val="22"/>
          <w:szCs w:val="22"/>
          <w:lang w:eastAsia="pl-PL"/>
        </w:rPr>
      </w:pPr>
      <w:r w:rsidRPr="00693F3A">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75366C47"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2. </w:t>
      </w:r>
      <w:r w:rsidRPr="00D4503D">
        <w:rPr>
          <w:rFonts w:ascii="Arial" w:hAnsi="Arial"/>
          <w:kern w:val="0"/>
          <w:sz w:val="22"/>
          <w:szCs w:val="22"/>
          <w:lang w:eastAsia="pl-PL"/>
        </w:rPr>
        <w:tab/>
      </w:r>
      <w:r w:rsidRPr="00D4503D">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3E4CA31"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3. </w:t>
      </w:r>
      <w:r w:rsidRPr="00D4503D">
        <w:rPr>
          <w:rFonts w:ascii="Arial" w:hAnsi="Arial"/>
          <w:kern w:val="0"/>
          <w:sz w:val="22"/>
          <w:szCs w:val="22"/>
          <w:lang w:eastAsia="pl-PL"/>
        </w:rPr>
        <w:tab/>
      </w:r>
      <w:r w:rsidRPr="00D4503D">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3B2D90F1"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lastRenderedPageBreak/>
        <w:t xml:space="preserve">4. </w:t>
      </w:r>
      <w:r w:rsidRPr="00D4503D">
        <w:rPr>
          <w:rFonts w:ascii="Arial" w:hAnsi="Arial"/>
          <w:kern w:val="0"/>
          <w:sz w:val="22"/>
          <w:szCs w:val="22"/>
          <w:lang w:eastAsia="pl-PL"/>
        </w:rPr>
        <w:tab/>
      </w:r>
      <w:r w:rsidRPr="00D4503D">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E1E50E7"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5. </w:t>
      </w:r>
      <w:r w:rsidRPr="00D4503D">
        <w:rPr>
          <w:rFonts w:ascii="Arial" w:hAnsi="Arial"/>
          <w:kern w:val="0"/>
          <w:sz w:val="22"/>
          <w:szCs w:val="22"/>
          <w:lang w:eastAsia="pl-PL"/>
        </w:rPr>
        <w:tab/>
      </w:r>
      <w:r w:rsidRPr="00D4503D">
        <w:rPr>
          <w:rFonts w:ascii="Arial" w:hAnsi="Arial"/>
          <w:kern w:val="0"/>
          <w:sz w:val="22"/>
          <w:szCs w:val="22"/>
          <w:lang w:eastAsia="pl-PL"/>
        </w:rPr>
        <w:tab/>
        <w:t>Zamawiający zaleca:</w:t>
      </w:r>
    </w:p>
    <w:p w14:paraId="4C12A893"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złożenie dokumentów w formie elektronicznej w formacie.pdf z podpisem elektronicznym osadzonym</w:t>
      </w:r>
    </w:p>
    <w:p w14:paraId="02D9F682"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xml:space="preserve">wewnątrz pliku (tzw. </w:t>
      </w:r>
      <w:proofErr w:type="spellStart"/>
      <w:r w:rsidRPr="00D4503D">
        <w:rPr>
          <w:rFonts w:ascii="Arial" w:hAnsi="Arial"/>
          <w:kern w:val="0"/>
          <w:sz w:val="22"/>
          <w:szCs w:val="22"/>
          <w:lang w:eastAsia="pl-PL"/>
        </w:rPr>
        <w:t>PAdES</w:t>
      </w:r>
      <w:proofErr w:type="spellEnd"/>
      <w:r w:rsidRPr="00D4503D">
        <w:rPr>
          <w:rFonts w:ascii="Arial" w:hAnsi="Arial"/>
          <w:kern w:val="0"/>
          <w:sz w:val="22"/>
          <w:szCs w:val="22"/>
          <w:lang w:eastAsia="pl-PL"/>
        </w:rPr>
        <w:t xml:space="preserve">). W przypadku podpisania pliku podpisem zewnętrznym (tzw. </w:t>
      </w:r>
      <w:proofErr w:type="spellStart"/>
      <w:r w:rsidRPr="00D4503D">
        <w:rPr>
          <w:rFonts w:ascii="Arial" w:hAnsi="Arial"/>
          <w:kern w:val="0"/>
          <w:sz w:val="22"/>
          <w:szCs w:val="22"/>
          <w:lang w:eastAsia="pl-PL"/>
        </w:rPr>
        <w:t>XAdES</w:t>
      </w:r>
      <w:proofErr w:type="spellEnd"/>
      <w:r w:rsidRPr="00D4503D">
        <w:rPr>
          <w:rFonts w:ascii="Arial" w:hAnsi="Arial"/>
          <w:kern w:val="0"/>
          <w:sz w:val="22"/>
          <w:szCs w:val="22"/>
          <w:lang w:eastAsia="pl-PL"/>
        </w:rPr>
        <w:t>) konieczne jest wysłanie pary plików: pliku podpisanego i pliku zawierającego podpis;</w:t>
      </w:r>
    </w:p>
    <w:p w14:paraId="7ED28A4D"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podczas podpisywania plików stosowanie algorytmu skrótu SHA2 zamiast SHA1;</w:t>
      </w:r>
    </w:p>
    <w:p w14:paraId="6E10AB33"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084C4C8"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6. </w:t>
      </w:r>
      <w:r w:rsidRPr="00D4503D">
        <w:rPr>
          <w:rFonts w:ascii="Arial" w:hAnsi="Arial"/>
          <w:kern w:val="0"/>
          <w:sz w:val="22"/>
          <w:szCs w:val="22"/>
          <w:lang w:eastAsia="pl-PL"/>
        </w:rPr>
        <w:tab/>
      </w:r>
      <w:r w:rsidRPr="00D4503D">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07DECDE"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7. </w:t>
      </w:r>
      <w:r w:rsidRPr="00D4503D">
        <w:rPr>
          <w:rFonts w:ascii="Arial" w:hAnsi="Arial"/>
          <w:kern w:val="0"/>
          <w:sz w:val="22"/>
          <w:szCs w:val="22"/>
          <w:lang w:eastAsia="pl-PL"/>
        </w:rPr>
        <w:tab/>
      </w:r>
      <w:r w:rsidRPr="00D4503D">
        <w:rPr>
          <w:rFonts w:ascii="Arial" w:hAnsi="Arial"/>
          <w:kern w:val="0"/>
          <w:sz w:val="22"/>
          <w:szCs w:val="22"/>
          <w:lang w:eastAsia="pl-PL"/>
        </w:rPr>
        <w:tab/>
        <w:t>W celu ewentualnej kompresji danych Zamawiający rekomenduje wykorzystanie jednego z formatów:</w:t>
      </w:r>
    </w:p>
    <w:p w14:paraId="09F4F40B"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a) .zip</w:t>
      </w:r>
    </w:p>
    <w:p w14:paraId="1542F2FC"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b) .7Z</w:t>
      </w:r>
    </w:p>
    <w:p w14:paraId="44706EBC"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Zamawiający informuje, iż w przypadku przesyłania przez Wykonawcę dokumentów elektronicznych</w:t>
      </w:r>
    </w:p>
    <w:p w14:paraId="2854FD30"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skompresowanych (w tym oferty przetargowej) dopuszczone są wyłącznie formaty danych wskazane w</w:t>
      </w:r>
    </w:p>
    <w:p w14:paraId="5F81DA93" w14:textId="1FAD8531"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Rozporządzeniu Rady Ministrów z dnia 12 kwietnia 2012 r. (</w:t>
      </w:r>
      <w:proofErr w:type="spellStart"/>
      <w:r w:rsidRPr="00D4503D">
        <w:rPr>
          <w:rFonts w:ascii="Arial" w:hAnsi="Arial"/>
          <w:kern w:val="0"/>
          <w:sz w:val="22"/>
          <w:szCs w:val="22"/>
          <w:lang w:eastAsia="pl-PL"/>
        </w:rPr>
        <w:t>t.j</w:t>
      </w:r>
      <w:proofErr w:type="spellEnd"/>
      <w:r w:rsidRPr="00D4503D">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D4503D">
        <w:rPr>
          <w:rFonts w:ascii="Arial" w:hAnsi="Arial"/>
          <w:kern w:val="0"/>
          <w:sz w:val="22"/>
          <w:szCs w:val="22"/>
          <w:lang w:eastAsia="pl-PL"/>
        </w:rPr>
        <w:t>Wśród formatów powszechnych, a NIE występujących w rozporządzeniu występują: .</w:t>
      </w:r>
      <w:proofErr w:type="spellStart"/>
      <w:r w:rsidRPr="00D4503D">
        <w:rPr>
          <w:rFonts w:ascii="Arial" w:hAnsi="Arial"/>
          <w:kern w:val="0"/>
          <w:sz w:val="22"/>
          <w:szCs w:val="22"/>
          <w:lang w:eastAsia="pl-PL"/>
        </w:rPr>
        <w:t>rar</w:t>
      </w:r>
      <w:proofErr w:type="spellEnd"/>
      <w:r w:rsidRPr="00D4503D">
        <w:rPr>
          <w:rFonts w:ascii="Arial" w:hAnsi="Arial"/>
          <w:kern w:val="0"/>
          <w:sz w:val="22"/>
          <w:szCs w:val="22"/>
          <w:lang w:eastAsia="pl-PL"/>
        </w:rPr>
        <w:t xml:space="preserve"> .gif .</w:t>
      </w:r>
      <w:proofErr w:type="spellStart"/>
      <w:r w:rsidRPr="00D4503D">
        <w:rPr>
          <w:rFonts w:ascii="Arial" w:hAnsi="Arial"/>
          <w:kern w:val="0"/>
          <w:sz w:val="22"/>
          <w:szCs w:val="22"/>
          <w:lang w:eastAsia="pl-PL"/>
        </w:rPr>
        <w:t>bmp</w:t>
      </w:r>
      <w:proofErr w:type="spellEnd"/>
      <w:r w:rsidRPr="00D4503D">
        <w:rPr>
          <w:rFonts w:ascii="Arial" w:hAnsi="Arial"/>
          <w:kern w:val="0"/>
          <w:sz w:val="22"/>
          <w:szCs w:val="22"/>
          <w:lang w:eastAsia="pl-PL"/>
        </w:rPr>
        <w:t xml:space="preserve"> .</w:t>
      </w:r>
      <w:proofErr w:type="spellStart"/>
      <w:r w:rsidRPr="00D4503D">
        <w:rPr>
          <w:rFonts w:ascii="Arial" w:hAnsi="Arial"/>
          <w:kern w:val="0"/>
          <w:sz w:val="22"/>
          <w:szCs w:val="22"/>
          <w:lang w:eastAsia="pl-PL"/>
        </w:rPr>
        <w:t>numbers</w:t>
      </w:r>
      <w:proofErr w:type="spellEnd"/>
      <w:r w:rsidRPr="00D4503D">
        <w:rPr>
          <w:rFonts w:ascii="Arial" w:hAnsi="Arial"/>
          <w:kern w:val="0"/>
          <w:sz w:val="22"/>
          <w:szCs w:val="22"/>
          <w:lang w:eastAsia="pl-PL"/>
        </w:rPr>
        <w:t xml:space="preserve"> .</w:t>
      </w:r>
      <w:proofErr w:type="spellStart"/>
      <w:r w:rsidRPr="00D4503D">
        <w:rPr>
          <w:rFonts w:ascii="Arial" w:hAnsi="Arial"/>
          <w:kern w:val="0"/>
          <w:sz w:val="22"/>
          <w:szCs w:val="22"/>
          <w:lang w:eastAsia="pl-PL"/>
        </w:rPr>
        <w:t>pages</w:t>
      </w:r>
      <w:proofErr w:type="spellEnd"/>
      <w:r w:rsidRPr="00D4503D">
        <w:rPr>
          <w:rFonts w:ascii="Arial" w:hAnsi="Arial"/>
          <w:kern w:val="0"/>
          <w:sz w:val="22"/>
          <w:szCs w:val="22"/>
          <w:lang w:eastAsia="pl-PL"/>
        </w:rPr>
        <w:t>. Dokumenty złożone w takich plikach zostaną uznane za złożone nieskutecznie.</w:t>
      </w:r>
    </w:p>
    <w:p w14:paraId="13AB25D4"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8. </w:t>
      </w:r>
      <w:r w:rsidRPr="00D4503D">
        <w:rPr>
          <w:rFonts w:ascii="Arial" w:hAnsi="Arial"/>
          <w:kern w:val="0"/>
          <w:sz w:val="22"/>
          <w:szCs w:val="22"/>
          <w:lang w:eastAsia="pl-PL"/>
        </w:rPr>
        <w:tab/>
      </w:r>
      <w:r w:rsidRPr="00D4503D">
        <w:rPr>
          <w:rFonts w:ascii="Arial" w:hAnsi="Arial"/>
          <w:kern w:val="0"/>
          <w:sz w:val="22"/>
          <w:szCs w:val="22"/>
          <w:lang w:eastAsia="pl-PL"/>
        </w:rPr>
        <w:tab/>
        <w:t>Oferta (wraz z załącznikami) musi być sporządzona w sposób czytelny, w języku polskim.</w:t>
      </w:r>
    </w:p>
    <w:p w14:paraId="27D6E320"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9. </w:t>
      </w:r>
      <w:r w:rsidRPr="00D4503D">
        <w:rPr>
          <w:rFonts w:ascii="Arial" w:hAnsi="Arial"/>
          <w:kern w:val="0"/>
          <w:sz w:val="22"/>
          <w:szCs w:val="22"/>
          <w:lang w:eastAsia="pl-PL"/>
        </w:rPr>
        <w:tab/>
      </w:r>
      <w:r w:rsidRPr="00D4503D">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9D4036F"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10. </w:t>
      </w:r>
      <w:r w:rsidRPr="00D4503D">
        <w:rPr>
          <w:rFonts w:ascii="Arial" w:hAnsi="Arial"/>
          <w:kern w:val="0"/>
          <w:sz w:val="22"/>
          <w:szCs w:val="22"/>
          <w:lang w:eastAsia="pl-PL"/>
        </w:rPr>
        <w:tab/>
        <w:t>Wykonawca składa ofertę zgodnie z instrukcją, o której mowa w części VIII pkt. 6 SWZ na</w:t>
      </w:r>
    </w:p>
    <w:p w14:paraId="5594BE19" w14:textId="1F03EADC"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tab/>
      </w:r>
      <w:r w:rsidRPr="00D4503D">
        <w:tab/>
      </w:r>
      <w:hyperlink r:id="rId12" w:history="1">
        <w:r w:rsidR="00AE1FD8" w:rsidRPr="00164897">
          <w:rPr>
            <w:rStyle w:val="Hipercze"/>
          </w:rPr>
          <w:t>https://platformazakupowa.pl/transakcja/95449</w:t>
        </w:r>
        <w:r w:rsidR="00AE1FD8" w:rsidRPr="00164897">
          <w:rPr>
            <w:rStyle w:val="Hipercze"/>
            <w:rFonts w:ascii="Arial" w:hAnsi="Arial"/>
            <w:kern w:val="0"/>
            <w:sz w:val="22"/>
            <w:szCs w:val="22"/>
            <w:lang w:eastAsia="pl-PL"/>
          </w:rPr>
          <w:t>1</w:t>
        </w:r>
      </w:hyperlink>
      <w:r w:rsidR="00AE1FD8">
        <w:rPr>
          <w:rFonts w:ascii="Arial" w:hAnsi="Arial"/>
          <w:kern w:val="0"/>
          <w:sz w:val="22"/>
          <w:szCs w:val="22"/>
          <w:lang w:eastAsia="pl-PL"/>
        </w:rPr>
        <w:t xml:space="preserve"> </w:t>
      </w:r>
    </w:p>
    <w:p w14:paraId="464D99D3"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11. </w:t>
      </w:r>
      <w:r w:rsidRPr="00D4503D">
        <w:rPr>
          <w:rFonts w:ascii="Arial" w:hAnsi="Arial"/>
          <w:kern w:val="0"/>
          <w:sz w:val="22"/>
          <w:szCs w:val="22"/>
          <w:lang w:eastAsia="pl-PL"/>
        </w:rPr>
        <w:tab/>
        <w:t>Zalecane formaty przesyłanych danych: .pdf, .</w:t>
      </w:r>
      <w:proofErr w:type="spellStart"/>
      <w:r w:rsidRPr="00D4503D">
        <w:rPr>
          <w:rFonts w:ascii="Arial" w:hAnsi="Arial"/>
          <w:kern w:val="0"/>
          <w:sz w:val="22"/>
          <w:szCs w:val="22"/>
          <w:lang w:eastAsia="pl-PL"/>
        </w:rPr>
        <w:t>xlsx</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docx</w:t>
      </w:r>
      <w:proofErr w:type="spellEnd"/>
      <w:r w:rsidRPr="00D4503D">
        <w:rPr>
          <w:rFonts w:ascii="Arial" w:hAnsi="Arial"/>
          <w:kern w:val="0"/>
          <w:sz w:val="22"/>
          <w:szCs w:val="22"/>
          <w:lang w:eastAsia="pl-PL"/>
        </w:rPr>
        <w:t>. Do danych zawierających dokumenty tekstowe, tekstowo-graficzne lub multimedialne dopuszcza się:.txt; .</w:t>
      </w:r>
      <w:proofErr w:type="spellStart"/>
      <w:r w:rsidRPr="00D4503D">
        <w:rPr>
          <w:rFonts w:ascii="Arial" w:hAnsi="Arial"/>
          <w:kern w:val="0"/>
          <w:sz w:val="22"/>
          <w:szCs w:val="22"/>
          <w:lang w:eastAsia="pl-PL"/>
        </w:rPr>
        <w:t>rft</w:t>
      </w:r>
      <w:proofErr w:type="spellEnd"/>
      <w:r w:rsidRPr="00D4503D">
        <w:rPr>
          <w:rFonts w:ascii="Arial" w:hAnsi="Arial"/>
          <w:kern w:val="0"/>
          <w:sz w:val="22"/>
          <w:szCs w:val="22"/>
          <w:lang w:eastAsia="pl-PL"/>
        </w:rPr>
        <w:t>; .pdf; .</w:t>
      </w:r>
      <w:proofErr w:type="spellStart"/>
      <w:r w:rsidRPr="00D4503D">
        <w:rPr>
          <w:rFonts w:ascii="Arial" w:hAnsi="Arial"/>
          <w:kern w:val="0"/>
          <w:sz w:val="22"/>
          <w:szCs w:val="22"/>
          <w:lang w:eastAsia="pl-PL"/>
        </w:rPr>
        <w:t>xps</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odt</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ods</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odp</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doc</w:t>
      </w:r>
      <w:proofErr w:type="spellEnd"/>
      <w:r w:rsidRPr="00D4503D">
        <w:rPr>
          <w:rFonts w:ascii="Arial" w:hAnsi="Arial"/>
          <w:kern w:val="0"/>
          <w:sz w:val="22"/>
          <w:szCs w:val="22"/>
          <w:lang w:eastAsia="pl-PL"/>
        </w:rPr>
        <w:t>; .xls; .</w:t>
      </w:r>
      <w:proofErr w:type="spellStart"/>
      <w:r w:rsidRPr="00D4503D">
        <w:rPr>
          <w:rFonts w:ascii="Arial" w:hAnsi="Arial"/>
          <w:kern w:val="0"/>
          <w:sz w:val="22"/>
          <w:szCs w:val="22"/>
          <w:lang w:eastAsia="pl-PL"/>
        </w:rPr>
        <w:t>ppt</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docx</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xlsx</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pptx</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csv</w:t>
      </w:r>
      <w:proofErr w:type="spellEnd"/>
      <w:r w:rsidRPr="00D4503D">
        <w:rPr>
          <w:rFonts w:ascii="Arial" w:hAnsi="Arial"/>
          <w:kern w:val="0"/>
          <w:sz w:val="22"/>
          <w:szCs w:val="22"/>
          <w:lang w:eastAsia="pl-PL"/>
        </w:rPr>
        <w:t>; .</w:t>
      </w:r>
      <w:proofErr w:type="spellStart"/>
      <w:r w:rsidRPr="00D4503D">
        <w:rPr>
          <w:rFonts w:ascii="Arial" w:hAnsi="Arial"/>
          <w:kern w:val="0"/>
          <w:sz w:val="22"/>
          <w:szCs w:val="22"/>
          <w:lang w:eastAsia="pl-PL"/>
        </w:rPr>
        <w:t>xml</w:t>
      </w:r>
      <w:proofErr w:type="spellEnd"/>
      <w:r w:rsidRPr="00D4503D">
        <w:rPr>
          <w:rFonts w:ascii="Arial" w:hAnsi="Arial"/>
          <w:kern w:val="0"/>
          <w:sz w:val="22"/>
          <w:szCs w:val="22"/>
          <w:lang w:eastAsia="pl-PL"/>
        </w:rPr>
        <w:t>.</w:t>
      </w:r>
    </w:p>
    <w:p w14:paraId="2A131E34"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w:t>
      </w:r>
      <w:r w:rsidRPr="00D4503D">
        <w:rPr>
          <w:rFonts w:ascii="Arial" w:hAnsi="Arial"/>
          <w:kern w:val="0"/>
          <w:sz w:val="22"/>
          <w:szCs w:val="22"/>
          <w:lang w:eastAsia="pl-PL"/>
        </w:rPr>
        <w:lastRenderedPageBreak/>
        <w:t>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A7A6F9B"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0618686D"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716ACC46"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292B9FDA"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14. Wykonawca nie może zastrzec informacji, o których mowa w art. 222 ust. 5 ustawy </w:t>
      </w:r>
      <w:proofErr w:type="spellStart"/>
      <w:r w:rsidRPr="00D4503D">
        <w:rPr>
          <w:rFonts w:ascii="Arial" w:hAnsi="Arial"/>
          <w:kern w:val="0"/>
          <w:sz w:val="22"/>
          <w:szCs w:val="22"/>
          <w:lang w:eastAsia="pl-PL"/>
        </w:rPr>
        <w:t>Pzp</w:t>
      </w:r>
      <w:proofErr w:type="spellEnd"/>
      <w:r w:rsidRPr="00D4503D">
        <w:rPr>
          <w:rFonts w:ascii="Arial" w:hAnsi="Arial"/>
          <w:kern w:val="0"/>
          <w:sz w:val="22"/>
          <w:szCs w:val="22"/>
          <w:lang w:eastAsia="pl-PL"/>
        </w:rPr>
        <w:t>.</w:t>
      </w:r>
    </w:p>
    <w:p w14:paraId="09A042F1"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eastAsia="CIDFont+F6" w:hAnsi="Arial"/>
          <w:kern w:val="0"/>
          <w:sz w:val="22"/>
          <w:szCs w:val="22"/>
          <w:lang w:eastAsia="pl-PL" w:bidi="ar-SA"/>
        </w:rPr>
      </w:pPr>
      <w:r w:rsidRPr="00D4503D">
        <w:rPr>
          <w:rFonts w:ascii="Arial" w:hAnsi="Arial"/>
          <w:kern w:val="0"/>
          <w:sz w:val="22"/>
          <w:szCs w:val="22"/>
          <w:lang w:eastAsia="pl-PL"/>
        </w:rPr>
        <w:t xml:space="preserve">15. </w:t>
      </w:r>
      <w:r w:rsidRPr="00D4503D">
        <w:rPr>
          <w:rFonts w:ascii="Arial" w:eastAsia="CIDFont+F6" w:hAnsi="Arial"/>
          <w:b/>
          <w:kern w:val="0"/>
          <w:sz w:val="22"/>
          <w:szCs w:val="22"/>
          <w:lang w:eastAsia="pl-PL" w:bidi="ar-SA"/>
        </w:rPr>
        <w:t>Do oferty</w:t>
      </w:r>
      <w:r w:rsidRPr="00D4503D">
        <w:rPr>
          <w:rFonts w:ascii="Arial" w:eastAsia="CIDFont+F6" w:hAnsi="Arial"/>
          <w:kern w:val="0"/>
          <w:sz w:val="22"/>
          <w:szCs w:val="22"/>
          <w:lang w:eastAsia="pl-PL" w:bidi="ar-SA"/>
        </w:rPr>
        <w:t xml:space="preserve"> </w:t>
      </w:r>
      <w:r w:rsidRPr="00D4503D">
        <w:rPr>
          <w:rFonts w:ascii="Arial" w:eastAsia="CIDFont+F6" w:hAnsi="Arial"/>
          <w:b/>
          <w:kern w:val="0"/>
          <w:sz w:val="22"/>
          <w:szCs w:val="22"/>
          <w:lang w:eastAsia="pl-PL" w:bidi="ar-SA"/>
        </w:rPr>
        <w:t>każdy Wykonawca musi dołączyć:</w:t>
      </w:r>
    </w:p>
    <w:p w14:paraId="6434DBBC" w14:textId="77777777" w:rsidR="00693F3A" w:rsidRPr="009876BA" w:rsidRDefault="00693F3A" w:rsidP="00693F3A">
      <w:pPr>
        <w:suppressAutoHyphens w:val="0"/>
        <w:autoSpaceDE w:val="0"/>
        <w:adjustRightInd w:val="0"/>
        <w:spacing w:line="276" w:lineRule="auto"/>
        <w:ind w:left="567" w:hanging="142"/>
        <w:jc w:val="both"/>
        <w:rPr>
          <w:rFonts w:ascii="Arial" w:eastAsia="CIDFont+F6" w:hAnsi="Arial"/>
          <w:bCs/>
          <w:color w:val="000000" w:themeColor="text1"/>
          <w:sz w:val="22"/>
          <w:szCs w:val="22"/>
          <w:lang w:eastAsia="pl-PL" w:bidi="ar-SA"/>
        </w:rPr>
      </w:pPr>
      <w:r w:rsidRPr="009876BA">
        <w:rPr>
          <w:rFonts w:ascii="Arial" w:eastAsia="CIDFont+F6" w:hAnsi="Arial"/>
          <w:bCs/>
          <w:color w:val="000000" w:themeColor="text1"/>
          <w:kern w:val="0"/>
          <w:sz w:val="22"/>
          <w:szCs w:val="22"/>
          <w:lang w:eastAsia="pl-PL" w:bidi="ar-SA"/>
        </w:rPr>
        <w:t xml:space="preserve">- </w:t>
      </w:r>
      <w:r w:rsidRPr="009876BA">
        <w:rPr>
          <w:rFonts w:ascii="Arial" w:eastAsia="CIDFont+F6" w:hAnsi="Arial"/>
          <w:bCs/>
          <w:color w:val="000000" w:themeColor="text1"/>
          <w:kern w:val="0"/>
          <w:sz w:val="22"/>
          <w:szCs w:val="22"/>
          <w:u w:val="single"/>
          <w:lang w:eastAsia="pl-PL" w:bidi="ar-SA"/>
        </w:rPr>
        <w:t>Formularz Ofertowy</w:t>
      </w:r>
      <w:r w:rsidRPr="009876BA">
        <w:rPr>
          <w:rFonts w:ascii="Arial" w:eastAsia="CIDFont+F6" w:hAnsi="Arial"/>
          <w:bCs/>
          <w:color w:val="000000" w:themeColor="text1"/>
          <w:kern w:val="0"/>
          <w:sz w:val="22"/>
          <w:szCs w:val="22"/>
          <w:lang w:eastAsia="pl-PL" w:bidi="ar-SA"/>
        </w:rPr>
        <w:t xml:space="preserve"> </w:t>
      </w:r>
      <w:r w:rsidRPr="009876BA">
        <w:rPr>
          <w:rFonts w:ascii="Arial" w:eastAsia="CIDFont+F6" w:hAnsi="Arial"/>
          <w:bCs/>
          <w:color w:val="000000" w:themeColor="text1"/>
          <w:sz w:val="22"/>
          <w:szCs w:val="22"/>
          <w:lang w:eastAsia="pl-PL" w:bidi="ar-SA"/>
        </w:rPr>
        <w:t>– załącznik nr 1 do SWZ,</w:t>
      </w:r>
    </w:p>
    <w:p w14:paraId="28787B4C" w14:textId="234332B9" w:rsidR="009876BA" w:rsidRPr="009876BA" w:rsidRDefault="009876BA" w:rsidP="00693F3A">
      <w:pPr>
        <w:suppressAutoHyphens w:val="0"/>
        <w:autoSpaceDE w:val="0"/>
        <w:adjustRightInd w:val="0"/>
        <w:spacing w:line="276" w:lineRule="auto"/>
        <w:ind w:left="567" w:hanging="142"/>
        <w:jc w:val="both"/>
        <w:rPr>
          <w:rFonts w:ascii="Arial" w:eastAsia="CIDFont+F6" w:hAnsi="Arial"/>
          <w:bCs/>
          <w:color w:val="000000" w:themeColor="text1"/>
          <w:sz w:val="22"/>
          <w:szCs w:val="22"/>
          <w:lang w:eastAsia="pl-PL" w:bidi="ar-SA"/>
        </w:rPr>
      </w:pPr>
      <w:r w:rsidRPr="009876BA">
        <w:rPr>
          <w:rFonts w:ascii="Arial" w:eastAsia="CIDFont+F6" w:hAnsi="Arial"/>
          <w:bCs/>
          <w:color w:val="000000" w:themeColor="text1"/>
          <w:sz w:val="22"/>
          <w:szCs w:val="22"/>
          <w:lang w:eastAsia="pl-PL" w:bidi="ar-SA"/>
        </w:rPr>
        <w:t xml:space="preserve">- </w:t>
      </w:r>
      <w:r w:rsidRPr="009876BA">
        <w:rPr>
          <w:rFonts w:ascii="Arial" w:eastAsia="CIDFont+F6" w:hAnsi="Arial"/>
          <w:bCs/>
          <w:color w:val="000000" w:themeColor="text1"/>
          <w:sz w:val="22"/>
          <w:szCs w:val="22"/>
          <w:u w:val="single"/>
          <w:lang w:eastAsia="pl-PL" w:bidi="ar-SA"/>
        </w:rPr>
        <w:t>Formularz asortymentowo-cenowy</w:t>
      </w:r>
      <w:r w:rsidRPr="009876BA">
        <w:rPr>
          <w:rFonts w:ascii="Arial" w:eastAsia="CIDFont+F6" w:hAnsi="Arial"/>
          <w:bCs/>
          <w:color w:val="000000" w:themeColor="text1"/>
          <w:sz w:val="22"/>
          <w:szCs w:val="22"/>
          <w:lang w:eastAsia="pl-PL" w:bidi="ar-SA"/>
        </w:rPr>
        <w:t xml:space="preserve"> – załącznik nr 2 do SWZ</w:t>
      </w:r>
    </w:p>
    <w:p w14:paraId="2680EA7F" w14:textId="77777777" w:rsidR="00704CC4" w:rsidRDefault="00693F3A" w:rsidP="00704CC4">
      <w:pPr>
        <w:suppressAutoHyphens w:val="0"/>
        <w:autoSpaceDE w:val="0"/>
        <w:adjustRightInd w:val="0"/>
        <w:spacing w:line="276" w:lineRule="auto"/>
        <w:ind w:left="567" w:hanging="142"/>
        <w:jc w:val="both"/>
        <w:rPr>
          <w:rFonts w:ascii="Arial" w:eastAsia="CIDFont+F6" w:hAnsi="Arial"/>
          <w:bCs/>
          <w:color w:val="000000" w:themeColor="text1"/>
          <w:kern w:val="0"/>
          <w:sz w:val="22"/>
          <w:szCs w:val="22"/>
          <w:lang w:eastAsia="pl-PL"/>
        </w:rPr>
      </w:pPr>
      <w:r w:rsidRPr="009876BA">
        <w:rPr>
          <w:rFonts w:ascii="Arial" w:eastAsia="CIDFont+F6" w:hAnsi="Arial"/>
          <w:bCs/>
          <w:color w:val="000000" w:themeColor="text1"/>
          <w:kern w:val="0"/>
          <w:sz w:val="22"/>
          <w:szCs w:val="22"/>
          <w:lang w:eastAsia="pl-PL"/>
        </w:rPr>
        <w:t xml:space="preserve">- </w:t>
      </w:r>
      <w:r w:rsidRPr="009876BA">
        <w:rPr>
          <w:rFonts w:ascii="Arial" w:eastAsia="CIDFont+F6" w:hAnsi="Arial"/>
          <w:bCs/>
          <w:color w:val="000000" w:themeColor="text1"/>
          <w:kern w:val="0"/>
          <w:sz w:val="22"/>
          <w:szCs w:val="22"/>
          <w:u w:val="single"/>
          <w:lang w:eastAsia="pl-PL"/>
        </w:rPr>
        <w:t>Oświadczenie</w:t>
      </w:r>
      <w:r w:rsidRPr="009876BA">
        <w:rPr>
          <w:rFonts w:ascii="Arial" w:eastAsia="CIDFont+F6" w:hAnsi="Arial"/>
          <w:bCs/>
          <w:color w:val="000000" w:themeColor="text1"/>
          <w:kern w:val="0"/>
          <w:sz w:val="22"/>
          <w:szCs w:val="22"/>
          <w:lang w:eastAsia="pl-PL"/>
        </w:rPr>
        <w:t xml:space="preserve"> o którym mowa w art. 125 ust. 1 </w:t>
      </w:r>
      <w:proofErr w:type="spellStart"/>
      <w:r w:rsidRPr="009876BA">
        <w:rPr>
          <w:rFonts w:ascii="Arial" w:eastAsia="CIDFont+F6" w:hAnsi="Arial"/>
          <w:bCs/>
          <w:color w:val="000000" w:themeColor="text1"/>
          <w:kern w:val="0"/>
          <w:sz w:val="22"/>
          <w:szCs w:val="22"/>
          <w:lang w:eastAsia="pl-PL"/>
        </w:rPr>
        <w:t>Pzp</w:t>
      </w:r>
      <w:proofErr w:type="spellEnd"/>
      <w:r w:rsidRPr="009876BA">
        <w:rPr>
          <w:rFonts w:ascii="Arial" w:eastAsia="CIDFont+F6" w:hAnsi="Arial"/>
          <w:bCs/>
          <w:color w:val="000000" w:themeColor="text1"/>
          <w:kern w:val="0"/>
          <w:sz w:val="22"/>
          <w:szCs w:val="22"/>
          <w:lang w:eastAsia="pl-PL"/>
        </w:rPr>
        <w:t xml:space="preserve">; w zakresie wskazanym w załączniku nr </w:t>
      </w:r>
      <w:r w:rsidR="009876BA">
        <w:rPr>
          <w:rFonts w:ascii="Arial" w:eastAsia="CIDFont+F6" w:hAnsi="Arial"/>
          <w:bCs/>
          <w:color w:val="000000" w:themeColor="text1"/>
          <w:kern w:val="0"/>
          <w:sz w:val="22"/>
          <w:szCs w:val="22"/>
          <w:lang w:eastAsia="pl-PL"/>
        </w:rPr>
        <w:t>4</w:t>
      </w:r>
      <w:r w:rsidRPr="009876BA">
        <w:rPr>
          <w:rFonts w:ascii="Arial" w:eastAsia="CIDFont+F6" w:hAnsi="Arial"/>
          <w:bCs/>
          <w:color w:val="000000" w:themeColor="text1"/>
          <w:kern w:val="0"/>
          <w:sz w:val="22"/>
          <w:szCs w:val="22"/>
          <w:lang w:eastAsia="pl-PL"/>
        </w:rPr>
        <w:t xml:space="preserve"> do SWZ o niepodleganiu wykluczeniu,</w:t>
      </w:r>
    </w:p>
    <w:p w14:paraId="79D078A7" w14:textId="67075048" w:rsidR="00AE1FD8" w:rsidRPr="00AE1FD8" w:rsidRDefault="00704CC4" w:rsidP="00AE1FD8">
      <w:pPr>
        <w:suppressAutoHyphens w:val="0"/>
        <w:autoSpaceDE w:val="0"/>
        <w:adjustRightInd w:val="0"/>
        <w:spacing w:line="276" w:lineRule="auto"/>
        <w:ind w:left="567" w:hanging="142"/>
        <w:jc w:val="both"/>
        <w:rPr>
          <w:rFonts w:ascii="Arial" w:eastAsia="CIDFont+F6" w:hAnsi="Arial"/>
          <w:color w:val="000000"/>
          <w:sz w:val="22"/>
          <w:szCs w:val="22"/>
          <w:lang w:eastAsia="pl-PL"/>
        </w:rPr>
      </w:pPr>
      <w:r w:rsidRPr="00AE1FD8">
        <w:rPr>
          <w:rFonts w:ascii="Arial" w:eastAsia="CIDFont+F6" w:hAnsi="Arial"/>
          <w:bCs/>
          <w:color w:val="000000" w:themeColor="text1"/>
          <w:kern w:val="0"/>
          <w:sz w:val="22"/>
          <w:szCs w:val="22"/>
          <w:lang w:eastAsia="pl-PL"/>
        </w:rPr>
        <w:t>-</w:t>
      </w:r>
      <w:r w:rsidR="00AE1FD8" w:rsidRPr="00AE1FD8">
        <w:rPr>
          <w:rFonts w:ascii="Arial" w:eastAsia="CIDFont+F6" w:hAnsi="Arial"/>
          <w:bCs/>
          <w:color w:val="000000" w:themeColor="text1"/>
          <w:kern w:val="0"/>
          <w:sz w:val="22"/>
          <w:szCs w:val="22"/>
          <w:lang w:eastAsia="pl-PL"/>
        </w:rPr>
        <w:t xml:space="preserve"> </w:t>
      </w:r>
      <w:r w:rsidR="00AE1FD8" w:rsidRPr="00AE1FD8">
        <w:rPr>
          <w:rFonts w:ascii="Arial" w:eastAsia="CIDFont+F6" w:hAnsi="Arial"/>
          <w:color w:val="000000"/>
          <w:sz w:val="22"/>
          <w:szCs w:val="22"/>
          <w:lang w:eastAsia="pl-PL"/>
        </w:rPr>
        <w:t>Certyfikat ISO 9001:2015 dotyczący systemów zapewniania jakości w zakresie projektowania, produkcji, dostarczania i serwisowania mebli (dotyczy poz. 1-6 Formularza asortymentowo – cenowego;</w:t>
      </w:r>
    </w:p>
    <w:p w14:paraId="4DB1883E" w14:textId="1E0689A3" w:rsidR="00AE1FD8" w:rsidRPr="00AE1FD8" w:rsidRDefault="00AE1FD8" w:rsidP="00AE1FD8">
      <w:pPr>
        <w:suppressAutoHyphens w:val="0"/>
        <w:autoSpaceDE w:val="0"/>
        <w:adjustRightInd w:val="0"/>
        <w:spacing w:line="276" w:lineRule="auto"/>
        <w:ind w:left="567" w:hanging="142"/>
        <w:jc w:val="both"/>
        <w:rPr>
          <w:rFonts w:ascii="Arial" w:eastAsia="CIDFont+F6" w:hAnsi="Arial"/>
          <w:color w:val="000000"/>
          <w:sz w:val="22"/>
          <w:szCs w:val="22"/>
          <w:lang w:eastAsia="pl-PL"/>
        </w:rPr>
      </w:pPr>
      <w:r w:rsidRPr="00AE1FD8">
        <w:rPr>
          <w:rFonts w:ascii="Arial" w:eastAsia="CIDFont+F6" w:hAnsi="Arial"/>
          <w:color w:val="000000"/>
          <w:sz w:val="22"/>
          <w:szCs w:val="22"/>
          <w:lang w:eastAsia="pl-PL"/>
        </w:rPr>
        <w:t>-</w:t>
      </w:r>
      <w:r w:rsidRPr="00AE1FD8">
        <w:rPr>
          <w:rFonts w:ascii="Arial" w:eastAsia="CIDFont+F6" w:hAnsi="Arial"/>
          <w:color w:val="000000"/>
          <w:sz w:val="22"/>
          <w:szCs w:val="22"/>
          <w:lang w:eastAsia="pl-PL"/>
        </w:rPr>
        <w:tab/>
      </w:r>
      <w:r w:rsidRPr="00AE1FD8">
        <w:rPr>
          <w:rFonts w:ascii="Arial" w:eastAsia="CIDFont+F6" w:hAnsi="Arial"/>
          <w:color w:val="000000"/>
          <w:sz w:val="22"/>
          <w:szCs w:val="22"/>
          <w:u w:val="single"/>
          <w:lang w:eastAsia="pl-PL"/>
        </w:rPr>
        <w:t>Certyfikat ISO</w:t>
      </w:r>
      <w:r w:rsidRPr="00AE1FD8">
        <w:rPr>
          <w:rFonts w:ascii="Arial" w:eastAsia="CIDFont+F6" w:hAnsi="Arial"/>
          <w:color w:val="000000"/>
          <w:sz w:val="22"/>
          <w:szCs w:val="22"/>
          <w:lang w:eastAsia="pl-PL"/>
        </w:rPr>
        <w:t xml:space="preserve"> 13 485 - dotyczy poz. objętych 8% stawką VAT tj. </w:t>
      </w:r>
      <w:r w:rsidR="00733576">
        <w:rPr>
          <w:rFonts w:ascii="Arial" w:eastAsia="CIDFont+F6" w:hAnsi="Arial"/>
          <w:color w:val="000000"/>
          <w:sz w:val="22"/>
          <w:szCs w:val="22"/>
          <w:lang w:eastAsia="pl-PL"/>
        </w:rPr>
        <w:t xml:space="preserve">poz. </w:t>
      </w:r>
      <w:r w:rsidRPr="00AE1FD8">
        <w:rPr>
          <w:rFonts w:ascii="Arial" w:eastAsia="CIDFont+F6" w:hAnsi="Arial"/>
          <w:color w:val="000000"/>
          <w:sz w:val="22"/>
          <w:szCs w:val="22"/>
          <w:lang w:eastAsia="pl-PL"/>
        </w:rPr>
        <w:t>2 i 6 Formularza asortymentowo – cenowego</w:t>
      </w:r>
    </w:p>
    <w:p w14:paraId="6E8CC132" w14:textId="4F0B5C6F" w:rsidR="00704CC4" w:rsidRPr="00AE1FD8" w:rsidRDefault="00AE1FD8" w:rsidP="00AE1FD8">
      <w:pPr>
        <w:suppressAutoHyphens w:val="0"/>
        <w:autoSpaceDE w:val="0"/>
        <w:adjustRightInd w:val="0"/>
        <w:spacing w:line="276" w:lineRule="auto"/>
        <w:ind w:left="567" w:hanging="142"/>
        <w:jc w:val="both"/>
        <w:rPr>
          <w:rFonts w:ascii="Arial" w:eastAsia="CIDFont+F6" w:hAnsi="Arial"/>
          <w:bCs/>
          <w:color w:val="000000" w:themeColor="text1"/>
          <w:kern w:val="0"/>
          <w:sz w:val="22"/>
          <w:szCs w:val="22"/>
          <w:lang w:eastAsia="pl-PL"/>
        </w:rPr>
      </w:pPr>
      <w:r w:rsidRPr="00AE1FD8">
        <w:rPr>
          <w:rFonts w:ascii="Arial" w:eastAsia="CIDFont+F6" w:hAnsi="Arial"/>
          <w:color w:val="000000"/>
          <w:sz w:val="22"/>
          <w:szCs w:val="22"/>
          <w:lang w:eastAsia="pl-PL"/>
        </w:rPr>
        <w:t>-</w:t>
      </w:r>
      <w:r w:rsidRPr="00AE1FD8">
        <w:rPr>
          <w:rFonts w:ascii="Arial" w:eastAsia="CIDFont+F6" w:hAnsi="Arial"/>
          <w:color w:val="000000"/>
          <w:sz w:val="22"/>
          <w:szCs w:val="22"/>
          <w:lang w:eastAsia="pl-PL"/>
        </w:rPr>
        <w:tab/>
      </w:r>
      <w:r w:rsidRPr="00AE1FD8">
        <w:rPr>
          <w:rFonts w:ascii="Arial" w:eastAsia="CIDFont+F6" w:hAnsi="Arial"/>
          <w:color w:val="000000"/>
          <w:sz w:val="22"/>
          <w:szCs w:val="22"/>
          <w:u w:val="single"/>
          <w:lang w:eastAsia="pl-PL"/>
        </w:rPr>
        <w:t>Oświadczenie</w:t>
      </w:r>
      <w:r w:rsidRPr="00AE1FD8">
        <w:rPr>
          <w:rFonts w:ascii="Arial" w:eastAsia="CIDFont+F6" w:hAnsi="Arial"/>
          <w:color w:val="000000"/>
          <w:sz w:val="22"/>
          <w:szCs w:val="22"/>
          <w:lang w:eastAsia="pl-PL"/>
        </w:rPr>
        <w:t xml:space="preserv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dotyczy poz. objętych 8% stawką VAT)  tj. 2 i 6  Formularza asortymentowo – cenowego - Wykonawca składa oświadczenie na własnym druku</w:t>
      </w:r>
      <w:r w:rsidR="00704CC4" w:rsidRPr="00AE1FD8">
        <w:rPr>
          <w:rFonts w:ascii="Arial" w:eastAsia="CIDFont+F6" w:hAnsi="Arial"/>
          <w:b/>
          <w:bCs/>
          <w:color w:val="000000"/>
          <w:sz w:val="22"/>
          <w:szCs w:val="22"/>
          <w:lang w:eastAsia="pl-PL"/>
        </w:rPr>
        <w:t>;</w:t>
      </w:r>
    </w:p>
    <w:p w14:paraId="29BB5DFD" w14:textId="77777777" w:rsidR="00693F3A" w:rsidRPr="009876BA" w:rsidRDefault="00693F3A" w:rsidP="00693F3A">
      <w:pPr>
        <w:suppressAutoHyphens w:val="0"/>
        <w:autoSpaceDE w:val="0"/>
        <w:adjustRightInd w:val="0"/>
        <w:spacing w:line="276" w:lineRule="auto"/>
        <w:ind w:left="567" w:hanging="142"/>
        <w:jc w:val="both"/>
        <w:rPr>
          <w:rFonts w:ascii="Arial" w:eastAsia="CIDFont+F6" w:hAnsi="Arial"/>
          <w:bCs/>
          <w:color w:val="000000" w:themeColor="text1"/>
          <w:sz w:val="22"/>
          <w:szCs w:val="22"/>
          <w:lang w:eastAsia="pl-PL"/>
        </w:rPr>
      </w:pPr>
      <w:r w:rsidRPr="009876BA">
        <w:rPr>
          <w:rFonts w:ascii="Arial" w:hAnsi="Arial"/>
          <w:bCs/>
          <w:color w:val="000000" w:themeColor="text1"/>
          <w:sz w:val="22"/>
          <w:szCs w:val="22"/>
        </w:rPr>
        <w:t xml:space="preserve">- </w:t>
      </w:r>
      <w:r w:rsidRPr="009876BA">
        <w:rPr>
          <w:rFonts w:ascii="Arial" w:eastAsia="CIDFont+F6" w:hAnsi="Arial"/>
          <w:bCs/>
          <w:color w:val="000000" w:themeColor="text1"/>
          <w:sz w:val="22"/>
          <w:szCs w:val="22"/>
          <w:u w:val="single"/>
          <w:lang w:eastAsia="pl-PL"/>
        </w:rPr>
        <w:t>Pełnomocnictwo</w:t>
      </w:r>
      <w:r w:rsidRPr="009876BA">
        <w:rPr>
          <w:rFonts w:ascii="Arial" w:eastAsia="CIDFont+F6" w:hAnsi="Arial"/>
          <w:bCs/>
          <w:color w:val="000000" w:themeColor="text1"/>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1187F5"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lastRenderedPageBreak/>
        <w:t xml:space="preserve">16. </w:t>
      </w:r>
      <w:r w:rsidRPr="00D4503D">
        <w:rPr>
          <w:rFonts w:ascii="Arial" w:hAnsi="Arial"/>
          <w:kern w:val="0"/>
          <w:sz w:val="22"/>
          <w:szCs w:val="22"/>
          <w:lang w:eastAsia="pl-PL"/>
        </w:rPr>
        <w:tab/>
        <w:t>Oferta oraz oświadczenie o niepodleganiu wykluczeniu muszą być złożone w oryginale.</w:t>
      </w:r>
    </w:p>
    <w:p w14:paraId="7F997BB2"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F08D6B3" w14:textId="616AA55D" w:rsidR="00EA0BCB" w:rsidRPr="00693F3A"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7A953DE" w14:textId="77777777" w:rsidTr="001A6C24">
        <w:trPr>
          <w:trHeight w:hRule="exact" w:val="510"/>
        </w:trPr>
        <w:tc>
          <w:tcPr>
            <w:tcW w:w="10485" w:type="dxa"/>
            <w:shd w:val="pct10" w:color="auto" w:fill="auto"/>
            <w:vAlign w:val="center"/>
          </w:tcPr>
          <w:p w14:paraId="61215AE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6034078" w14:textId="4DFB482C" w:rsidR="00EA0BCB" w:rsidRPr="007F4CCD" w:rsidRDefault="00EA0BCB" w:rsidP="00EA0BCB">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 do dnia:</w:t>
      </w:r>
      <w:r>
        <w:rPr>
          <w:rFonts w:ascii="Arial" w:eastAsia="Arial" w:hAnsi="Arial"/>
          <w:b/>
          <w:kern w:val="0"/>
          <w:sz w:val="22"/>
          <w:szCs w:val="22"/>
          <w:lang w:eastAsia="pl-PL" w:bidi="ar-SA"/>
        </w:rPr>
        <w:t xml:space="preserve"> </w:t>
      </w:r>
      <w:r w:rsidR="00AE1FD8">
        <w:rPr>
          <w:rFonts w:ascii="Arial" w:eastAsia="Arial" w:hAnsi="Arial"/>
          <w:b/>
          <w:kern w:val="0"/>
          <w:sz w:val="22"/>
          <w:szCs w:val="22"/>
          <w:lang w:eastAsia="pl-PL" w:bidi="ar-SA"/>
        </w:rPr>
        <w:t>23</w:t>
      </w:r>
      <w:r w:rsidR="00322E70">
        <w:rPr>
          <w:rFonts w:ascii="Arial" w:eastAsia="Arial" w:hAnsi="Arial"/>
          <w:b/>
          <w:kern w:val="0"/>
          <w:sz w:val="22"/>
          <w:szCs w:val="22"/>
          <w:lang w:eastAsia="pl-PL" w:bidi="ar-SA"/>
        </w:rPr>
        <w:t>.</w:t>
      </w:r>
      <w:r w:rsidR="00AE1FD8">
        <w:rPr>
          <w:rFonts w:ascii="Arial" w:eastAsia="Arial" w:hAnsi="Arial"/>
          <w:b/>
          <w:kern w:val="0"/>
          <w:sz w:val="22"/>
          <w:szCs w:val="22"/>
          <w:lang w:eastAsia="pl-PL" w:bidi="ar-SA"/>
        </w:rPr>
        <w:t>07</w:t>
      </w:r>
      <w:r w:rsidR="00322E70">
        <w:rPr>
          <w:rFonts w:ascii="Arial" w:eastAsia="Arial" w:hAnsi="Arial"/>
          <w:b/>
          <w:kern w:val="0"/>
          <w:sz w:val="22"/>
          <w:szCs w:val="22"/>
          <w:lang w:eastAsia="pl-PL" w:bidi="ar-SA"/>
        </w:rPr>
        <w:t>.202</w:t>
      </w:r>
      <w:r w:rsidR="00AE1FD8">
        <w:rPr>
          <w:rFonts w:ascii="Arial" w:eastAsia="Arial" w:hAnsi="Arial"/>
          <w:b/>
          <w:kern w:val="0"/>
          <w:sz w:val="22"/>
          <w:szCs w:val="22"/>
          <w:lang w:eastAsia="pl-PL" w:bidi="ar-SA"/>
        </w:rPr>
        <w:t>4</w:t>
      </w:r>
      <w:r>
        <w:rPr>
          <w:rFonts w:ascii="Arial" w:eastAsia="Arial" w:hAnsi="Arial"/>
          <w:b/>
          <w:kern w:val="0"/>
          <w:sz w:val="22"/>
          <w:szCs w:val="22"/>
          <w:lang w:eastAsia="pl-PL" w:bidi="ar-SA"/>
        </w:rPr>
        <w:t xml:space="preserve">r. do godziny </w:t>
      </w:r>
      <w:r w:rsidRPr="001E4960">
        <w:rPr>
          <w:rFonts w:ascii="Arial" w:eastAsia="Arial" w:hAnsi="Arial"/>
          <w:b/>
          <w:kern w:val="0"/>
          <w:sz w:val="22"/>
          <w:szCs w:val="22"/>
          <w:lang w:eastAsia="pl-PL" w:bidi="ar-SA"/>
        </w:rPr>
        <w:t>0</w:t>
      </w:r>
      <w:r>
        <w:rPr>
          <w:rFonts w:ascii="Arial" w:eastAsia="Arial" w:hAnsi="Arial"/>
          <w:b/>
          <w:kern w:val="0"/>
          <w:sz w:val="22"/>
          <w:szCs w:val="22"/>
          <w:lang w:eastAsia="pl-PL" w:bidi="ar-SA"/>
        </w:rPr>
        <w:t>9</w:t>
      </w:r>
      <w:r w:rsidRPr="001E4960">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7588AE57" w14:textId="77777777" w:rsidTr="001A6C24">
        <w:trPr>
          <w:trHeight w:hRule="exact" w:val="510"/>
        </w:trPr>
        <w:tc>
          <w:tcPr>
            <w:tcW w:w="10485" w:type="dxa"/>
            <w:shd w:val="pct10" w:color="auto" w:fill="auto"/>
            <w:vAlign w:val="center"/>
          </w:tcPr>
          <w:p w14:paraId="15CD06C0"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5175F110" w14:textId="4A73C052" w:rsidR="00322E70" w:rsidRPr="00F73FEE" w:rsidRDefault="00EA0BCB" w:rsidP="00322E70">
      <w:pPr>
        <w:pStyle w:val="Akapitzlist"/>
        <w:numPr>
          <w:ilvl w:val="0"/>
          <w:numId w:val="16"/>
        </w:numPr>
        <w:tabs>
          <w:tab w:val="left" w:pos="420"/>
        </w:tabs>
        <w:suppressAutoHyphens w:val="0"/>
        <w:spacing w:line="276" w:lineRule="auto"/>
        <w:ind w:left="426" w:hanging="426"/>
        <w:contextualSpacing w:val="0"/>
        <w:jc w:val="both"/>
        <w:rPr>
          <w:rFonts w:ascii="Arial" w:eastAsia="Arial" w:hAnsi="Arial" w:cs="Arial"/>
          <w:kern w:val="0"/>
          <w:sz w:val="22"/>
          <w:szCs w:val="22"/>
          <w:lang w:eastAsia="pl-PL"/>
        </w:rPr>
      </w:pPr>
      <w:r w:rsidRPr="00322E70">
        <w:rPr>
          <w:rFonts w:ascii="Arial" w:eastAsia="Arial" w:hAnsi="Arial" w:cs="Arial"/>
          <w:sz w:val="22"/>
          <w:szCs w:val="22"/>
          <w:lang w:eastAsia="pl-PL"/>
        </w:rPr>
        <w:t xml:space="preserve">Otwarcie ofert odbędzie się w dniu </w:t>
      </w:r>
      <w:r w:rsidR="00AE1FD8">
        <w:rPr>
          <w:rFonts w:ascii="Arial" w:eastAsia="Arial" w:hAnsi="Arial" w:cs="Arial"/>
          <w:b/>
          <w:bCs/>
          <w:sz w:val="22"/>
          <w:szCs w:val="22"/>
          <w:lang w:eastAsia="pl-PL"/>
        </w:rPr>
        <w:t>2</w:t>
      </w:r>
      <w:r w:rsidR="00B6159D">
        <w:rPr>
          <w:rFonts w:ascii="Arial" w:eastAsia="Arial" w:hAnsi="Arial" w:cs="Arial"/>
          <w:b/>
          <w:bCs/>
          <w:sz w:val="22"/>
          <w:szCs w:val="22"/>
          <w:lang w:eastAsia="pl-PL"/>
        </w:rPr>
        <w:t>3</w:t>
      </w:r>
      <w:r w:rsidR="00322E70" w:rsidRPr="00322E70">
        <w:rPr>
          <w:rFonts w:ascii="Arial" w:eastAsia="Arial" w:hAnsi="Arial" w:cs="Arial"/>
          <w:b/>
          <w:bCs/>
          <w:sz w:val="22"/>
          <w:szCs w:val="22"/>
          <w:lang w:eastAsia="pl-PL"/>
        </w:rPr>
        <w:t>.</w:t>
      </w:r>
      <w:r w:rsidR="00AE1FD8">
        <w:rPr>
          <w:rFonts w:ascii="Arial" w:eastAsia="Arial" w:hAnsi="Arial" w:cs="Arial"/>
          <w:b/>
          <w:bCs/>
          <w:sz w:val="22"/>
          <w:szCs w:val="22"/>
          <w:lang w:eastAsia="pl-PL"/>
        </w:rPr>
        <w:t>07</w:t>
      </w:r>
      <w:r w:rsidR="00322E70" w:rsidRPr="00322E70">
        <w:rPr>
          <w:rFonts w:ascii="Arial" w:eastAsia="Arial" w:hAnsi="Arial" w:cs="Arial"/>
          <w:b/>
          <w:bCs/>
          <w:sz w:val="22"/>
          <w:szCs w:val="22"/>
          <w:lang w:eastAsia="pl-PL"/>
        </w:rPr>
        <w:t>.202</w:t>
      </w:r>
      <w:r w:rsidR="00AE1FD8">
        <w:rPr>
          <w:rFonts w:ascii="Arial" w:eastAsia="Arial" w:hAnsi="Arial" w:cs="Arial"/>
          <w:b/>
          <w:bCs/>
          <w:sz w:val="22"/>
          <w:szCs w:val="22"/>
          <w:lang w:eastAsia="pl-PL"/>
        </w:rPr>
        <w:t>4</w:t>
      </w:r>
      <w:r w:rsidRPr="00322E70">
        <w:rPr>
          <w:rFonts w:ascii="Arial" w:eastAsia="Arial" w:hAnsi="Arial"/>
          <w:b/>
          <w:kern w:val="0"/>
          <w:sz w:val="22"/>
          <w:szCs w:val="22"/>
          <w:lang w:eastAsia="pl-PL"/>
        </w:rPr>
        <w:t>r.</w:t>
      </w:r>
      <w:r w:rsidRPr="00322E70">
        <w:rPr>
          <w:rFonts w:ascii="Arial" w:eastAsia="Arial" w:hAnsi="Arial" w:cs="Arial"/>
          <w:b/>
          <w:sz w:val="22"/>
          <w:szCs w:val="22"/>
          <w:lang w:eastAsia="pl-PL"/>
        </w:rPr>
        <w:t xml:space="preserve"> o godzinie 09:30 </w:t>
      </w:r>
      <w:r w:rsidR="00322E70" w:rsidRPr="00F73FEE">
        <w:rPr>
          <w:rFonts w:ascii="Arial" w:eastAsia="Arial" w:hAnsi="Arial" w:cs="Arial"/>
          <w:kern w:val="0"/>
          <w:sz w:val="22"/>
          <w:szCs w:val="22"/>
          <w:lang w:eastAsia="pl-PL"/>
        </w:rPr>
        <w:t>przez odszyfrowanie wczytanych ofert na platformie zakupowej.</w:t>
      </w:r>
    </w:p>
    <w:p w14:paraId="53FCF71A" w14:textId="34ADC516" w:rsidR="00EA0BCB" w:rsidRPr="00322E70" w:rsidRDefault="00EA0BCB" w:rsidP="00322E70">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322E70">
        <w:rPr>
          <w:rFonts w:ascii="Arial" w:eastAsia="CIDFont+F6" w:hAnsi="Arial" w:cs="Arial"/>
          <w:sz w:val="22"/>
          <w:szCs w:val="22"/>
          <w:lang w:eastAsia="pl-PL"/>
        </w:rPr>
        <w:t>Zamawiający nie przewiduje publicznej sesji otwarcia ofert.</w:t>
      </w:r>
    </w:p>
    <w:p w14:paraId="2AA072D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686380F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4C588204"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7A80A2F3"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33F839C4"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4CCE6D9"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2D46DD02" w14:textId="77777777" w:rsidTr="001A6C24">
        <w:trPr>
          <w:trHeight w:hRule="exact" w:val="510"/>
        </w:trPr>
        <w:tc>
          <w:tcPr>
            <w:tcW w:w="10485" w:type="dxa"/>
            <w:shd w:val="pct10" w:color="auto" w:fill="auto"/>
            <w:vAlign w:val="center"/>
          </w:tcPr>
          <w:p w14:paraId="53C0FA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299665A" w14:textId="77777777" w:rsidR="00EA0BCB" w:rsidRDefault="00EA0BCB" w:rsidP="00C14DAE">
      <w:pPr>
        <w:pStyle w:val="Akapitzlist"/>
        <w:numPr>
          <w:ilvl w:val="0"/>
          <w:numId w:val="19"/>
        </w:numPr>
        <w:suppressAutoHyphens w:val="0"/>
        <w:spacing w:before="120" w:line="276" w:lineRule="auto"/>
        <w:ind w:left="425" w:hanging="425"/>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21F84F42"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4E05522B"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3D2E287E"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2ED440B1"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1FC294C1"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lastRenderedPageBreak/>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6D16A69"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2AEBFDC3"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A72DD7C"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3A7A800"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1E4EC8E"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3653D449"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4903C00C"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FEB69CC" w14:textId="77777777" w:rsidR="00EA0BCB" w:rsidRDefault="00EA0BCB" w:rsidP="00C14DAE">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5467DFD"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2C5C4CAC"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6BF61C6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5BAC84EA"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0473FBA0"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7088CAD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4ADA9044"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3DDD6BC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727C7A6C"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C7165DD"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14:paraId="155DA707" w14:textId="77777777" w:rsidR="00EA0BCB" w:rsidRPr="00733576" w:rsidRDefault="00EA0BCB" w:rsidP="00C14DAE">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p w14:paraId="176E2BB1" w14:textId="77777777" w:rsidR="00733576" w:rsidRDefault="00733576" w:rsidP="00733576">
      <w:pPr>
        <w:suppressAutoHyphens w:val="0"/>
        <w:autoSpaceDE w:val="0"/>
        <w:autoSpaceDN w:val="0"/>
        <w:adjustRightInd w:val="0"/>
        <w:spacing w:line="276" w:lineRule="auto"/>
        <w:jc w:val="both"/>
        <w:rPr>
          <w:rFonts w:ascii="Arial" w:eastAsia="ArialMT-Identity-H" w:hAnsi="Arial"/>
          <w:sz w:val="22"/>
          <w:szCs w:val="22"/>
          <w:lang w:eastAsia="pl-PL"/>
        </w:rPr>
      </w:pPr>
    </w:p>
    <w:p w14:paraId="06C47B0B" w14:textId="77777777" w:rsidR="00733576" w:rsidRDefault="00733576" w:rsidP="00733576">
      <w:pPr>
        <w:suppressAutoHyphens w:val="0"/>
        <w:autoSpaceDE w:val="0"/>
        <w:autoSpaceDN w:val="0"/>
        <w:adjustRightInd w:val="0"/>
        <w:spacing w:line="276" w:lineRule="auto"/>
        <w:jc w:val="both"/>
        <w:rPr>
          <w:rFonts w:ascii="Arial" w:eastAsia="ArialMT-Identity-H" w:hAnsi="Arial"/>
          <w:sz w:val="22"/>
          <w:szCs w:val="22"/>
          <w:lang w:eastAsia="pl-PL"/>
        </w:rPr>
      </w:pPr>
    </w:p>
    <w:p w14:paraId="378FF9BF" w14:textId="77777777" w:rsidR="00733576" w:rsidRDefault="00733576" w:rsidP="00733576">
      <w:pPr>
        <w:suppressAutoHyphens w:val="0"/>
        <w:autoSpaceDE w:val="0"/>
        <w:autoSpaceDN w:val="0"/>
        <w:adjustRightInd w:val="0"/>
        <w:spacing w:line="276" w:lineRule="auto"/>
        <w:jc w:val="both"/>
        <w:rPr>
          <w:rFonts w:ascii="Arial" w:eastAsia="ArialMT-Identity-H" w:hAnsi="Arial"/>
          <w:sz w:val="22"/>
          <w:szCs w:val="22"/>
          <w:lang w:eastAsia="pl-PL"/>
        </w:rPr>
      </w:pPr>
    </w:p>
    <w:p w14:paraId="52160316" w14:textId="77777777" w:rsidR="00733576" w:rsidRPr="00733576" w:rsidRDefault="00733576" w:rsidP="00733576">
      <w:pPr>
        <w:suppressAutoHyphens w:val="0"/>
        <w:autoSpaceDE w:val="0"/>
        <w:autoSpaceDN w:val="0"/>
        <w:adjustRightInd w:val="0"/>
        <w:spacing w:line="276" w:lineRule="auto"/>
        <w:jc w:val="both"/>
        <w:rPr>
          <w:rFonts w:ascii="Arial" w:eastAsia="ArialMT-Identity-H"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1676210" w14:textId="77777777" w:rsidTr="001A6C24">
        <w:trPr>
          <w:trHeight w:hRule="exact" w:val="1113"/>
        </w:trPr>
        <w:tc>
          <w:tcPr>
            <w:tcW w:w="10485" w:type="dxa"/>
            <w:shd w:val="pct10" w:color="auto" w:fill="auto"/>
            <w:vAlign w:val="center"/>
          </w:tcPr>
          <w:p w14:paraId="44DD85EB" w14:textId="77777777" w:rsidR="00EA0BCB" w:rsidRDefault="00EA0BCB" w:rsidP="001A6C24">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0F1CFDD" w14:textId="0FE39E25" w:rsidR="00F94469" w:rsidRPr="00C51A7E" w:rsidRDefault="00F94469" w:rsidP="00F94469">
      <w:pPr>
        <w:numPr>
          <w:ilvl w:val="0"/>
          <w:numId w:val="25"/>
        </w:numPr>
        <w:tabs>
          <w:tab w:val="left" w:pos="420"/>
        </w:tabs>
        <w:suppressAutoHyphens w:val="0"/>
        <w:spacing w:before="120"/>
        <w:rPr>
          <w:rFonts w:ascii="Arial" w:eastAsia="Arial" w:hAnsi="Arial"/>
          <w:sz w:val="22"/>
          <w:szCs w:val="22"/>
          <w:lang w:eastAsia="pl-PL"/>
        </w:rPr>
      </w:pPr>
      <w:r w:rsidRPr="00B01618">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16CB9616" wp14:editId="1B4992C0">
                <wp:simplePos x="0" y="0"/>
                <wp:positionH relativeFrom="column">
                  <wp:posOffset>-71120</wp:posOffset>
                </wp:positionH>
                <wp:positionV relativeFrom="paragraph">
                  <wp:posOffset>-1270</wp:posOffset>
                </wp:positionV>
                <wp:extent cx="6285230" cy="0"/>
                <wp:effectExtent l="0" t="0" r="20320" b="19050"/>
                <wp:wrapNone/>
                <wp:docPr id="4"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2F0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B01618">
        <w:rPr>
          <w:rFonts w:ascii="Arial" w:eastAsia="Arial" w:hAnsi="Arial"/>
          <w:sz w:val="22"/>
          <w:szCs w:val="22"/>
          <w:lang w:eastAsia="pl-PL"/>
        </w:rPr>
        <w:t>Przy wyborze oferty Zamawiający będzie kierował się następującymi kryteriami:</w:t>
      </w:r>
    </w:p>
    <w:p w14:paraId="27BFF8C6" w14:textId="77777777" w:rsidR="00F94469" w:rsidRPr="00977A17"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A – Cena – 60 %</w:t>
      </w:r>
    </w:p>
    <w:p w14:paraId="0AB79335" w14:textId="560F40B2" w:rsidR="00F94469" w:rsidRPr="00977A17"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 xml:space="preserve">B – Termin </w:t>
      </w:r>
      <w:r w:rsidR="00371254">
        <w:rPr>
          <w:rFonts w:ascii="Arial" w:eastAsia="Times New Roman" w:hAnsi="Arial"/>
          <w:b/>
          <w:sz w:val="22"/>
          <w:szCs w:val="22"/>
        </w:rPr>
        <w:t>realizacji</w:t>
      </w:r>
      <w:r w:rsidRPr="00977A17">
        <w:rPr>
          <w:rFonts w:ascii="Arial" w:eastAsia="Times New Roman" w:hAnsi="Arial"/>
          <w:b/>
          <w:sz w:val="22"/>
          <w:szCs w:val="22"/>
        </w:rPr>
        <w:t xml:space="preserve"> – </w:t>
      </w:r>
      <w:r w:rsidR="00AE1FD8">
        <w:rPr>
          <w:rFonts w:ascii="Arial" w:eastAsia="Times New Roman" w:hAnsi="Arial"/>
          <w:b/>
          <w:sz w:val="22"/>
          <w:szCs w:val="22"/>
        </w:rPr>
        <w:t>2</w:t>
      </w:r>
      <w:r w:rsidRPr="00977A17">
        <w:rPr>
          <w:rFonts w:ascii="Arial" w:eastAsia="Times New Roman" w:hAnsi="Arial"/>
          <w:b/>
          <w:sz w:val="22"/>
          <w:szCs w:val="22"/>
        </w:rPr>
        <w:t>0 %</w:t>
      </w:r>
    </w:p>
    <w:p w14:paraId="3F971279" w14:textId="6DB270D7" w:rsidR="00F94469" w:rsidRPr="00B01618"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C – Okres gwarancji i rękojmi</w:t>
      </w:r>
      <w:r w:rsidRPr="00977A17">
        <w:rPr>
          <w:rFonts w:ascii="Arial" w:eastAsia="Times New Roman" w:hAnsi="Arial"/>
          <w:sz w:val="22"/>
          <w:szCs w:val="22"/>
        </w:rPr>
        <w:t xml:space="preserve"> </w:t>
      </w:r>
      <w:r w:rsidRPr="00977A17">
        <w:rPr>
          <w:rFonts w:ascii="Arial" w:eastAsia="Times New Roman" w:hAnsi="Arial"/>
          <w:b/>
          <w:sz w:val="22"/>
          <w:szCs w:val="22"/>
        </w:rPr>
        <w:t xml:space="preserve">– </w:t>
      </w:r>
      <w:r w:rsidR="00AE1FD8">
        <w:rPr>
          <w:rFonts w:ascii="Arial" w:eastAsia="Times New Roman" w:hAnsi="Arial"/>
          <w:b/>
          <w:sz w:val="22"/>
          <w:szCs w:val="22"/>
        </w:rPr>
        <w:t>2</w:t>
      </w:r>
      <w:r w:rsidRPr="00977A17">
        <w:rPr>
          <w:rFonts w:ascii="Arial" w:eastAsia="Times New Roman" w:hAnsi="Arial"/>
          <w:b/>
          <w:sz w:val="22"/>
          <w:szCs w:val="22"/>
        </w:rPr>
        <w:t>0 %</w:t>
      </w:r>
      <w:r w:rsidRPr="00B01618">
        <w:rPr>
          <w:rFonts w:ascii="Arial" w:eastAsia="Times New Roman" w:hAnsi="Arial"/>
          <w:b/>
          <w:sz w:val="22"/>
          <w:szCs w:val="22"/>
        </w:rPr>
        <w:t xml:space="preserve"> </w:t>
      </w:r>
    </w:p>
    <w:p w14:paraId="21AC8AF8" w14:textId="77777777" w:rsidR="00F94469" w:rsidRPr="00B01618" w:rsidRDefault="00F94469" w:rsidP="00F94469">
      <w:pPr>
        <w:jc w:val="both"/>
        <w:rPr>
          <w:rFonts w:ascii="Arial" w:eastAsia="Calibri" w:hAnsi="Arial"/>
          <w:sz w:val="22"/>
          <w:szCs w:val="22"/>
        </w:rPr>
      </w:pPr>
    </w:p>
    <w:p w14:paraId="735C0BDB" w14:textId="77777777" w:rsidR="00F94469" w:rsidRPr="00B01618"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B01618">
        <w:rPr>
          <w:rFonts w:ascii="Arial" w:eastAsia="Calibri" w:hAnsi="Arial"/>
          <w:b/>
          <w:sz w:val="22"/>
          <w:szCs w:val="22"/>
        </w:rPr>
        <w:t>Kryterium „Cena”</w:t>
      </w:r>
      <w:r w:rsidRPr="00B01618">
        <w:rPr>
          <w:rFonts w:ascii="Arial" w:eastAsia="Calibri" w:hAnsi="Arial"/>
          <w:sz w:val="22"/>
          <w:szCs w:val="22"/>
        </w:rPr>
        <w:t xml:space="preserve"> będzie liczone w następujący sposób: </w:t>
      </w:r>
    </w:p>
    <w:p w14:paraId="2D3FC081" w14:textId="77777777"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(60 pkt) otrzyma oferta o najniższej cenie brutto (wskazanej w formularzu ofertowym i asortymentowo cenowym). Pozostali Wykonawcy odpowiednio mniej, stosownie do wzoru:</w:t>
      </w:r>
    </w:p>
    <w:p w14:paraId="01C8D6BB" w14:textId="64BEEDA3"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Najniższa zaoferowana cena brutto</w:t>
      </w:r>
    </w:p>
    <w:p w14:paraId="10E26A73" w14:textId="77777777" w:rsidR="00F94469" w:rsidRPr="00B01618" w:rsidRDefault="00F94469" w:rsidP="00573797">
      <w:pPr>
        <w:ind w:left="284"/>
        <w:jc w:val="center"/>
        <w:rPr>
          <w:rFonts w:ascii="Arial" w:eastAsia="Calibri" w:hAnsi="Arial"/>
          <w:sz w:val="22"/>
          <w:szCs w:val="22"/>
          <w:vertAlign w:val="subscript"/>
        </w:rPr>
      </w:pPr>
      <w:r w:rsidRPr="00B01618">
        <w:rPr>
          <w:rFonts w:ascii="Arial" w:eastAsia="Calibri" w:hAnsi="Arial"/>
          <w:sz w:val="22"/>
          <w:szCs w:val="22"/>
        </w:rPr>
        <w:t>A = ------------------------------------------------------------------------- x 60 punktów</w:t>
      </w:r>
    </w:p>
    <w:p w14:paraId="591A7F31" w14:textId="0BAF71D1"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Cena brutto oferty badanej</w:t>
      </w:r>
    </w:p>
    <w:p w14:paraId="688E5B3B" w14:textId="77777777" w:rsidR="00F94469" w:rsidRPr="00B01618" w:rsidRDefault="00F94469" w:rsidP="00F94469">
      <w:pPr>
        <w:tabs>
          <w:tab w:val="left" w:pos="3240"/>
        </w:tabs>
        <w:ind w:left="284"/>
        <w:rPr>
          <w:rFonts w:ascii="Arial" w:eastAsia="Calibri" w:hAnsi="Arial"/>
          <w:sz w:val="22"/>
          <w:szCs w:val="22"/>
        </w:rPr>
      </w:pPr>
    </w:p>
    <w:p w14:paraId="384EDDDF" w14:textId="77777777" w:rsidR="00F94469" w:rsidRPr="00B01618" w:rsidRDefault="00F94469" w:rsidP="00F94469">
      <w:pPr>
        <w:tabs>
          <w:tab w:val="left" w:pos="426"/>
        </w:tabs>
        <w:ind w:left="567"/>
        <w:jc w:val="both"/>
        <w:rPr>
          <w:rFonts w:ascii="Arial" w:eastAsia="Times New Roman" w:hAnsi="Arial"/>
          <w:sz w:val="22"/>
          <w:szCs w:val="22"/>
        </w:rPr>
      </w:pPr>
      <w:r w:rsidRPr="00B01618">
        <w:rPr>
          <w:rFonts w:ascii="Arial" w:eastAsia="Times New Roman" w:hAnsi="Arial"/>
          <w:sz w:val="22"/>
          <w:szCs w:val="22"/>
        </w:rPr>
        <w:t>W cenie brutto muszą być zawarte wszystkie koszty niezbędne do wykonania zamówienia.</w:t>
      </w:r>
    </w:p>
    <w:p w14:paraId="44A27C05" w14:textId="77777777" w:rsidR="00F94469" w:rsidRPr="00B01618" w:rsidRDefault="00F94469" w:rsidP="00F94469">
      <w:pPr>
        <w:spacing w:after="200" w:line="276" w:lineRule="auto"/>
        <w:ind w:left="426" w:hanging="426"/>
        <w:jc w:val="both"/>
        <w:rPr>
          <w:rFonts w:ascii="Arial" w:eastAsia="Calibri" w:hAnsi="Arial"/>
          <w:bCs/>
          <w:sz w:val="22"/>
          <w:szCs w:val="22"/>
        </w:rPr>
      </w:pPr>
      <w:r w:rsidRPr="00B01618">
        <w:rPr>
          <w:rFonts w:ascii="Arial" w:eastAsia="Calibri" w:hAnsi="Arial"/>
          <w:sz w:val="22"/>
          <w:szCs w:val="22"/>
        </w:rPr>
        <w:t xml:space="preserve">   </w:t>
      </w:r>
    </w:p>
    <w:p w14:paraId="4E5F6D0F" w14:textId="5D1DFAAF" w:rsidR="00F94469" w:rsidRPr="00F94469" w:rsidRDefault="00F94469" w:rsidP="00C14DAE">
      <w:pPr>
        <w:pStyle w:val="Akapitzlist"/>
        <w:numPr>
          <w:ilvl w:val="0"/>
          <w:numId w:val="39"/>
        </w:numPr>
        <w:suppressAutoHyphens w:val="0"/>
        <w:spacing w:after="200" w:line="276" w:lineRule="auto"/>
        <w:ind w:left="786"/>
        <w:jc w:val="both"/>
        <w:rPr>
          <w:rFonts w:ascii="Arial" w:eastAsia="Calibri" w:hAnsi="Arial"/>
          <w:sz w:val="22"/>
          <w:szCs w:val="22"/>
        </w:rPr>
      </w:pPr>
      <w:r w:rsidRPr="00B01618">
        <w:rPr>
          <w:rFonts w:ascii="Arial" w:hAnsi="Arial"/>
          <w:b/>
          <w:sz w:val="22"/>
          <w:szCs w:val="22"/>
        </w:rPr>
        <w:t xml:space="preserve">Kryterium „Termin </w:t>
      </w:r>
      <w:r w:rsidR="00DB6ABC">
        <w:rPr>
          <w:rFonts w:ascii="Arial" w:hAnsi="Arial"/>
          <w:b/>
          <w:sz w:val="22"/>
          <w:szCs w:val="22"/>
        </w:rPr>
        <w:t>realizacji</w:t>
      </w:r>
      <w:r w:rsidRPr="00B01618">
        <w:rPr>
          <w:rFonts w:ascii="Arial" w:hAnsi="Arial"/>
          <w:b/>
          <w:sz w:val="22"/>
          <w:szCs w:val="22"/>
        </w:rPr>
        <w:t>”</w:t>
      </w:r>
      <w:r w:rsidRPr="00B01618">
        <w:rPr>
          <w:rFonts w:ascii="Arial" w:hAnsi="Arial"/>
          <w:sz w:val="22"/>
          <w:szCs w:val="22"/>
        </w:rPr>
        <w:t xml:space="preserve"> </w:t>
      </w:r>
      <w:r w:rsidRPr="00F94469">
        <w:rPr>
          <w:rFonts w:ascii="Arial" w:eastAsia="Calibri" w:hAnsi="Arial"/>
          <w:sz w:val="22"/>
          <w:szCs w:val="22"/>
        </w:rPr>
        <w:t xml:space="preserve">będzie liczone w następujący sposób: </w:t>
      </w:r>
    </w:p>
    <w:p w14:paraId="3DE7C09A" w14:textId="1AD45C29"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AE1FD8">
        <w:rPr>
          <w:rFonts w:ascii="Arial" w:eastAsia="Calibri" w:hAnsi="Arial"/>
          <w:sz w:val="22"/>
          <w:szCs w:val="22"/>
        </w:rPr>
        <w:t>2</w:t>
      </w:r>
      <w:r w:rsidRPr="00B01618">
        <w:rPr>
          <w:rFonts w:ascii="Arial" w:eastAsia="Calibri" w:hAnsi="Arial"/>
          <w:sz w:val="22"/>
          <w:szCs w:val="22"/>
        </w:rPr>
        <w:t>0 pkt) otrzyma oferta o najkrótszym terminie dostawy. Pozostali Wykonawcy odpowiednio mniej, stosownie do wzoru:</w:t>
      </w:r>
    </w:p>
    <w:p w14:paraId="7ED499DA" w14:textId="5F3A1D37"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Najkrótszy zaoferowany termin dostawy</w:t>
      </w:r>
    </w:p>
    <w:p w14:paraId="3D1F2C18" w14:textId="3C6EE25F" w:rsidR="00F94469" w:rsidRPr="00B01618" w:rsidRDefault="00F94469" w:rsidP="00573797">
      <w:pPr>
        <w:ind w:left="284"/>
        <w:jc w:val="center"/>
        <w:rPr>
          <w:rFonts w:ascii="Arial" w:eastAsia="Calibri" w:hAnsi="Arial"/>
          <w:sz w:val="22"/>
          <w:szCs w:val="22"/>
          <w:vertAlign w:val="subscript"/>
        </w:rPr>
      </w:pPr>
      <w:r w:rsidRPr="00B01618">
        <w:rPr>
          <w:rFonts w:ascii="Arial" w:eastAsia="Calibri" w:hAnsi="Arial"/>
          <w:sz w:val="22"/>
          <w:szCs w:val="22"/>
        </w:rPr>
        <w:t xml:space="preserve">B = ----------------------------------------------------------------------------------- x </w:t>
      </w:r>
      <w:r w:rsidR="00AE1FD8">
        <w:rPr>
          <w:rFonts w:ascii="Arial" w:eastAsia="Calibri" w:hAnsi="Arial"/>
          <w:sz w:val="22"/>
          <w:szCs w:val="22"/>
        </w:rPr>
        <w:t>2</w:t>
      </w:r>
      <w:r w:rsidRPr="00B01618">
        <w:rPr>
          <w:rFonts w:ascii="Arial" w:eastAsia="Calibri" w:hAnsi="Arial"/>
          <w:sz w:val="22"/>
          <w:szCs w:val="22"/>
        </w:rPr>
        <w:t>0 punktów</w:t>
      </w:r>
    </w:p>
    <w:p w14:paraId="6FEB5DC5" w14:textId="537FB13A"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Termin dostawy oferty badanej</w:t>
      </w:r>
    </w:p>
    <w:p w14:paraId="33795297" w14:textId="77777777" w:rsidR="00F94469" w:rsidRPr="00B01618" w:rsidRDefault="00F94469" w:rsidP="00573797">
      <w:pPr>
        <w:tabs>
          <w:tab w:val="left" w:pos="3240"/>
        </w:tabs>
        <w:ind w:left="284"/>
        <w:jc w:val="center"/>
        <w:rPr>
          <w:rFonts w:ascii="Arial" w:eastAsia="Calibri" w:hAnsi="Arial"/>
          <w:sz w:val="22"/>
          <w:szCs w:val="22"/>
        </w:rPr>
      </w:pPr>
    </w:p>
    <w:p w14:paraId="6F671B7B" w14:textId="77777777" w:rsidR="00322E70" w:rsidRDefault="00F94469" w:rsidP="00322E70">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64E9CF9E" w14:textId="690A060D" w:rsidR="00371254" w:rsidRPr="00322E70" w:rsidRDefault="00371254" w:rsidP="00322E70">
      <w:pPr>
        <w:spacing w:line="276" w:lineRule="auto"/>
        <w:ind w:left="567"/>
        <w:jc w:val="both"/>
        <w:rPr>
          <w:rFonts w:ascii="Arial" w:eastAsia="Times New Roman" w:hAnsi="Arial"/>
          <w:b/>
          <w:sz w:val="22"/>
          <w:szCs w:val="22"/>
        </w:rPr>
      </w:pPr>
      <w:r w:rsidRPr="00B01618">
        <w:rPr>
          <w:rFonts w:ascii="Arial" w:eastAsia="Times New Roman" w:hAnsi="Arial"/>
          <w:sz w:val="22"/>
          <w:szCs w:val="22"/>
        </w:rPr>
        <w:t xml:space="preserve">Termin </w:t>
      </w:r>
      <w:r w:rsidR="00DB6ABC">
        <w:rPr>
          <w:rFonts w:ascii="Arial" w:eastAsia="Times New Roman" w:hAnsi="Arial"/>
          <w:sz w:val="22"/>
          <w:szCs w:val="22"/>
        </w:rPr>
        <w:t xml:space="preserve">realizacji </w:t>
      </w:r>
      <w:r w:rsidRPr="00B01618">
        <w:rPr>
          <w:rFonts w:ascii="Arial" w:eastAsia="Times New Roman" w:hAnsi="Arial"/>
          <w:sz w:val="22"/>
          <w:szCs w:val="22"/>
        </w:rPr>
        <w:t xml:space="preserve">dostawy należy podać w pełnych dniach, np. </w:t>
      </w:r>
      <w:r>
        <w:rPr>
          <w:rFonts w:ascii="Arial" w:eastAsia="Times New Roman" w:hAnsi="Arial"/>
          <w:sz w:val="22"/>
          <w:szCs w:val="22"/>
        </w:rPr>
        <w:t>7</w:t>
      </w:r>
      <w:r w:rsidRPr="00B01618">
        <w:rPr>
          <w:rFonts w:ascii="Arial" w:eastAsia="Times New Roman" w:hAnsi="Arial"/>
          <w:sz w:val="22"/>
          <w:szCs w:val="22"/>
        </w:rPr>
        <w:t>, 1</w:t>
      </w:r>
      <w:r>
        <w:rPr>
          <w:rFonts w:ascii="Arial" w:eastAsia="Times New Roman" w:hAnsi="Arial"/>
          <w:sz w:val="22"/>
          <w:szCs w:val="22"/>
        </w:rPr>
        <w:t>0</w:t>
      </w:r>
      <w:r w:rsidRPr="00B01618">
        <w:rPr>
          <w:rFonts w:ascii="Arial" w:eastAsia="Times New Roman" w:hAnsi="Arial"/>
          <w:sz w:val="22"/>
          <w:szCs w:val="22"/>
        </w:rPr>
        <w:t>, 1</w:t>
      </w:r>
      <w:r>
        <w:rPr>
          <w:rFonts w:ascii="Arial" w:eastAsia="Times New Roman" w:hAnsi="Arial"/>
          <w:sz w:val="22"/>
          <w:szCs w:val="22"/>
        </w:rPr>
        <w:t>4</w:t>
      </w:r>
      <w:r w:rsidRPr="00B01618">
        <w:rPr>
          <w:rFonts w:ascii="Arial" w:eastAsia="Times New Roman" w:hAnsi="Arial"/>
          <w:sz w:val="22"/>
          <w:szCs w:val="22"/>
        </w:rPr>
        <w:t xml:space="preserve"> (…)</w:t>
      </w:r>
      <w:r>
        <w:rPr>
          <w:rFonts w:ascii="Arial" w:eastAsia="Times New Roman" w:hAnsi="Arial"/>
          <w:sz w:val="22"/>
          <w:szCs w:val="22"/>
        </w:rPr>
        <w:t xml:space="preserve"> </w:t>
      </w:r>
      <w:r w:rsidRPr="00B01618">
        <w:rPr>
          <w:rFonts w:ascii="Arial" w:eastAsia="Times New Roman" w:hAnsi="Arial"/>
          <w:b/>
          <w:sz w:val="22"/>
          <w:szCs w:val="22"/>
        </w:rPr>
        <w:t xml:space="preserve">max. </w:t>
      </w:r>
      <w:r w:rsidR="00AE1FD8">
        <w:rPr>
          <w:rFonts w:ascii="Arial" w:eastAsia="Times New Roman" w:hAnsi="Arial"/>
          <w:b/>
          <w:sz w:val="22"/>
          <w:szCs w:val="22"/>
        </w:rPr>
        <w:t>35</w:t>
      </w:r>
      <w:r w:rsidRPr="00B01618">
        <w:rPr>
          <w:rFonts w:ascii="Arial" w:eastAsia="Times New Roman" w:hAnsi="Arial"/>
          <w:b/>
          <w:sz w:val="22"/>
          <w:szCs w:val="22"/>
        </w:rPr>
        <w:t xml:space="preserve"> dni kalendarzowych</w:t>
      </w:r>
      <w:r w:rsidRPr="00B01618">
        <w:rPr>
          <w:rFonts w:ascii="Arial" w:eastAsia="Times New Roman" w:hAnsi="Arial"/>
          <w:sz w:val="22"/>
          <w:szCs w:val="22"/>
        </w:rPr>
        <w:t xml:space="preserve">. W przypadku, gdy Wykonawca nie wskaże powyższego w formularzu ofertowym Zamawiający przyjmie, iż zaoferowano maksymalny dopuszczony termin dostawy, a co za tym idzie Wykonawca otrzyma 0 pkt. Jeśli Wykonawca zaoferuje termin </w:t>
      </w:r>
      <w:r w:rsidRPr="00412A74">
        <w:rPr>
          <w:rFonts w:ascii="Arial" w:eastAsia="Times New Roman" w:hAnsi="Arial"/>
          <w:sz w:val="22"/>
          <w:szCs w:val="22"/>
        </w:rPr>
        <w:t xml:space="preserve">dostawy dłuższy niż </w:t>
      </w:r>
      <w:r w:rsidR="00AE1FD8">
        <w:rPr>
          <w:rFonts w:ascii="Arial" w:eastAsia="Times New Roman" w:hAnsi="Arial"/>
          <w:b/>
          <w:sz w:val="22"/>
          <w:szCs w:val="22"/>
        </w:rPr>
        <w:t>35</w:t>
      </w:r>
      <w:r w:rsidRPr="00412A74">
        <w:rPr>
          <w:rFonts w:ascii="Arial" w:eastAsia="Times New Roman" w:hAnsi="Arial"/>
          <w:b/>
          <w:sz w:val="22"/>
          <w:szCs w:val="22"/>
        </w:rPr>
        <w:t xml:space="preserve"> dni</w:t>
      </w:r>
      <w:r w:rsidRPr="00412A74">
        <w:rPr>
          <w:rFonts w:ascii="Arial" w:eastAsia="Times New Roman" w:hAnsi="Arial"/>
          <w:sz w:val="22"/>
          <w:szCs w:val="22"/>
        </w:rPr>
        <w:t xml:space="preserve">, </w:t>
      </w:r>
      <w:r w:rsidRPr="00412A74">
        <w:rPr>
          <w:rFonts w:ascii="Arial" w:eastAsia="Times New Roman" w:hAnsi="Arial"/>
          <w:sz w:val="22"/>
          <w:szCs w:val="22"/>
        </w:rPr>
        <w:lastRenderedPageBreak/>
        <w:t>Zamawiający</w:t>
      </w:r>
      <w:r w:rsidRPr="00B01618">
        <w:rPr>
          <w:rFonts w:ascii="Arial" w:eastAsia="Times New Roman" w:hAnsi="Arial"/>
          <w:sz w:val="22"/>
          <w:szCs w:val="22"/>
        </w:rPr>
        <w:t xml:space="preserve"> odrzuci ofertę na pod</w:t>
      </w:r>
      <w:r>
        <w:rPr>
          <w:rFonts w:ascii="Arial" w:eastAsia="Times New Roman" w:hAnsi="Arial"/>
          <w:sz w:val="22"/>
          <w:szCs w:val="22"/>
        </w:rPr>
        <w:t>stawie art. 226 ust. 1 pkt. 5 u</w:t>
      </w:r>
      <w:r w:rsidRPr="00B01618">
        <w:rPr>
          <w:rFonts w:ascii="Arial" w:eastAsia="Times New Roman" w:hAnsi="Arial"/>
          <w:sz w:val="22"/>
          <w:szCs w:val="22"/>
        </w:rPr>
        <w:t xml:space="preserve">stawy </w:t>
      </w:r>
      <w:proofErr w:type="spellStart"/>
      <w:r w:rsidRPr="00B01618">
        <w:rPr>
          <w:rFonts w:ascii="Arial" w:eastAsia="Times New Roman" w:hAnsi="Arial"/>
          <w:sz w:val="22"/>
          <w:szCs w:val="22"/>
        </w:rPr>
        <w:t>Pzp</w:t>
      </w:r>
      <w:proofErr w:type="spellEnd"/>
      <w:r w:rsidRPr="00B01618">
        <w:rPr>
          <w:rFonts w:ascii="Arial" w:eastAsia="Times New Roman" w:hAnsi="Arial"/>
          <w:sz w:val="22"/>
          <w:szCs w:val="22"/>
        </w:rPr>
        <w:t>, bowiem jej treść jest niezgodna z warunkami zamówienia.</w:t>
      </w:r>
    </w:p>
    <w:p w14:paraId="68501A1B" w14:textId="77777777" w:rsidR="00371254" w:rsidRPr="00B01618" w:rsidRDefault="00371254" w:rsidP="00C51A7E">
      <w:pPr>
        <w:spacing w:line="276" w:lineRule="auto"/>
        <w:jc w:val="both"/>
        <w:rPr>
          <w:rFonts w:ascii="Arial" w:eastAsia="Times New Roman" w:hAnsi="Arial"/>
          <w:sz w:val="22"/>
          <w:szCs w:val="22"/>
        </w:rPr>
      </w:pPr>
    </w:p>
    <w:p w14:paraId="0059EBA6" w14:textId="73EC053A" w:rsidR="00F94469" w:rsidRPr="00F94469"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B01618">
        <w:rPr>
          <w:rFonts w:ascii="Arial" w:eastAsia="Calibri" w:hAnsi="Arial"/>
          <w:b/>
          <w:sz w:val="22"/>
          <w:szCs w:val="22"/>
        </w:rPr>
        <w:t xml:space="preserve">Kryterium „Okres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14B1E6CB" w14:textId="7FD72147" w:rsidR="00F94469"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AE1FD8">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49602283" w14:textId="77777777" w:rsidR="00733576" w:rsidRDefault="00733576" w:rsidP="00F94469">
      <w:pPr>
        <w:spacing w:after="200" w:line="276" w:lineRule="auto"/>
        <w:ind w:left="786"/>
        <w:jc w:val="both"/>
        <w:rPr>
          <w:rFonts w:ascii="Arial" w:eastAsia="Calibri" w:hAnsi="Arial"/>
          <w:sz w:val="22"/>
          <w:szCs w:val="22"/>
        </w:rPr>
      </w:pPr>
    </w:p>
    <w:p w14:paraId="3B9E302F" w14:textId="77777777" w:rsidR="00733576" w:rsidRPr="00B01618" w:rsidRDefault="00733576" w:rsidP="00F94469">
      <w:pPr>
        <w:spacing w:after="200" w:line="276" w:lineRule="auto"/>
        <w:ind w:left="786"/>
        <w:jc w:val="both"/>
        <w:rPr>
          <w:rFonts w:ascii="Arial" w:eastAsia="Calibri" w:hAnsi="Arial"/>
          <w:sz w:val="22"/>
          <w:szCs w:val="22"/>
        </w:rPr>
      </w:pPr>
    </w:p>
    <w:p w14:paraId="07EFC907" w14:textId="77777777" w:rsidR="00F94469" w:rsidRPr="00B01618" w:rsidRDefault="00F94469" w:rsidP="00F94469">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14FFB3C5" w14:textId="44A9262F" w:rsidR="00F94469" w:rsidRPr="00B01618" w:rsidRDefault="00F94469" w:rsidP="00F94469">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AE1FD8">
        <w:rPr>
          <w:rFonts w:ascii="Arial" w:eastAsia="Calibri" w:hAnsi="Arial"/>
          <w:sz w:val="22"/>
          <w:szCs w:val="22"/>
        </w:rPr>
        <w:t>2</w:t>
      </w:r>
      <w:r w:rsidRPr="00B01618">
        <w:rPr>
          <w:rFonts w:ascii="Arial" w:eastAsia="Calibri" w:hAnsi="Arial"/>
          <w:sz w:val="22"/>
          <w:szCs w:val="22"/>
        </w:rPr>
        <w:t>0 punktów</w:t>
      </w:r>
    </w:p>
    <w:p w14:paraId="30A04844" w14:textId="77777777" w:rsidR="00F94469" w:rsidRPr="00B01618" w:rsidRDefault="00F94469" w:rsidP="00F94469">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1001317A" w14:textId="77777777" w:rsidR="00F94469" w:rsidRPr="00B01618" w:rsidRDefault="00F94469" w:rsidP="00F94469">
      <w:pPr>
        <w:ind w:left="284"/>
        <w:jc w:val="center"/>
        <w:rPr>
          <w:rFonts w:ascii="Arial" w:eastAsia="Calibri" w:hAnsi="Arial"/>
          <w:sz w:val="22"/>
          <w:szCs w:val="22"/>
        </w:rPr>
      </w:pPr>
    </w:p>
    <w:p w14:paraId="18D3DA08" w14:textId="77777777" w:rsidR="00F94469" w:rsidRPr="00B01618" w:rsidRDefault="00F94469" w:rsidP="00F94469">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6659CBCE" w14:textId="131D2162" w:rsidR="00F94469" w:rsidRPr="00B01618" w:rsidRDefault="00F94469" w:rsidP="00766AE7">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25, 48 (…) </w:t>
      </w:r>
      <w:r w:rsidR="005F3452" w:rsidRPr="005F3452">
        <w:rPr>
          <w:rFonts w:ascii="Arial" w:eastAsia="Times New Roman" w:hAnsi="Arial"/>
          <w:b/>
          <w:bCs/>
          <w:sz w:val="22"/>
          <w:szCs w:val="22"/>
        </w:rPr>
        <w:t>min. 24,</w:t>
      </w:r>
      <w:r w:rsidR="005F3452">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3E028493" w14:textId="21F31E88" w:rsidR="00EA0BCB" w:rsidRPr="005F3452" w:rsidRDefault="00EA0BCB" w:rsidP="00C14DAE">
      <w:pPr>
        <w:pStyle w:val="Akapitzlist"/>
        <w:numPr>
          <w:ilvl w:val="0"/>
          <w:numId w:val="25"/>
        </w:numPr>
        <w:tabs>
          <w:tab w:val="left" w:pos="426"/>
        </w:tabs>
        <w:suppressAutoHyphens w:val="0"/>
        <w:spacing w:line="276" w:lineRule="auto"/>
        <w:ind w:left="426" w:hanging="284"/>
        <w:jc w:val="both"/>
        <w:rPr>
          <w:rFonts w:ascii="Arial" w:hAnsi="Arial"/>
          <w:iCs/>
          <w:sz w:val="22"/>
          <w:szCs w:val="22"/>
        </w:rPr>
      </w:pPr>
      <w:r w:rsidRPr="005F3452">
        <w:rPr>
          <w:rFonts w:ascii="Arial" w:hAnsi="Arial"/>
          <w:iCs/>
          <w:sz w:val="22"/>
          <w:szCs w:val="22"/>
        </w:rPr>
        <w:t xml:space="preserve">Zamawiający wybierze ofertę najkorzystniejszą na podstawie kryteriów oceny ofert określonych </w:t>
      </w:r>
      <w:r w:rsidRPr="005F3452">
        <w:rPr>
          <w:rFonts w:ascii="Arial" w:hAnsi="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sidRPr="005F3452">
        <w:rPr>
          <w:rFonts w:ascii="Arial" w:hAnsi="Arial"/>
          <w:sz w:val="22"/>
          <w:szCs w:val="22"/>
        </w:rPr>
        <w:t xml:space="preserve">Cena, </w:t>
      </w:r>
      <w:r w:rsidRPr="005F3452">
        <w:rPr>
          <w:rFonts w:ascii="Arial" w:hAnsi="Arial"/>
          <w:sz w:val="22"/>
          <w:szCs w:val="22"/>
          <w:lang w:eastAsia="ar-SA"/>
        </w:rPr>
        <w:t>Termin realizacji</w:t>
      </w:r>
      <w:r w:rsidRPr="005F3452">
        <w:rPr>
          <w:rFonts w:ascii="Arial" w:hAnsi="Arial"/>
          <w:sz w:val="22"/>
          <w:szCs w:val="22"/>
        </w:rPr>
        <w:t xml:space="preserve">, </w:t>
      </w:r>
      <w:r w:rsidR="00DB6ABC">
        <w:rPr>
          <w:rFonts w:ascii="Arial" w:hAnsi="Arial"/>
          <w:sz w:val="22"/>
          <w:szCs w:val="22"/>
          <w:lang w:eastAsia="ar-SA"/>
        </w:rPr>
        <w:t>Okres gwarancji i rękojmi</w:t>
      </w:r>
      <w:r w:rsidRPr="005F3452">
        <w:rPr>
          <w:rFonts w:ascii="Arial" w:hAnsi="Arial"/>
          <w:sz w:val="22"/>
          <w:szCs w:val="22"/>
        </w:rPr>
        <w:t xml:space="preserve">, tj. </w:t>
      </w:r>
      <w:r w:rsidRPr="005F3452">
        <w:rPr>
          <w:rFonts w:ascii="Arial" w:hAnsi="Arial"/>
          <w:iCs/>
          <w:sz w:val="22"/>
          <w:szCs w:val="22"/>
        </w:rPr>
        <w:t>A+B+C.</w:t>
      </w:r>
    </w:p>
    <w:p w14:paraId="01A4C89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9AFB30E"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5474D908"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21B6EF0C" w14:textId="55AE989D"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w:t>
      </w:r>
      <w:r w:rsidR="005F3452">
        <w:rPr>
          <w:rFonts w:ascii="Arial" w:eastAsia="ArialMT-Identity-H" w:hAnsi="Arial"/>
          <w:kern w:val="0"/>
          <w:sz w:val="22"/>
          <w:szCs w:val="22"/>
          <w:lang w:eastAsia="pl-PL"/>
        </w:rPr>
        <w:t>4</w:t>
      </w:r>
      <w:r>
        <w:rPr>
          <w:rFonts w:ascii="Arial" w:eastAsia="ArialMT-Identity-H" w:hAnsi="Arial"/>
          <w:kern w:val="0"/>
          <w:sz w:val="22"/>
          <w:szCs w:val="22"/>
          <w:lang w:eastAsia="pl-PL"/>
        </w:rPr>
        <w:t xml:space="preserve">,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1FD672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716AAA5D"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w:t>
      </w:r>
      <w:r>
        <w:rPr>
          <w:rFonts w:ascii="Arial" w:eastAsia="ArialMT-Identity-H" w:hAnsi="Arial"/>
          <w:kern w:val="0"/>
          <w:sz w:val="22"/>
          <w:szCs w:val="22"/>
          <w:lang w:eastAsia="pl-PL"/>
        </w:rPr>
        <w:lastRenderedPageBreak/>
        <w:t xml:space="preserve">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2416AD45" w14:textId="77777777" w:rsidR="00EA0BCB" w:rsidRDefault="00EA0BCB" w:rsidP="00EA0BCB">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150207CF" w14:textId="77777777" w:rsidR="00EA0BCB" w:rsidRDefault="00EA0BCB" w:rsidP="00C14DAE">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09F25E94" w14:textId="77777777" w:rsidR="00EA0BCB" w:rsidRDefault="00EA0BCB" w:rsidP="00C14DAE">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72273150" w14:textId="77777777" w:rsidR="006A2A92" w:rsidRDefault="006A2A92" w:rsidP="006A2A92">
      <w:pPr>
        <w:suppressAutoHyphens w:val="0"/>
        <w:autoSpaceDE w:val="0"/>
        <w:autoSpaceDN w:val="0"/>
        <w:adjustRightInd w:val="0"/>
        <w:spacing w:line="276" w:lineRule="auto"/>
        <w:jc w:val="both"/>
        <w:rPr>
          <w:rFonts w:ascii="Arial" w:eastAsia="ArialMT-Identity-H" w:hAnsi="Arial"/>
          <w:sz w:val="22"/>
          <w:szCs w:val="22"/>
          <w:lang w:eastAsia="pl-PL"/>
        </w:rPr>
      </w:pPr>
    </w:p>
    <w:p w14:paraId="5B7634D4" w14:textId="77777777" w:rsidR="006A2A92" w:rsidRDefault="006A2A92" w:rsidP="006A2A92">
      <w:pPr>
        <w:suppressAutoHyphens w:val="0"/>
        <w:autoSpaceDE w:val="0"/>
        <w:autoSpaceDN w:val="0"/>
        <w:adjustRightInd w:val="0"/>
        <w:spacing w:line="276" w:lineRule="auto"/>
        <w:jc w:val="both"/>
        <w:rPr>
          <w:rFonts w:ascii="Arial" w:eastAsia="ArialMT-Identity-H" w:hAnsi="Arial"/>
          <w:sz w:val="22"/>
          <w:szCs w:val="22"/>
          <w:lang w:eastAsia="pl-PL"/>
        </w:rPr>
      </w:pPr>
    </w:p>
    <w:p w14:paraId="7E008F93" w14:textId="77777777" w:rsidR="006A2A92" w:rsidRPr="006A2A92" w:rsidRDefault="006A2A92" w:rsidP="006A2A92">
      <w:pPr>
        <w:suppressAutoHyphens w:val="0"/>
        <w:autoSpaceDE w:val="0"/>
        <w:autoSpaceDN w:val="0"/>
        <w:adjustRightInd w:val="0"/>
        <w:spacing w:line="276" w:lineRule="auto"/>
        <w:jc w:val="both"/>
        <w:rPr>
          <w:rFonts w:ascii="Arial" w:eastAsia="ArialMT-Identity-H" w:hAnsi="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EA0BCB" w14:paraId="04D3E775" w14:textId="77777777" w:rsidTr="009876BA">
        <w:trPr>
          <w:trHeight w:hRule="exact" w:val="422"/>
        </w:trPr>
        <w:tc>
          <w:tcPr>
            <w:tcW w:w="10456" w:type="dxa"/>
            <w:shd w:val="pct10" w:color="auto" w:fill="auto"/>
            <w:vAlign w:val="center"/>
          </w:tcPr>
          <w:p w14:paraId="32230718" w14:textId="2379E5C5"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 xml:space="preserve">XVI. </w:t>
            </w:r>
            <w:r w:rsidR="009876BA" w:rsidRPr="00D4503D">
              <w:rPr>
                <w:rFonts w:ascii="Arial" w:eastAsia="Times New Roman" w:hAnsi="Arial"/>
                <w:b/>
                <w:sz w:val="22"/>
                <w:szCs w:val="22"/>
              </w:rPr>
              <w:t>WYBÓR WYKONAWCY I ZAWARCIE UMOWY</w:t>
            </w:r>
          </w:p>
        </w:tc>
      </w:tr>
    </w:tbl>
    <w:p w14:paraId="28B06E76"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before="120" w:line="276" w:lineRule="auto"/>
        <w:ind w:left="426" w:hanging="426"/>
        <w:jc w:val="both"/>
        <w:rPr>
          <w:rFonts w:ascii="Arial" w:eastAsia="ArialMT-Identity-H" w:hAnsi="Arial"/>
          <w:kern w:val="0"/>
          <w:sz w:val="22"/>
          <w:szCs w:val="22"/>
          <w:lang w:eastAsia="pl-PL"/>
        </w:rPr>
      </w:pPr>
      <w:r w:rsidRPr="00D4503D">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138A5B1E"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D4503D">
        <w:rPr>
          <w:rFonts w:ascii="Arial" w:eastAsia="ArialMT-Identity-H" w:hAnsi="Arial"/>
          <w:kern w:val="0"/>
          <w:sz w:val="22"/>
          <w:szCs w:val="22"/>
          <w:lang w:eastAsia="pl-PL" w:bidi="ar-SA"/>
        </w:rPr>
        <w:t>otrzymała najwyższą ocenę w kryterium o najwyższej wadze.</w:t>
      </w:r>
    </w:p>
    <w:p w14:paraId="3DD654DB"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oferty otrzymały taką samą ocenę w kryterium o najwyższej wadze, zamawiający wybiera ofertę </w:t>
      </w:r>
      <w:r w:rsidRPr="00D4503D">
        <w:rPr>
          <w:rFonts w:ascii="Arial" w:eastAsia="ArialMT-Identity-H" w:hAnsi="Arial"/>
          <w:kern w:val="0"/>
          <w:sz w:val="22"/>
          <w:szCs w:val="22"/>
          <w:lang w:eastAsia="pl-PL"/>
        </w:rPr>
        <w:br/>
        <w:t xml:space="preserve">z najniższą </w:t>
      </w:r>
      <w:r w:rsidRPr="00D4503D">
        <w:rPr>
          <w:rFonts w:ascii="Arial" w:eastAsia="ArialMT-Identity-H" w:hAnsi="Arial"/>
          <w:kern w:val="0"/>
          <w:sz w:val="22"/>
          <w:szCs w:val="22"/>
          <w:lang w:eastAsia="pl-PL" w:bidi="ar-SA"/>
        </w:rPr>
        <w:t>ceną lub najniższym kosztem.</w:t>
      </w:r>
    </w:p>
    <w:p w14:paraId="62822FEC"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bidi="ar-SA"/>
        </w:rPr>
        <w:t>J</w:t>
      </w:r>
      <w:r w:rsidRPr="00D4503D">
        <w:rPr>
          <w:rFonts w:ascii="Arial" w:eastAsia="ArialMT-Identity-H" w:hAnsi="Arial"/>
          <w:kern w:val="0"/>
          <w:sz w:val="22"/>
          <w:szCs w:val="22"/>
          <w:lang w:eastAsia="pl-PL"/>
        </w:rPr>
        <w:t xml:space="preserve">eżeli nie można dokonać wyboru oferty, w sposób o którym mowa w ust. 3, Zamawiający wzywa </w:t>
      </w:r>
      <w:r w:rsidRPr="00D4503D">
        <w:rPr>
          <w:rFonts w:ascii="Arial" w:eastAsia="ArialMT-Identity-H" w:hAnsi="Arial"/>
          <w:kern w:val="0"/>
          <w:sz w:val="22"/>
          <w:szCs w:val="22"/>
          <w:lang w:eastAsia="pl-PL"/>
        </w:rPr>
        <w:br/>
        <w:t xml:space="preserve">Wykonawców, </w:t>
      </w:r>
      <w:r w:rsidRPr="00D4503D">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37754CD2"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D4503D">
        <w:rPr>
          <w:rFonts w:ascii="Arial" w:eastAsia="ArialMT-Identity-H" w:hAnsi="Arial"/>
          <w:kern w:val="0"/>
          <w:sz w:val="22"/>
          <w:szCs w:val="22"/>
          <w:lang w:eastAsia="pl-PL"/>
        </w:rPr>
        <w:br/>
        <w:t>złożenia w terminie określonym przez Z</w:t>
      </w:r>
      <w:r w:rsidRPr="00D4503D">
        <w:rPr>
          <w:rFonts w:ascii="Arial" w:eastAsia="ArialMT-Identity-H" w:hAnsi="Arial"/>
          <w:kern w:val="0"/>
          <w:sz w:val="22"/>
          <w:szCs w:val="22"/>
          <w:lang w:eastAsia="pl-PL" w:bidi="ar-SA"/>
        </w:rPr>
        <w:t>amawiającego ofert dodatkowych zawierających nową cenę lub koszt.</w:t>
      </w:r>
    </w:p>
    <w:p w14:paraId="2A10F732"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4503D">
        <w:rPr>
          <w:rFonts w:ascii="Arial" w:eastAsia="ArialMT-Identity-H" w:hAnsi="Arial"/>
          <w:kern w:val="0"/>
          <w:sz w:val="22"/>
          <w:szCs w:val="22"/>
          <w:lang w:eastAsia="pl-PL" w:bidi="ar-SA"/>
        </w:rPr>
        <w:t>względu na to, że zostały złożone oferty o takim samym koszcie, zamawiający wybiera ofertę:</w:t>
      </w:r>
    </w:p>
    <w:p w14:paraId="67E80A02" w14:textId="77777777" w:rsidR="009876BA" w:rsidRPr="00D4503D" w:rsidRDefault="009876BA" w:rsidP="009876BA">
      <w:pPr>
        <w:pStyle w:val="Akapitzlist"/>
        <w:widowControl w:val="0"/>
        <w:numPr>
          <w:ilvl w:val="0"/>
          <w:numId w:val="54"/>
        </w:numPr>
        <w:suppressAutoHyphens w:val="0"/>
        <w:autoSpaceDE w:val="0"/>
        <w:autoSpaceDN w:val="0"/>
        <w:adjustRightInd w:val="0"/>
        <w:spacing w:line="276" w:lineRule="auto"/>
        <w:contextualSpacing w:val="0"/>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 kosztem nabycia albo</w:t>
      </w:r>
    </w:p>
    <w:p w14:paraId="4BD4EE8E" w14:textId="77777777" w:rsidR="009876BA" w:rsidRPr="00D4503D" w:rsidRDefault="009876BA" w:rsidP="009876BA">
      <w:pPr>
        <w:pStyle w:val="Akapitzlist"/>
        <w:widowControl w:val="0"/>
        <w:numPr>
          <w:ilvl w:val="0"/>
          <w:numId w:val="54"/>
        </w:numPr>
        <w:suppressAutoHyphens w:val="0"/>
        <w:autoSpaceDE w:val="0"/>
        <w:autoSpaceDN w:val="0"/>
        <w:adjustRightInd w:val="0"/>
        <w:spacing w:line="276" w:lineRule="auto"/>
        <w:contextualSpacing w:val="0"/>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niższymi innymi kosztami cyklu życia</w:t>
      </w:r>
    </w:p>
    <w:p w14:paraId="42D092C8" w14:textId="77777777" w:rsidR="009876BA" w:rsidRPr="00D4503D" w:rsidRDefault="009876BA" w:rsidP="00A12C3A">
      <w:pPr>
        <w:suppressAutoHyphens w:val="0"/>
        <w:autoSpaceDE w:val="0"/>
        <w:adjustRightInd w:val="0"/>
        <w:spacing w:line="276" w:lineRule="auto"/>
        <w:ind w:left="426"/>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 warunkiem dopuszczenia takiego rozwiązania w dokumentach zamówienia.</w:t>
      </w:r>
    </w:p>
    <w:p w14:paraId="569BCA49" w14:textId="77777777" w:rsidR="009876BA" w:rsidRPr="00D4503D" w:rsidRDefault="009876BA" w:rsidP="009876BA">
      <w:pPr>
        <w:pStyle w:val="Akapitzlist"/>
        <w:widowControl w:val="0"/>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nie można dokonać wyboru oferty w sposób, o którym mowa w ust. 1, Zamawiający wzywa </w:t>
      </w:r>
      <w:r w:rsidRPr="00D4503D">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31AC453C" w14:textId="77777777" w:rsidR="009876BA" w:rsidRPr="00D4503D" w:rsidRDefault="009876BA" w:rsidP="009876BA">
      <w:pPr>
        <w:pStyle w:val="Akapitzlist"/>
        <w:widowControl w:val="0"/>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Wykonawcy, składając oferty dodatkowe, nie mogą oferować cen lub kosztów wyższych niż </w:t>
      </w:r>
      <w:r w:rsidRPr="00D4503D">
        <w:rPr>
          <w:rFonts w:ascii="Arial" w:eastAsia="ArialMT-Identity-H" w:hAnsi="Arial"/>
          <w:kern w:val="0"/>
          <w:sz w:val="22"/>
          <w:szCs w:val="22"/>
          <w:lang w:eastAsia="pl-PL"/>
        </w:rPr>
        <w:br/>
        <w:t>zaoferowane w uprzednio złożonych przez nich ofertach.</w:t>
      </w:r>
    </w:p>
    <w:p w14:paraId="38E8EC29" w14:textId="77777777" w:rsidR="009876BA" w:rsidRPr="00D4503D" w:rsidRDefault="009876BA" w:rsidP="009876BA">
      <w:pPr>
        <w:pStyle w:val="Akapitzlist"/>
        <w:widowControl w:val="0"/>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wybiera najkorzystniejszą ofertę w terminie związania ofertą określonym w dokumentach zamówienia.</w:t>
      </w:r>
    </w:p>
    <w:p w14:paraId="5AB8A0CF" w14:textId="77777777" w:rsidR="009876BA" w:rsidRPr="00D4503D" w:rsidRDefault="009876BA" w:rsidP="009876BA">
      <w:pPr>
        <w:pStyle w:val="Akapitzlist"/>
        <w:widowControl w:val="0"/>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lastRenderedPageBreak/>
        <w:t xml:space="preserve">Niezwłocznie po wyborze najkorzystniejszej oferty Zamawiający informuje równocześnie </w:t>
      </w:r>
      <w:r w:rsidRPr="00D4503D">
        <w:rPr>
          <w:rFonts w:ascii="Arial" w:eastAsia="ArialMT-Identity-H" w:hAnsi="Arial"/>
          <w:kern w:val="0"/>
          <w:sz w:val="22"/>
          <w:szCs w:val="22"/>
          <w:lang w:eastAsia="pl-PL"/>
        </w:rPr>
        <w:br/>
        <w:t>Wykonawców, którzy złożyli oferty, o:</w:t>
      </w:r>
    </w:p>
    <w:p w14:paraId="77FDFCB6" w14:textId="77777777" w:rsidR="009876BA" w:rsidRPr="00D4503D" w:rsidRDefault="009876BA" w:rsidP="009876BA">
      <w:pPr>
        <w:pStyle w:val="Akapitzlist"/>
        <w:widowControl w:val="0"/>
        <w:numPr>
          <w:ilvl w:val="0"/>
          <w:numId w:val="55"/>
        </w:numPr>
        <w:suppressAutoHyphens w:val="0"/>
        <w:autoSpaceDE w:val="0"/>
        <w:autoSpaceDN w:val="0"/>
        <w:adjustRightInd w:val="0"/>
        <w:spacing w:line="276" w:lineRule="auto"/>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wyborze najkorzystniejszej oferty, podając nazwę albo imię i nazwisko, siedzibę albo miejsce </w:t>
      </w:r>
      <w:r w:rsidRPr="00D4503D">
        <w:rPr>
          <w:rFonts w:ascii="Arial" w:eastAsia="ArialMT-Identity-H" w:hAnsi="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D4503D">
        <w:rPr>
          <w:rFonts w:ascii="Arial" w:eastAsia="ArialMT-Identity-H" w:hAnsi="Arial"/>
          <w:kern w:val="0"/>
          <w:sz w:val="22"/>
          <w:szCs w:val="22"/>
          <w:lang w:eastAsia="pl-PL"/>
        </w:rPr>
        <w:br/>
        <w:t>wykonywania działalności wykonawców, którzy złożyli oferty, a także punktację przyznaną ofertom w każdym kryterium oceny ofert i łączną punktację,</w:t>
      </w:r>
    </w:p>
    <w:p w14:paraId="65D4D850" w14:textId="77777777" w:rsidR="009876BA" w:rsidRPr="00D4503D" w:rsidRDefault="009876BA" w:rsidP="009876BA">
      <w:pPr>
        <w:pStyle w:val="Akapitzlist"/>
        <w:widowControl w:val="0"/>
        <w:numPr>
          <w:ilvl w:val="0"/>
          <w:numId w:val="55"/>
        </w:numPr>
        <w:suppressAutoHyphens w:val="0"/>
        <w:autoSpaceDE w:val="0"/>
        <w:autoSpaceDN w:val="0"/>
        <w:adjustRightInd w:val="0"/>
        <w:spacing w:line="276" w:lineRule="auto"/>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wykonawcach, których oferty zostały odrzucone</w:t>
      </w:r>
    </w:p>
    <w:p w14:paraId="317B5B31" w14:textId="77777777" w:rsidR="009876BA" w:rsidRPr="00D4503D" w:rsidRDefault="009876BA" w:rsidP="00A12C3A">
      <w:pPr>
        <w:suppressAutoHyphens w:val="0"/>
        <w:autoSpaceDE w:val="0"/>
        <w:adjustRightInd w:val="0"/>
        <w:spacing w:line="276" w:lineRule="auto"/>
        <w:ind w:left="426"/>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podając uzasadnienie faktyczne i prawne.</w:t>
      </w:r>
    </w:p>
    <w:p w14:paraId="64663061"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udostępnia niezwłocznie informacje, o których mowa w ust. 10 pkt 1, na stronie </w:t>
      </w:r>
      <w:r w:rsidRPr="00D4503D">
        <w:rPr>
          <w:rFonts w:ascii="Arial" w:eastAsia="ArialMT-Identity-H" w:hAnsi="Arial"/>
          <w:kern w:val="0"/>
          <w:sz w:val="22"/>
          <w:szCs w:val="22"/>
          <w:lang w:eastAsia="pl-PL"/>
        </w:rPr>
        <w:br/>
        <w:t>internetowej prowadzonego postępowania.</w:t>
      </w:r>
    </w:p>
    <w:p w14:paraId="3F5AE150"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14:paraId="1C829F5E"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zawiera umowę w sprawie zamówienia publicznego, z uwzględnieniem art. 577, </w:t>
      </w:r>
      <w:r w:rsidRPr="00D4503D">
        <w:rPr>
          <w:rFonts w:ascii="Arial" w:eastAsia="ArialMT-Identity-H" w:hAnsi="Arial"/>
          <w:kern w:val="0"/>
          <w:sz w:val="22"/>
          <w:szCs w:val="22"/>
          <w:lang w:eastAsia="pl-PL"/>
        </w:rPr>
        <w:br/>
        <w:t xml:space="preserve">w terminie nie krótszym niż 5 dni od dnia przesłania zawiadomienia o wyborze najkorzystniejszej </w:t>
      </w:r>
      <w:r w:rsidRPr="00D4503D">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5A28A2CD"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może zawrzeć umowę w sprawie zamówienia publicznego przed upływem terminu, </w:t>
      </w:r>
      <w:r w:rsidRPr="00D4503D">
        <w:rPr>
          <w:rFonts w:ascii="Arial" w:eastAsia="ArialMT-Identity-H" w:hAnsi="Arial"/>
          <w:kern w:val="0"/>
          <w:sz w:val="22"/>
          <w:szCs w:val="22"/>
          <w:lang w:eastAsia="pl-PL"/>
        </w:rPr>
        <w:br/>
        <w:t xml:space="preserve">o którym mowa w ust. 13, jeżeli w postępowaniu o udzielenie zamówienia prowadzonym w trybie </w:t>
      </w:r>
      <w:r w:rsidRPr="00D4503D">
        <w:rPr>
          <w:rFonts w:ascii="Arial" w:eastAsia="ArialMT-Identity-H" w:hAnsi="Arial"/>
          <w:kern w:val="0"/>
          <w:sz w:val="22"/>
          <w:szCs w:val="22"/>
          <w:lang w:eastAsia="pl-PL"/>
        </w:rPr>
        <w:br/>
        <w:t>podstawowym złożono tylko jedną ofertę.</w:t>
      </w:r>
    </w:p>
    <w:p w14:paraId="63FA8184"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 w:hAnsi="Arial"/>
          <w:kern w:val="0"/>
          <w:sz w:val="22"/>
          <w:szCs w:val="22"/>
          <w:lang w:eastAsia="pl-PL"/>
        </w:rPr>
        <w:t xml:space="preserve">Jeżeli zostanie wybrana oferta Wykonawców wspólnie ubiegający się o udzielenie zamówienia, </w:t>
      </w:r>
      <w:r w:rsidRPr="00D4503D">
        <w:rPr>
          <w:rFonts w:ascii="Arial" w:eastAsia="Arial" w:hAnsi="Arial"/>
          <w:kern w:val="0"/>
          <w:sz w:val="22"/>
          <w:szCs w:val="22"/>
          <w:lang w:eastAsia="pl-PL"/>
        </w:rPr>
        <w:br/>
        <w:t>to przed zawarciem umowy, winni dostarczyć Zamawiającemu:</w:t>
      </w:r>
    </w:p>
    <w:p w14:paraId="1C478623" w14:textId="77777777" w:rsidR="009876BA" w:rsidRPr="00D4503D" w:rsidRDefault="009876BA" w:rsidP="009876BA">
      <w:pPr>
        <w:numPr>
          <w:ilvl w:val="1"/>
          <w:numId w:val="57"/>
        </w:numPr>
        <w:tabs>
          <w:tab w:val="left" w:pos="1000"/>
        </w:tabs>
        <w:suppressAutoHyphens w:val="0"/>
        <w:spacing w:line="276" w:lineRule="auto"/>
        <w:ind w:left="811" w:hanging="454"/>
        <w:jc w:val="both"/>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w przypadku konsorcjum - umowę założenia konsorcjum, regulującą współpracę członków </w:t>
      </w:r>
      <w:r w:rsidRPr="00D4503D">
        <w:rPr>
          <w:rFonts w:ascii="Arial" w:eastAsia="Arial" w:hAnsi="Arial"/>
          <w:kern w:val="0"/>
          <w:sz w:val="22"/>
          <w:szCs w:val="22"/>
          <w:lang w:eastAsia="pl-PL" w:bidi="ar-SA"/>
        </w:rPr>
        <w:br/>
        <w:t>konsorcjum w realizacji przedmiotowego zamówienia,</w:t>
      </w:r>
    </w:p>
    <w:p w14:paraId="7EF1B6BE" w14:textId="77777777" w:rsidR="009876BA" w:rsidRPr="00D4503D" w:rsidRDefault="009876BA" w:rsidP="009876BA">
      <w:pPr>
        <w:numPr>
          <w:ilvl w:val="1"/>
          <w:numId w:val="57"/>
        </w:numPr>
        <w:tabs>
          <w:tab w:val="left" w:pos="1000"/>
        </w:tabs>
        <w:suppressAutoHyphens w:val="0"/>
        <w:spacing w:line="276" w:lineRule="auto"/>
        <w:ind w:left="811" w:hanging="454"/>
        <w:jc w:val="both"/>
        <w:rPr>
          <w:rFonts w:ascii="Arial" w:eastAsia="Arial" w:hAnsi="Arial"/>
          <w:kern w:val="0"/>
          <w:sz w:val="22"/>
          <w:szCs w:val="22"/>
          <w:lang w:eastAsia="pl-PL" w:bidi="ar-SA"/>
        </w:rPr>
      </w:pPr>
      <w:r w:rsidRPr="00D4503D">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A0BCB" w14:paraId="5A02D6D2" w14:textId="77777777" w:rsidTr="001A6C24">
        <w:trPr>
          <w:trHeight w:val="478"/>
        </w:trPr>
        <w:tc>
          <w:tcPr>
            <w:tcW w:w="10485" w:type="dxa"/>
            <w:shd w:val="clear" w:color="auto" w:fill="D9D9D9"/>
          </w:tcPr>
          <w:p w14:paraId="3CEC8DA5" w14:textId="3DA59710" w:rsidR="00EA0BCB" w:rsidRDefault="00EA0BCB" w:rsidP="001A6C24">
            <w:pPr>
              <w:pStyle w:val="Tekstpodstawowy2"/>
              <w:spacing w:before="120" w:after="120" w:line="276" w:lineRule="auto"/>
              <w:rPr>
                <w:rFonts w:ascii="Arial" w:hAnsi="Arial" w:cs="Arial"/>
                <w:sz w:val="22"/>
                <w:szCs w:val="22"/>
              </w:rPr>
            </w:pPr>
            <w:r>
              <w:rPr>
                <w:rFonts w:ascii="Arial" w:hAnsi="Arial" w:cs="Arial"/>
                <w:b/>
                <w:sz w:val="22"/>
                <w:szCs w:val="22"/>
              </w:rPr>
              <w:t xml:space="preserve">XVII. </w:t>
            </w:r>
            <w:r w:rsidR="009876BA" w:rsidRPr="00D4503D">
              <w:rPr>
                <w:rFonts w:ascii="Arial" w:hAnsi="Arial" w:cs="Arial"/>
                <w:b/>
                <w:sz w:val="22"/>
                <w:szCs w:val="22"/>
              </w:rPr>
              <w:t>PROJEKTOWANE POSTANOWIENIA UMOWY W SPRAWIE ZAMÓWIENIA PUBLICZNEGO, KTÓRE ZOSTANĄ WPROWADZONE DO TREŚCI UMOWY</w:t>
            </w:r>
          </w:p>
        </w:tc>
      </w:tr>
    </w:tbl>
    <w:p w14:paraId="1E4D4D49" w14:textId="77777777" w:rsidR="009876BA" w:rsidRPr="00D4503D" w:rsidRDefault="009876BA" w:rsidP="009876BA">
      <w:pPr>
        <w:pStyle w:val="Akapitzlist"/>
        <w:widowControl w:val="0"/>
        <w:numPr>
          <w:ilvl w:val="0"/>
          <w:numId w:val="27"/>
        </w:numPr>
        <w:suppressAutoHyphens w:val="0"/>
        <w:autoSpaceDE w:val="0"/>
        <w:autoSpaceDN w:val="0"/>
        <w:adjustRightInd w:val="0"/>
        <w:spacing w:before="120" w:line="276" w:lineRule="auto"/>
        <w:ind w:left="425" w:hanging="425"/>
        <w:contextualSpacing w:val="0"/>
        <w:rPr>
          <w:rFonts w:ascii="Arial" w:eastAsia="CIDFont+F6" w:hAnsi="Arial"/>
          <w:kern w:val="0"/>
          <w:sz w:val="22"/>
          <w:szCs w:val="22"/>
          <w:lang w:eastAsia="pl-PL"/>
        </w:rPr>
      </w:pPr>
      <w:r w:rsidRPr="00D4503D">
        <w:rPr>
          <w:rFonts w:ascii="Arial" w:eastAsia="CIDFont+F6" w:hAnsi="Arial"/>
          <w:kern w:val="0"/>
          <w:sz w:val="22"/>
          <w:szCs w:val="22"/>
          <w:lang w:eastAsia="pl-PL"/>
        </w:rPr>
        <w:t>Projektowane postanowienia umowy w sprawie zamówienia publicznego, które zostaną wprowadzone do treści tej umowy, określone zostały w załączniku nr 3 do SWZ.</w:t>
      </w:r>
    </w:p>
    <w:p w14:paraId="169AB9C5" w14:textId="77777777" w:rsidR="009876BA" w:rsidRDefault="009876BA" w:rsidP="009876BA">
      <w:pPr>
        <w:pStyle w:val="Akapitzlist"/>
        <w:widowControl w:val="0"/>
        <w:numPr>
          <w:ilvl w:val="0"/>
          <w:numId w:val="27"/>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04CC4" w14:paraId="6D0FE3A8" w14:textId="77777777" w:rsidTr="00A12C3A">
        <w:trPr>
          <w:trHeight w:hRule="exact" w:val="510"/>
        </w:trPr>
        <w:tc>
          <w:tcPr>
            <w:tcW w:w="10485" w:type="dxa"/>
            <w:shd w:val="pct10" w:color="auto" w:fill="auto"/>
            <w:vAlign w:val="center"/>
          </w:tcPr>
          <w:p w14:paraId="43E5C660" w14:textId="57069958" w:rsidR="00704CC4" w:rsidRDefault="00704CC4" w:rsidP="00A12C3A">
            <w:pPr>
              <w:spacing w:before="120" w:after="120" w:line="276" w:lineRule="auto"/>
              <w:rPr>
                <w:rFonts w:ascii="Arial" w:eastAsia="Times New Roman" w:hAnsi="Arial"/>
                <w:b/>
                <w:sz w:val="22"/>
                <w:szCs w:val="22"/>
              </w:rPr>
            </w:pPr>
            <w:r>
              <w:rPr>
                <w:rFonts w:ascii="Arial" w:hAnsi="Arial"/>
                <w:b/>
                <w:sz w:val="22"/>
                <w:szCs w:val="22"/>
              </w:rPr>
              <w:t>XVIII. ZABEZPIECZENIE NALEŻYTEGO WYKONANIA UMOWY</w:t>
            </w:r>
          </w:p>
          <w:p w14:paraId="60F81775" w14:textId="77777777" w:rsidR="00704CC4" w:rsidRDefault="00704CC4" w:rsidP="00A12C3A">
            <w:pPr>
              <w:spacing w:before="120" w:after="120" w:line="276" w:lineRule="auto"/>
              <w:rPr>
                <w:rFonts w:ascii="Arial" w:eastAsia="Times New Roman" w:hAnsi="Arial"/>
                <w:b/>
                <w:sz w:val="22"/>
                <w:szCs w:val="22"/>
              </w:rPr>
            </w:pPr>
          </w:p>
          <w:p w14:paraId="28A8C164" w14:textId="77777777" w:rsidR="00704CC4" w:rsidRDefault="00704CC4" w:rsidP="00A12C3A">
            <w:pPr>
              <w:spacing w:before="120" w:after="120" w:line="276" w:lineRule="auto"/>
              <w:rPr>
                <w:rFonts w:ascii="Arial" w:eastAsia="Times New Roman" w:hAnsi="Arial"/>
                <w:sz w:val="22"/>
                <w:szCs w:val="22"/>
              </w:rPr>
            </w:pPr>
          </w:p>
        </w:tc>
      </w:tr>
    </w:tbl>
    <w:p w14:paraId="4C4DE73C" w14:textId="747DE668" w:rsidR="00704CC4" w:rsidRPr="00704CC4" w:rsidRDefault="00704CC4" w:rsidP="00704CC4">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9CCF068" w14:textId="77777777" w:rsidTr="001A6C24">
        <w:trPr>
          <w:trHeight w:hRule="exact" w:val="510"/>
        </w:trPr>
        <w:tc>
          <w:tcPr>
            <w:tcW w:w="10485" w:type="dxa"/>
            <w:shd w:val="pct10" w:color="auto" w:fill="auto"/>
            <w:vAlign w:val="center"/>
          </w:tcPr>
          <w:p w14:paraId="7D4A6B40" w14:textId="5671E0A1"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w:t>
            </w:r>
            <w:r w:rsidR="00704CC4">
              <w:rPr>
                <w:rFonts w:ascii="Arial" w:eastAsia="Times New Roman" w:hAnsi="Arial"/>
                <w:b/>
                <w:sz w:val="22"/>
                <w:szCs w:val="22"/>
              </w:rPr>
              <w:t>IX</w:t>
            </w:r>
            <w:r>
              <w:rPr>
                <w:rFonts w:ascii="Arial" w:eastAsia="Times New Roman" w:hAnsi="Arial"/>
                <w:b/>
                <w:sz w:val="22"/>
                <w:szCs w:val="22"/>
              </w:rPr>
              <w:t>. OCHRONA DANYCH OSOBOWYCH „RODO”</w:t>
            </w:r>
          </w:p>
          <w:p w14:paraId="2B0176AE" w14:textId="77777777" w:rsidR="00EA0BCB" w:rsidRDefault="00EA0BCB" w:rsidP="001A6C24">
            <w:pPr>
              <w:spacing w:before="120" w:after="120" w:line="276" w:lineRule="auto"/>
              <w:rPr>
                <w:rFonts w:ascii="Arial" w:eastAsia="Times New Roman" w:hAnsi="Arial"/>
                <w:b/>
                <w:sz w:val="22"/>
                <w:szCs w:val="22"/>
              </w:rPr>
            </w:pPr>
          </w:p>
          <w:p w14:paraId="7232B192" w14:textId="77777777" w:rsidR="00EA0BCB" w:rsidRDefault="00EA0BCB" w:rsidP="001A6C24">
            <w:pPr>
              <w:spacing w:before="120" w:after="120" w:line="276" w:lineRule="auto"/>
              <w:rPr>
                <w:rFonts w:ascii="Arial" w:eastAsia="Times New Roman" w:hAnsi="Arial"/>
                <w:b/>
                <w:sz w:val="22"/>
                <w:szCs w:val="22"/>
              </w:rPr>
            </w:pPr>
          </w:p>
          <w:p w14:paraId="1DD32F5E" w14:textId="77777777" w:rsidR="00EA0BCB" w:rsidRDefault="00EA0BCB" w:rsidP="001A6C24">
            <w:pPr>
              <w:spacing w:before="120" w:after="120" w:line="276" w:lineRule="auto"/>
              <w:rPr>
                <w:rFonts w:ascii="Arial" w:eastAsia="Times New Roman" w:hAnsi="Arial"/>
                <w:sz w:val="22"/>
                <w:szCs w:val="22"/>
              </w:rPr>
            </w:pPr>
          </w:p>
        </w:tc>
      </w:tr>
    </w:tbl>
    <w:p w14:paraId="562F95A7" w14:textId="77777777" w:rsidR="00EA0BCB" w:rsidRDefault="00EA0BCB" w:rsidP="00EA0BCB">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7A8D19A1"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lastRenderedPageBreak/>
        <w:t>administratorem Pani/Pana danych osobowych jest Szpital Powiatowy w Zawierciu, ul. Miodowa 14, 42-400 Zawiercie reprezentowany przez Dyrektora – Piotra Zachariasiewicz;</w:t>
      </w:r>
    </w:p>
    <w:p w14:paraId="121D4042" w14:textId="182D1356"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inspektorem ochrony danych osobowych w Szpitalu Powiatowym w Zawierciu jest Pan </w:t>
      </w:r>
      <w:r w:rsidR="00AE1FD8">
        <w:rPr>
          <w:rFonts w:ascii="Arial" w:hAnsi="Arial"/>
          <w:sz w:val="22"/>
          <w:szCs w:val="22"/>
        </w:rPr>
        <w:t>Jan Szlęzak</w:t>
      </w:r>
      <w:r>
        <w:rPr>
          <w:rFonts w:ascii="Arial" w:hAnsi="Arial"/>
          <w:sz w:val="22"/>
          <w:szCs w:val="22"/>
        </w:rPr>
        <w:t xml:space="preserve">,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0736E6BE" w14:textId="77777777"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603EB46E"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609CBCA5"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7FDFA3A"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65757FAD"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7AFEC62"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posiada Pani/Pan: </w:t>
      </w:r>
    </w:p>
    <w:p w14:paraId="630C51F4" w14:textId="77777777" w:rsidR="00EA0BCB" w:rsidRDefault="00EA0BCB" w:rsidP="00EA0BCB">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AB0DC1F" w14:textId="77777777" w:rsidR="00EA0BCB" w:rsidRDefault="00EA0BCB" w:rsidP="00EA0BCB">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1DF99357" w14:textId="77777777" w:rsidR="00EA0BCB" w:rsidRDefault="00EA0BCB" w:rsidP="00EA0BCB">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ED5F593" w14:textId="77777777" w:rsidTr="001A6C24">
        <w:trPr>
          <w:trHeight w:hRule="exact" w:val="510"/>
        </w:trPr>
        <w:tc>
          <w:tcPr>
            <w:tcW w:w="10485" w:type="dxa"/>
            <w:shd w:val="pct10" w:color="auto" w:fill="auto"/>
            <w:vAlign w:val="center"/>
          </w:tcPr>
          <w:p w14:paraId="0A9630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7E16BEF7" w14:textId="77777777" w:rsidR="00704CC4" w:rsidRPr="00D4503D" w:rsidRDefault="00704CC4" w:rsidP="00704CC4">
      <w:pPr>
        <w:pStyle w:val="Akapitzlist"/>
        <w:widowControl w:val="0"/>
        <w:numPr>
          <w:ilvl w:val="0"/>
          <w:numId w:val="29"/>
        </w:numPr>
        <w:suppressAutoHyphens w:val="0"/>
        <w:autoSpaceDE w:val="0"/>
        <w:autoSpaceDN w:val="0"/>
        <w:adjustRightInd w:val="0"/>
        <w:spacing w:before="120" w:line="276" w:lineRule="auto"/>
        <w:ind w:left="425" w:hanging="425"/>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 xml:space="preserve">, jeżeli ma lub miał interes w uzyskaniu zamówienia oraz poniósł lub może ponieść szkodę </w:t>
      </w:r>
      <w:r w:rsidRPr="00D4503D">
        <w:rPr>
          <w:rFonts w:ascii="Arial" w:eastAsia="CIDFont+F6" w:hAnsi="Arial"/>
          <w:kern w:val="0"/>
          <w:sz w:val="22"/>
          <w:szCs w:val="22"/>
          <w:lang w:eastAsia="pl-PL"/>
        </w:rPr>
        <w:br/>
        <w:t xml:space="preserve">w wyniku naruszenia przez Zamawiającego przepisów ustawy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w:t>
      </w:r>
    </w:p>
    <w:p w14:paraId="49A8FE05"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D4503D">
        <w:rPr>
          <w:rFonts w:ascii="Arial" w:eastAsia="CIDFont+F6" w:hAnsi="Arial"/>
          <w:kern w:val="0"/>
          <w:sz w:val="22"/>
          <w:szCs w:val="22"/>
          <w:lang w:eastAsia="pl-PL"/>
        </w:rPr>
        <w:br/>
        <w:t xml:space="preserve">w art. 469 pkt 15 ustawy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 xml:space="preserve"> oraz Rzecznikowi Małych Średnich Przedsiębiorstw.</w:t>
      </w:r>
    </w:p>
    <w:p w14:paraId="7325DC0E"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Odwołanie przysługuje na:</w:t>
      </w:r>
    </w:p>
    <w:p w14:paraId="0E7807EA" w14:textId="77777777" w:rsidR="00704CC4" w:rsidRPr="00D4503D" w:rsidRDefault="00704CC4" w:rsidP="00704CC4">
      <w:pPr>
        <w:pStyle w:val="Akapitzlist"/>
        <w:widowControl w:val="0"/>
        <w:numPr>
          <w:ilvl w:val="0"/>
          <w:numId w:val="30"/>
        </w:numPr>
        <w:suppressAutoHyphens w:val="0"/>
        <w:autoSpaceDE w:val="0"/>
        <w:autoSpaceDN w:val="0"/>
        <w:adjustRightInd w:val="0"/>
        <w:spacing w:line="276" w:lineRule="auto"/>
        <w:contextualSpacing w:val="0"/>
        <w:rPr>
          <w:rFonts w:ascii="Arial" w:eastAsia="CIDFont+F6" w:hAnsi="Arial"/>
          <w:kern w:val="0"/>
          <w:sz w:val="22"/>
          <w:szCs w:val="22"/>
          <w:lang w:eastAsia="pl-PL"/>
        </w:rPr>
      </w:pPr>
      <w:r w:rsidRPr="00D4503D">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2DD4552E" w14:textId="77777777" w:rsidR="00704CC4" w:rsidRPr="00D4503D" w:rsidRDefault="00704CC4" w:rsidP="00704CC4">
      <w:pPr>
        <w:pStyle w:val="Akapitzlist"/>
        <w:widowControl w:val="0"/>
        <w:numPr>
          <w:ilvl w:val="0"/>
          <w:numId w:val="30"/>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zaniechanie czynności w postępowaniu o udzielenie zamówienia, do której zamawiający był </w:t>
      </w:r>
      <w:r w:rsidRPr="00D4503D">
        <w:rPr>
          <w:rFonts w:ascii="Arial" w:eastAsia="CIDFont+F6" w:hAnsi="Arial"/>
          <w:kern w:val="0"/>
          <w:sz w:val="22"/>
          <w:szCs w:val="22"/>
          <w:lang w:eastAsia="pl-PL"/>
        </w:rPr>
        <w:br/>
        <w:t>obowiązany na podstawie ustawy.</w:t>
      </w:r>
    </w:p>
    <w:p w14:paraId="45D48FE4"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lastRenderedPageBreak/>
        <w:t>Odwołanie wnosi się do Prezesa Krajowej Izby Odwoławczej.</w:t>
      </w:r>
    </w:p>
    <w:p w14:paraId="06A0F0ED"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Odwołujący przekazuje kopię odwołania zamawiającemu przed upływem terminu do wniesienia </w:t>
      </w:r>
      <w:r w:rsidRPr="00D4503D">
        <w:rPr>
          <w:rFonts w:ascii="Arial" w:eastAsia="CIDFont+F6" w:hAnsi="Arial"/>
          <w:kern w:val="0"/>
          <w:sz w:val="22"/>
          <w:szCs w:val="22"/>
          <w:lang w:eastAsia="pl-PL"/>
        </w:rPr>
        <w:br/>
        <w:t>odwołania w taki sposób, aby mógł on zapoznać się z jego treścią przed upływem tego terminu.</w:t>
      </w:r>
    </w:p>
    <w:p w14:paraId="6747786E"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BE406FA"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Odwołanie zawiera:</w:t>
      </w:r>
    </w:p>
    <w:p w14:paraId="35EC77B1"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imię i nazwisko albo nazwę, miejsce zamieszkania albo siedzibę, numer telefonu oraz adres poczty elektronicznej odwołującego oraz imię i nazwisko przedstawiciela (przedstawicieli);</w:t>
      </w:r>
    </w:p>
    <w:p w14:paraId="4BB89718"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nazwę i siedzibę zamawiającego, numer telefonu oraz adres poczty elektronicznej zamawiającego;</w:t>
      </w:r>
    </w:p>
    <w:p w14:paraId="03894CBD"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Powszechnego Elektronicznego Systemu Ewidencji Ludności (PESEL) lub NIP </w:t>
      </w:r>
      <w:r w:rsidRPr="00D4503D">
        <w:rPr>
          <w:rFonts w:ascii="Arial" w:eastAsia="CIDFont+F6" w:hAnsi="Arial"/>
          <w:kern w:val="0"/>
          <w:sz w:val="22"/>
          <w:szCs w:val="22"/>
          <w:lang w:eastAsia="pl-PL"/>
        </w:rPr>
        <w:br/>
        <w:t>odwołującego będącego osobą fizyczną, jeżeli jest on obowiązany do jego posiadania albo posiada go nie mając takiego obowiązku;</w:t>
      </w:r>
    </w:p>
    <w:p w14:paraId="45519A0B"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w Krajowym Rejestrze Sądowym, a w przypadku jego braku – numer w innym właściwym </w:t>
      </w:r>
      <w:r w:rsidRPr="00D4503D">
        <w:rPr>
          <w:rFonts w:ascii="Arial" w:eastAsia="CIDFont+F6" w:hAnsi="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668F785A"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określenie przedmiotu zamówienia;</w:t>
      </w:r>
    </w:p>
    <w:p w14:paraId="2909052A"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numeru ogłoszenia w przypadku zamieszczenia w Biuletynie Zamówień Publicznych </w:t>
      </w:r>
      <w:r w:rsidRPr="00D4503D">
        <w:rPr>
          <w:rFonts w:ascii="Arial" w:eastAsia="CIDFont+F6" w:hAnsi="Arial"/>
          <w:kern w:val="0"/>
          <w:sz w:val="22"/>
          <w:szCs w:val="22"/>
          <w:lang w:eastAsia="pl-PL"/>
        </w:rPr>
        <w:br/>
        <w:t>albo publikacji w Dzienniku Urzędowym Unii Europejskiej;</w:t>
      </w:r>
    </w:p>
    <w:p w14:paraId="5A17E862"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czynności lub zaniechania czynności zamawiającego, której zarzuca się niezgodność </w:t>
      </w:r>
      <w:r w:rsidRPr="00D4503D">
        <w:rPr>
          <w:rFonts w:ascii="Arial" w:eastAsia="CIDFont+F6" w:hAnsi="Arial"/>
          <w:kern w:val="0"/>
          <w:sz w:val="22"/>
          <w:szCs w:val="22"/>
          <w:lang w:eastAsia="pl-PL"/>
        </w:rPr>
        <w:br/>
        <w:t>z przepisami ustawy;</w:t>
      </w:r>
    </w:p>
    <w:p w14:paraId="623AE66B"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zwięzłe przedstawienie zarzutów;</w:t>
      </w:r>
    </w:p>
    <w:p w14:paraId="08A68984"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żądanie co do sposobu rozstrzygnięcia odwołania;</w:t>
      </w:r>
    </w:p>
    <w:p w14:paraId="77F63CFB"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okoliczności faktycznych i prawnych uzasadniających wniesienie odwołania oraz </w:t>
      </w:r>
      <w:r w:rsidRPr="00D4503D">
        <w:rPr>
          <w:rFonts w:ascii="Arial" w:eastAsia="CIDFont+F6" w:hAnsi="Arial"/>
          <w:kern w:val="0"/>
          <w:sz w:val="22"/>
          <w:szCs w:val="22"/>
          <w:lang w:eastAsia="pl-PL"/>
        </w:rPr>
        <w:br/>
        <w:t>dowodów na poparcie przytoczonych okoliczności;</w:t>
      </w:r>
    </w:p>
    <w:p w14:paraId="3C8E5395"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podpis odwołującego albo jego przedstawiciela lub przedstawicieli;</w:t>
      </w:r>
    </w:p>
    <w:p w14:paraId="3B295245"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wykaz załączników.</w:t>
      </w:r>
    </w:p>
    <w:p w14:paraId="3B46046C" w14:textId="77777777" w:rsidR="00704CC4" w:rsidRPr="00D4503D" w:rsidRDefault="00704CC4" w:rsidP="00704CC4">
      <w:pPr>
        <w:pStyle w:val="Akapitzlist"/>
        <w:widowControl w:val="0"/>
        <w:numPr>
          <w:ilvl w:val="0"/>
          <w:numId w:val="32"/>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 odwołania dołącza się:</w:t>
      </w:r>
    </w:p>
    <w:p w14:paraId="08247788" w14:textId="77777777" w:rsidR="00704CC4" w:rsidRPr="00D4503D" w:rsidRDefault="00704CC4" w:rsidP="00704CC4">
      <w:pPr>
        <w:pStyle w:val="Akapitzlist"/>
        <w:widowControl w:val="0"/>
        <w:numPr>
          <w:ilvl w:val="0"/>
          <w:numId w:val="33"/>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dowód uiszczenia wpisu od odwołania w wymaganej wysokości;</w:t>
      </w:r>
    </w:p>
    <w:p w14:paraId="7A0A5D24" w14:textId="77777777" w:rsidR="00704CC4" w:rsidRPr="00D4503D" w:rsidRDefault="00704CC4" w:rsidP="00704CC4">
      <w:pPr>
        <w:pStyle w:val="Akapitzlist"/>
        <w:widowControl w:val="0"/>
        <w:numPr>
          <w:ilvl w:val="0"/>
          <w:numId w:val="33"/>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dowód przesłania kopii odwołania zamawiającemu;</w:t>
      </w:r>
    </w:p>
    <w:p w14:paraId="7AA42BE1" w14:textId="77777777" w:rsidR="00704CC4" w:rsidRPr="00D4503D" w:rsidRDefault="00704CC4" w:rsidP="00704CC4">
      <w:pPr>
        <w:pStyle w:val="Akapitzlist"/>
        <w:widowControl w:val="0"/>
        <w:numPr>
          <w:ilvl w:val="0"/>
          <w:numId w:val="33"/>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dokument potwierdzający umocowanie do reprezentowania odwołującego.</w:t>
      </w:r>
    </w:p>
    <w:p w14:paraId="0734560C" w14:textId="77777777" w:rsidR="00704CC4" w:rsidRPr="00D4503D" w:rsidRDefault="00704CC4" w:rsidP="00704CC4">
      <w:pPr>
        <w:pStyle w:val="Akapitzlist"/>
        <w:widowControl w:val="0"/>
        <w:numPr>
          <w:ilvl w:val="0"/>
          <w:numId w:val="34"/>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wnosi się w przypadku zamówień, których wartość jest mniejsza niż progi unijne, </w:t>
      </w:r>
      <w:r w:rsidRPr="00D4503D">
        <w:rPr>
          <w:rFonts w:ascii="Arial" w:eastAsia="CIDFont+F6" w:hAnsi="Arial"/>
          <w:kern w:val="0"/>
          <w:sz w:val="22"/>
          <w:szCs w:val="22"/>
          <w:lang w:eastAsia="pl-PL"/>
        </w:rPr>
        <w:br/>
        <w:t>w terminie:</w:t>
      </w:r>
    </w:p>
    <w:p w14:paraId="7DD5AED9" w14:textId="77777777" w:rsidR="00704CC4" w:rsidRPr="00D4503D" w:rsidRDefault="00704CC4" w:rsidP="00704CC4">
      <w:pPr>
        <w:pStyle w:val="Akapitzlist"/>
        <w:widowControl w:val="0"/>
        <w:numPr>
          <w:ilvl w:val="0"/>
          <w:numId w:val="35"/>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5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przy użyciu środków komunikacji elektronicznej,</w:t>
      </w:r>
    </w:p>
    <w:p w14:paraId="09A1A648" w14:textId="77777777" w:rsidR="00704CC4" w:rsidRPr="00D4503D" w:rsidRDefault="00704CC4" w:rsidP="00704CC4">
      <w:pPr>
        <w:pStyle w:val="Akapitzlist"/>
        <w:widowControl w:val="0"/>
        <w:numPr>
          <w:ilvl w:val="0"/>
          <w:numId w:val="35"/>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10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w sposób inny niż określony w lit. a).</w:t>
      </w:r>
    </w:p>
    <w:p w14:paraId="1974DDEB"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D4503D">
        <w:rPr>
          <w:rFonts w:ascii="Arial" w:eastAsia="CIDFont+F6" w:hAnsi="Arial"/>
          <w:kern w:val="0"/>
          <w:sz w:val="22"/>
          <w:szCs w:val="22"/>
          <w:lang w:eastAsia="pl-PL"/>
        </w:rPr>
        <w:br/>
        <w:t>w Biuletynie Zamówień Publicznych lub dokumentów zamówienia na stronie internetowej, w przypadku zamówień, których wartość jest mniejsza niż progi unijne.</w:t>
      </w:r>
    </w:p>
    <w:p w14:paraId="337237F8"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Terminy oblicza się według przepisów prawa cywilnego. Jeżeli koniec terminu do wykonania czynności </w:t>
      </w:r>
      <w:r w:rsidRPr="00D4503D">
        <w:rPr>
          <w:rFonts w:ascii="Arial" w:eastAsia="CIDFont+F6" w:hAnsi="Arial"/>
          <w:kern w:val="0"/>
          <w:sz w:val="22"/>
          <w:szCs w:val="22"/>
          <w:lang w:eastAsia="pl-PL"/>
        </w:rPr>
        <w:lastRenderedPageBreak/>
        <w:t>przypada na sobotę lub dzień ustawowo wolny od pracy, termin upływa dnia następnego po dniu lub dniach wolnych od pracy.</w:t>
      </w:r>
    </w:p>
    <w:p w14:paraId="3FD9F664"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D4503D">
        <w:rPr>
          <w:rFonts w:ascii="Arial" w:eastAsia="CIDFont+F6" w:hAnsi="Arial"/>
          <w:kern w:val="0"/>
          <w:sz w:val="22"/>
          <w:szCs w:val="22"/>
          <w:lang w:eastAsia="pl-PL"/>
        </w:rPr>
        <w:br/>
        <w:t xml:space="preserve">W uzasadnionych przypadkach Izba może żądać przedstawienia tłumaczenia dokumentu na język </w:t>
      </w:r>
      <w:r w:rsidRPr="00D4503D">
        <w:rPr>
          <w:rFonts w:ascii="Arial" w:eastAsia="CIDFont+F6" w:hAnsi="Arial"/>
          <w:kern w:val="0"/>
          <w:sz w:val="22"/>
          <w:szCs w:val="22"/>
          <w:lang w:eastAsia="pl-PL"/>
        </w:rPr>
        <w:br/>
        <w:t>polski poświadczonego przez tłumacza przysięgłego.</w:t>
      </w:r>
    </w:p>
    <w:p w14:paraId="27CE373E"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postępowaniu odwoławczym wnosi się w formie pisemnej albo w formie elektronicznej albo </w:t>
      </w:r>
      <w:r w:rsidRPr="00D4503D">
        <w:rPr>
          <w:rFonts w:ascii="Arial" w:eastAsia="CIDFont+F6" w:hAnsi="Arial"/>
          <w:kern w:val="0"/>
          <w:sz w:val="22"/>
          <w:szCs w:val="22"/>
          <w:lang w:eastAsia="pl-PL"/>
        </w:rPr>
        <w:br/>
        <w:t xml:space="preserve">w postaci elektronicznej, z tym że odwołanie i przystąpienie do postępowania odwoławczego, </w:t>
      </w:r>
      <w:r w:rsidRPr="00D4503D">
        <w:rPr>
          <w:rFonts w:ascii="Arial" w:eastAsia="CIDFont+F6" w:hAnsi="Arial"/>
          <w:kern w:val="0"/>
          <w:sz w:val="22"/>
          <w:szCs w:val="22"/>
          <w:lang w:eastAsia="pl-PL"/>
        </w:rPr>
        <w:br/>
        <w:t>wniesione w postaci elektronicznej, wymagają opatrzenia podpisem zaufanym.</w:t>
      </w:r>
    </w:p>
    <w:p w14:paraId="2D2A01FE"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formie pisemnej wnosi się za pośrednictwem operatora pocztowego, w rozumieniu ustawy </w:t>
      </w:r>
      <w:r w:rsidRPr="00D4503D">
        <w:rPr>
          <w:rFonts w:ascii="Arial" w:eastAsia="CIDFont+F6" w:hAnsi="Arial"/>
          <w:kern w:val="0"/>
          <w:sz w:val="22"/>
          <w:szCs w:val="22"/>
          <w:lang w:eastAsia="pl-PL"/>
        </w:rPr>
        <w:br/>
        <w:t xml:space="preserve">z dnia 23 listopada 2012 r. – Prawo pocztowe, osobiście, za pośrednictwem posłańca, a pisma </w:t>
      </w:r>
      <w:r w:rsidRPr="00D4503D">
        <w:rPr>
          <w:rFonts w:ascii="Arial" w:eastAsia="CIDFont+F6" w:hAnsi="Arial"/>
          <w:kern w:val="0"/>
          <w:sz w:val="22"/>
          <w:szCs w:val="22"/>
          <w:lang w:eastAsia="pl-PL"/>
        </w:rPr>
        <w:br/>
        <w:t>w postaci elektronicznej wnosi się przy użyciu środków komunikacji elektronicznej.</w:t>
      </w:r>
    </w:p>
    <w:p w14:paraId="3F9B3727"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Zgodnie z art. 579 ust. 1 ustawy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13"/>
        <w:gridCol w:w="123"/>
        <w:gridCol w:w="7602"/>
        <w:gridCol w:w="1799"/>
        <w:gridCol w:w="848"/>
        <w:gridCol w:w="113"/>
      </w:tblGrid>
      <w:tr w:rsidR="00EA0BCB" w14:paraId="76DA4E99" w14:textId="77777777" w:rsidTr="00704CC4">
        <w:trPr>
          <w:gridBefore w:val="1"/>
          <w:wBefore w:w="113" w:type="dxa"/>
          <w:trHeight w:hRule="exact" w:val="615"/>
        </w:trPr>
        <w:tc>
          <w:tcPr>
            <w:tcW w:w="10485" w:type="dxa"/>
            <w:gridSpan w:val="5"/>
            <w:shd w:val="pct10" w:color="auto" w:fill="auto"/>
            <w:vAlign w:val="center"/>
          </w:tcPr>
          <w:p w14:paraId="15E8D989" w14:textId="77777777"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20EE1FAF" w14:textId="77777777" w:rsidR="00EA0BCB" w:rsidRDefault="00EA0BCB" w:rsidP="001A6C24">
            <w:pPr>
              <w:spacing w:before="120" w:after="120" w:line="276" w:lineRule="auto"/>
              <w:rPr>
                <w:rFonts w:ascii="Arial" w:eastAsia="Times New Roman" w:hAnsi="Arial"/>
                <w:b/>
                <w:sz w:val="22"/>
                <w:szCs w:val="22"/>
              </w:rPr>
            </w:pPr>
          </w:p>
          <w:p w14:paraId="6A4237EA" w14:textId="77777777" w:rsidR="00EA0BCB" w:rsidRDefault="00EA0BCB" w:rsidP="001A6C24">
            <w:pPr>
              <w:spacing w:before="120" w:after="120" w:line="276" w:lineRule="auto"/>
              <w:rPr>
                <w:rFonts w:ascii="Arial" w:eastAsia="Times New Roman" w:hAnsi="Arial"/>
                <w:b/>
                <w:sz w:val="22"/>
                <w:szCs w:val="22"/>
              </w:rPr>
            </w:pPr>
          </w:p>
          <w:p w14:paraId="096806D2" w14:textId="77777777" w:rsidR="00EA0BCB" w:rsidRDefault="00EA0BCB" w:rsidP="001A6C24">
            <w:pPr>
              <w:spacing w:before="120" w:after="120" w:line="276" w:lineRule="auto"/>
              <w:rPr>
                <w:rFonts w:ascii="Arial" w:eastAsia="Times New Roman" w:hAnsi="Arial"/>
                <w:sz w:val="22"/>
                <w:szCs w:val="22"/>
              </w:rPr>
            </w:pPr>
          </w:p>
        </w:tc>
      </w:tr>
      <w:tr w:rsidR="00704CC4" w14:paraId="21D6ADFC" w14:textId="77777777" w:rsidTr="0070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3" w:type="dxa"/>
          <w:trHeight w:val="265"/>
        </w:trPr>
        <w:tc>
          <w:tcPr>
            <w:tcW w:w="236" w:type="dxa"/>
            <w:gridSpan w:val="2"/>
          </w:tcPr>
          <w:p w14:paraId="30D89CB5" w14:textId="77777777" w:rsidR="00704CC4" w:rsidRDefault="00704CC4" w:rsidP="00A12C3A">
            <w:pPr>
              <w:suppressAutoHyphens w:val="0"/>
              <w:spacing w:before="120" w:line="276" w:lineRule="auto"/>
              <w:rPr>
                <w:rFonts w:ascii="Arial" w:eastAsia="Arial" w:hAnsi="Arial"/>
                <w:kern w:val="0"/>
                <w:sz w:val="22"/>
                <w:szCs w:val="22"/>
                <w:lang w:eastAsia="pl-PL" w:bidi="ar-SA"/>
              </w:rPr>
            </w:pPr>
          </w:p>
        </w:tc>
        <w:tc>
          <w:tcPr>
            <w:tcW w:w="7602" w:type="dxa"/>
            <w:shd w:val="clear" w:color="auto" w:fill="auto"/>
            <w:vAlign w:val="bottom"/>
          </w:tcPr>
          <w:p w14:paraId="01009DCE" w14:textId="77777777" w:rsidR="00704CC4" w:rsidRDefault="00704CC4" w:rsidP="00A12C3A">
            <w:pPr>
              <w:suppressAutoHyphens w:val="0"/>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799" w:type="dxa"/>
            <w:shd w:val="clear" w:color="auto" w:fill="auto"/>
            <w:vAlign w:val="bottom"/>
          </w:tcPr>
          <w:p w14:paraId="0FB29758" w14:textId="77777777" w:rsidR="00704CC4" w:rsidRDefault="00704CC4" w:rsidP="00A12C3A">
            <w:pPr>
              <w:suppressAutoHyphens w:val="0"/>
              <w:spacing w:line="276" w:lineRule="auto"/>
              <w:rPr>
                <w:rFonts w:ascii="Times New Roman" w:eastAsia="Times New Roman" w:hAnsi="Times New Roman"/>
                <w:kern w:val="0"/>
                <w:sz w:val="22"/>
                <w:szCs w:val="22"/>
                <w:lang w:eastAsia="pl-PL" w:bidi="ar-SA"/>
              </w:rPr>
            </w:pPr>
          </w:p>
        </w:tc>
        <w:tc>
          <w:tcPr>
            <w:tcW w:w="848" w:type="dxa"/>
          </w:tcPr>
          <w:p w14:paraId="5164C497" w14:textId="77777777" w:rsidR="00704CC4" w:rsidRDefault="00704CC4" w:rsidP="00A12C3A"/>
        </w:tc>
      </w:tr>
    </w:tbl>
    <w:p w14:paraId="43DD6587" w14:textId="77777777" w:rsidR="00704CC4" w:rsidRDefault="00704CC4" w:rsidP="00704CC4">
      <w:pPr>
        <w:pStyle w:val="Akapitzlist"/>
        <w:widowControl w:val="0"/>
        <w:numPr>
          <w:ilvl w:val="0"/>
          <w:numId w:val="58"/>
        </w:numPr>
        <w:spacing w:line="276" w:lineRule="auto"/>
        <w:ind w:left="714" w:hanging="357"/>
        <w:jc w:val="both"/>
        <w:rPr>
          <w:rFonts w:ascii="Arial" w:hAnsi="Arial" w:cs="Arial"/>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1F8CC2BD" w14:textId="77777777" w:rsidR="00704CC4" w:rsidRPr="00704CC4" w:rsidRDefault="00704CC4" w:rsidP="00704CC4">
      <w:pPr>
        <w:pStyle w:val="Akapitzlist"/>
        <w:widowControl w:val="0"/>
        <w:numPr>
          <w:ilvl w:val="0"/>
          <w:numId w:val="59"/>
        </w:numPr>
        <w:spacing w:line="276" w:lineRule="auto"/>
        <w:ind w:left="714" w:hanging="357"/>
        <w:jc w:val="both"/>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04531094" w14:textId="1A75A503" w:rsidR="00704CC4" w:rsidRPr="00704CC4" w:rsidRDefault="00704CC4" w:rsidP="00704CC4">
      <w:pPr>
        <w:pStyle w:val="Standard"/>
        <w:widowControl w:val="0"/>
        <w:numPr>
          <w:ilvl w:val="0"/>
          <w:numId w:val="59"/>
        </w:numPr>
        <w:tabs>
          <w:tab w:val="left" w:pos="1185"/>
        </w:tabs>
        <w:autoSpaceDN/>
        <w:spacing w:after="0" w:line="240" w:lineRule="auto"/>
        <w:ind w:left="714" w:hanging="357"/>
        <w:jc w:val="both"/>
        <w:textAlignment w:val="auto"/>
        <w:rPr>
          <w:rFonts w:ascii="Arial" w:hAnsi="Arial" w:cs="Arial"/>
        </w:rPr>
      </w:pPr>
      <w:r>
        <w:rPr>
          <w:rFonts w:ascii="Arial" w:hAnsi="Arial" w:cs="Arial"/>
        </w:rPr>
        <w:t xml:space="preserve">Projektowane postanowienia umowy - </w:t>
      </w:r>
      <w:r>
        <w:rPr>
          <w:rFonts w:ascii="Arial" w:hAnsi="Arial" w:cs="Arial"/>
          <w:b/>
          <w:bCs/>
        </w:rPr>
        <w:t>załącznik nr 3 do SWZ</w:t>
      </w:r>
    </w:p>
    <w:p w14:paraId="1C72DBB0" w14:textId="1E9A68E7" w:rsidR="00704CC4" w:rsidRPr="00704CC4" w:rsidRDefault="00704CC4" w:rsidP="00704CC4">
      <w:pPr>
        <w:pStyle w:val="Standard"/>
        <w:widowControl w:val="0"/>
        <w:numPr>
          <w:ilvl w:val="0"/>
          <w:numId w:val="59"/>
        </w:numPr>
        <w:tabs>
          <w:tab w:val="left" w:pos="1185"/>
        </w:tabs>
        <w:autoSpaceDN/>
        <w:spacing w:after="0" w:line="240" w:lineRule="auto"/>
        <w:ind w:left="714" w:hanging="357"/>
        <w:jc w:val="both"/>
        <w:textAlignment w:val="auto"/>
        <w:rPr>
          <w:rFonts w:ascii="Arial" w:hAnsi="Arial" w:cs="Arial"/>
        </w:rPr>
      </w:pPr>
      <w:r>
        <w:rPr>
          <w:rFonts w:ascii="Arial" w:hAnsi="Arial" w:cs="Arial"/>
        </w:rPr>
        <w:t xml:space="preserve">Oświadczenie o niepodleganiu wykluczeniu - </w:t>
      </w:r>
      <w:r>
        <w:rPr>
          <w:rFonts w:ascii="Arial" w:hAnsi="Arial" w:cs="Arial"/>
          <w:b/>
          <w:bCs/>
        </w:rPr>
        <w:t>załącznik nr 4 do SWZ</w:t>
      </w:r>
    </w:p>
    <w:p w14:paraId="1D78CFBE" w14:textId="6F192B7C" w:rsidR="006A0C0F" w:rsidRPr="00D31141" w:rsidRDefault="006A0C0F" w:rsidP="003036DB">
      <w:pPr>
        <w:pStyle w:val="Akapitzlist"/>
        <w:widowControl w:val="0"/>
        <w:spacing w:line="276" w:lineRule="auto"/>
        <w:ind w:left="714"/>
        <w:jc w:val="both"/>
        <w:rPr>
          <w:rFonts w:ascii="Arial" w:hAnsi="Arial" w:cs="Arial"/>
          <w:sz w:val="22"/>
          <w:szCs w:val="22"/>
        </w:rPr>
      </w:pPr>
    </w:p>
    <w:sectPr w:rsidR="006A0C0F" w:rsidRPr="00D31141" w:rsidSect="004379B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ACBFE" w14:textId="77777777" w:rsidR="004379BB" w:rsidRDefault="004379BB" w:rsidP="004379BB">
      <w:r>
        <w:separator/>
      </w:r>
    </w:p>
  </w:endnote>
  <w:endnote w:type="continuationSeparator" w:id="0">
    <w:p w14:paraId="12A0A49A" w14:textId="77777777" w:rsidR="004379BB" w:rsidRDefault="004379BB" w:rsidP="0043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6">
    <w:altName w:val="MS Gothic"/>
    <w:charset w:val="80"/>
    <w:family w:val="auto"/>
    <w:pitch w:val="default"/>
    <w:sig w:usb0="00000000" w:usb1="00000000" w:usb2="00000010" w:usb3="00000000" w:csb0="00020000"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Identity-H">
    <w:altName w:val="MS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16A2E" w14:textId="77777777" w:rsidR="00086711" w:rsidRDefault="000867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55A64" w14:textId="77777777" w:rsidR="005716F0" w:rsidRPr="00FF7D7C" w:rsidRDefault="005716F0" w:rsidP="005716F0">
    <w:pPr>
      <w:pStyle w:val="Stopka"/>
      <w:jc w:val="center"/>
      <w:rPr>
        <w:rFonts w:cstheme="minorHAnsi"/>
        <w:sz w:val="18"/>
        <w:szCs w:val="18"/>
      </w:rPr>
    </w:pPr>
    <w:bookmarkStart w:id="4" w:name="_Hlk157667935"/>
    <w:bookmarkStart w:id="5" w:name="_Hlk157667936"/>
    <w:bookmarkStart w:id="6" w:name="_Hlk171685987"/>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4"/>
    <w:bookmarkEnd w:id="5"/>
  </w:p>
  <w:bookmarkEnd w:id="6"/>
  <w:p w14:paraId="5873728C" w14:textId="3DECE115" w:rsidR="004379BB" w:rsidRPr="004379BB" w:rsidRDefault="004379BB" w:rsidP="004379BB">
    <w:pPr>
      <w:widowControl w:val="0"/>
      <w:tabs>
        <w:tab w:val="center" w:pos="4536"/>
        <w:tab w:val="right" w:pos="9072"/>
      </w:tabs>
      <w:autoSpaceDN w:val="0"/>
      <w:jc w:val="center"/>
      <w:textAlignment w:val="baseline"/>
      <w:rPr>
        <w:rFonts w:cstheme="minorHAnsi"/>
        <w:kern w:val="3"/>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5C5D" w14:textId="77777777" w:rsidR="00086711" w:rsidRDefault="000867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E328B" w14:textId="77777777" w:rsidR="004379BB" w:rsidRDefault="004379BB" w:rsidP="004379BB">
      <w:r>
        <w:separator/>
      </w:r>
    </w:p>
  </w:footnote>
  <w:footnote w:type="continuationSeparator" w:id="0">
    <w:p w14:paraId="52D86EF5" w14:textId="77777777" w:rsidR="004379BB" w:rsidRDefault="004379BB" w:rsidP="0043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F46DE" w14:textId="77777777" w:rsidR="00086711" w:rsidRDefault="000867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E7023" w14:textId="54764B5C" w:rsidR="004379BB" w:rsidRDefault="004F12A7" w:rsidP="004379BB">
    <w:pPr>
      <w:pStyle w:val="Nagwek"/>
      <w:jc w:val="center"/>
    </w:pPr>
    <w:r>
      <w:rPr>
        <w:noProof/>
      </w:rPr>
      <w:drawing>
        <wp:anchor distT="0" distB="0" distL="114300" distR="114300" simplePos="0" relativeHeight="251659264" behindDoc="0" locked="0" layoutInCell="1" allowOverlap="1" wp14:anchorId="357A8485" wp14:editId="2AE274BB">
          <wp:simplePos x="0" y="0"/>
          <wp:positionH relativeFrom="page">
            <wp:posOffset>-247650</wp:posOffset>
          </wp:positionH>
          <wp:positionV relativeFrom="paragraph">
            <wp:posOffset>64770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1E0B3D06" w14:textId="77777777" w:rsidR="004379BB" w:rsidRDefault="004379B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6391B" w14:textId="77777777" w:rsidR="00086711" w:rsidRDefault="000867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3200C4"/>
    <w:multiLevelType w:val="hybridMultilevel"/>
    <w:tmpl w:val="230AA340"/>
    <w:lvl w:ilvl="0" w:tplc="7D2A2552">
      <w:start w:val="1"/>
      <w:numFmt w:val="decimal"/>
      <w:lvlText w:val="%1)"/>
      <w:lvlJc w:val="left"/>
      <w:pPr>
        <w:ind w:left="1211" w:hanging="360"/>
      </w:pPr>
      <w:rPr>
        <w:rFonts w:eastAsia="CIDFont+F6"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8"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5C2B41"/>
    <w:multiLevelType w:val="hybridMultilevel"/>
    <w:tmpl w:val="2A7AF2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951808"/>
    <w:multiLevelType w:val="hybridMultilevel"/>
    <w:tmpl w:val="AB1601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B174E3"/>
    <w:multiLevelType w:val="multilevel"/>
    <w:tmpl w:val="62B174E3"/>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0" w15:restartNumberingAfterBreak="0">
    <w:nsid w:val="6A1F7CE1"/>
    <w:multiLevelType w:val="multilevel"/>
    <w:tmpl w:val="6A1F7CE1"/>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1"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4AA760C"/>
    <w:multiLevelType w:val="hybridMultilevel"/>
    <w:tmpl w:val="BD587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1313137">
    <w:abstractNumId w:val="37"/>
  </w:num>
  <w:num w:numId="2" w16cid:durableId="1761829979">
    <w:abstractNumId w:val="59"/>
  </w:num>
  <w:num w:numId="3" w16cid:durableId="1344553048">
    <w:abstractNumId w:val="57"/>
  </w:num>
  <w:num w:numId="4" w16cid:durableId="515001126">
    <w:abstractNumId w:val="0"/>
  </w:num>
  <w:num w:numId="5" w16cid:durableId="890773560">
    <w:abstractNumId w:val="58"/>
  </w:num>
  <w:num w:numId="6" w16cid:durableId="977490082">
    <w:abstractNumId w:val="39"/>
  </w:num>
  <w:num w:numId="7" w16cid:durableId="539822262">
    <w:abstractNumId w:val="26"/>
  </w:num>
  <w:num w:numId="8" w16cid:durableId="1651210838">
    <w:abstractNumId w:val="27"/>
  </w:num>
  <w:num w:numId="9" w16cid:durableId="284653266">
    <w:abstractNumId w:val="6"/>
  </w:num>
  <w:num w:numId="10" w16cid:durableId="428307202">
    <w:abstractNumId w:val="12"/>
  </w:num>
  <w:num w:numId="11" w16cid:durableId="1648706292">
    <w:abstractNumId w:val="55"/>
  </w:num>
  <w:num w:numId="12" w16cid:durableId="1083456968">
    <w:abstractNumId w:val="46"/>
  </w:num>
  <w:num w:numId="13" w16cid:durableId="1873767583">
    <w:abstractNumId w:val="34"/>
  </w:num>
  <w:num w:numId="14" w16cid:durableId="1454907628">
    <w:abstractNumId w:val="32"/>
  </w:num>
  <w:num w:numId="15" w16cid:durableId="763309528">
    <w:abstractNumId w:val="1"/>
  </w:num>
  <w:num w:numId="16" w16cid:durableId="1884170310">
    <w:abstractNumId w:val="5"/>
  </w:num>
  <w:num w:numId="17" w16cid:durableId="1351881669">
    <w:abstractNumId w:val="38"/>
  </w:num>
  <w:num w:numId="18" w16cid:durableId="629827346">
    <w:abstractNumId w:val="22"/>
  </w:num>
  <w:num w:numId="19" w16cid:durableId="1733966643">
    <w:abstractNumId w:val="40"/>
  </w:num>
  <w:num w:numId="20" w16cid:durableId="1220945806">
    <w:abstractNumId w:val="14"/>
  </w:num>
  <w:num w:numId="21" w16cid:durableId="739057171">
    <w:abstractNumId w:val="15"/>
  </w:num>
  <w:num w:numId="22" w16cid:durableId="69543835">
    <w:abstractNumId w:val="53"/>
  </w:num>
  <w:num w:numId="23" w16cid:durableId="840967941">
    <w:abstractNumId w:val="21"/>
  </w:num>
  <w:num w:numId="24" w16cid:durableId="695153516">
    <w:abstractNumId w:val="24"/>
  </w:num>
  <w:num w:numId="25" w16cid:durableId="1948348760">
    <w:abstractNumId w:val="2"/>
  </w:num>
  <w:num w:numId="26" w16cid:durableId="696195508">
    <w:abstractNumId w:val="11"/>
  </w:num>
  <w:num w:numId="27" w16cid:durableId="1280070034">
    <w:abstractNumId w:val="7"/>
  </w:num>
  <w:num w:numId="28" w16cid:durableId="555966800">
    <w:abstractNumId w:val="10"/>
  </w:num>
  <w:num w:numId="29" w16cid:durableId="363215351">
    <w:abstractNumId w:val="35"/>
  </w:num>
  <w:num w:numId="30" w16cid:durableId="2040743118">
    <w:abstractNumId w:val="13"/>
  </w:num>
  <w:num w:numId="31" w16cid:durableId="1669864589">
    <w:abstractNumId w:val="25"/>
  </w:num>
  <w:num w:numId="32" w16cid:durableId="194195943">
    <w:abstractNumId w:val="51"/>
  </w:num>
  <w:num w:numId="33" w16cid:durableId="777800341">
    <w:abstractNumId w:val="42"/>
  </w:num>
  <w:num w:numId="34" w16cid:durableId="119804638">
    <w:abstractNumId w:val="41"/>
  </w:num>
  <w:num w:numId="35" w16cid:durableId="182718482">
    <w:abstractNumId w:val="43"/>
  </w:num>
  <w:num w:numId="36" w16cid:durableId="671689816">
    <w:abstractNumId w:val="33"/>
  </w:num>
  <w:num w:numId="37" w16cid:durableId="1324357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4206459">
    <w:abstractNumId w:val="9"/>
  </w:num>
  <w:num w:numId="39" w16cid:durableId="1639609578">
    <w:abstractNumId w:val="31"/>
  </w:num>
  <w:num w:numId="40" w16cid:durableId="1455556461">
    <w:abstractNumId w:val="45"/>
  </w:num>
  <w:num w:numId="41" w16cid:durableId="779683429">
    <w:abstractNumId w:val="56"/>
  </w:num>
  <w:num w:numId="42" w16cid:durableId="1022509229">
    <w:abstractNumId w:val="17"/>
  </w:num>
  <w:num w:numId="43" w16cid:durableId="1401248082">
    <w:abstractNumId w:val="44"/>
  </w:num>
  <w:num w:numId="44" w16cid:durableId="1525093517">
    <w:abstractNumId w:val="18"/>
  </w:num>
  <w:num w:numId="45" w16cid:durableId="1219509918">
    <w:abstractNumId w:val="20"/>
  </w:num>
  <w:num w:numId="46" w16cid:durableId="1339428570">
    <w:abstractNumId w:val="4"/>
  </w:num>
  <w:num w:numId="47" w16cid:durableId="1103456793">
    <w:abstractNumId w:val="52"/>
  </w:num>
  <w:num w:numId="48" w16cid:durableId="4600038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3906799">
    <w:abstractNumId w:val="47"/>
  </w:num>
  <w:num w:numId="50" w16cid:durableId="1328440045">
    <w:abstractNumId w:val="29"/>
  </w:num>
  <w:num w:numId="51" w16cid:durableId="249437437">
    <w:abstractNumId w:val="28"/>
  </w:num>
  <w:num w:numId="52" w16cid:durableId="2041006816">
    <w:abstractNumId w:val="30"/>
  </w:num>
  <w:num w:numId="53" w16cid:durableId="1844542086">
    <w:abstractNumId w:val="49"/>
  </w:num>
  <w:num w:numId="54" w16cid:durableId="1440837682">
    <w:abstractNumId w:val="19"/>
  </w:num>
  <w:num w:numId="55" w16cid:durableId="567232231">
    <w:abstractNumId w:val="23"/>
  </w:num>
  <w:num w:numId="56" w16cid:durableId="2128700072">
    <w:abstractNumId w:val="54"/>
  </w:num>
  <w:num w:numId="57" w16cid:durableId="1306424389">
    <w:abstractNumId w:val="3"/>
  </w:num>
  <w:num w:numId="58" w16cid:durableId="1004631374">
    <w:abstractNumId w:val="50"/>
    <w:lvlOverride w:ilvl="0">
      <w:startOverride w:val="1"/>
    </w:lvlOverride>
  </w:num>
  <w:num w:numId="59" w16cid:durableId="1879124540">
    <w:abstractNumId w:val="50"/>
  </w:num>
  <w:num w:numId="60" w16cid:durableId="91709443">
    <w:abstractNumId w:val="16"/>
  </w:num>
  <w:num w:numId="61" w16cid:durableId="271863221">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D"/>
    <w:rsid w:val="00020F11"/>
    <w:rsid w:val="00034C47"/>
    <w:rsid w:val="00083F3D"/>
    <w:rsid w:val="00086711"/>
    <w:rsid w:val="00087F68"/>
    <w:rsid w:val="00090114"/>
    <w:rsid w:val="00090E27"/>
    <w:rsid w:val="0009194B"/>
    <w:rsid w:val="00091D05"/>
    <w:rsid w:val="000A006F"/>
    <w:rsid w:val="001010EF"/>
    <w:rsid w:val="00156BAB"/>
    <w:rsid w:val="00175E8C"/>
    <w:rsid w:val="001F0DA1"/>
    <w:rsid w:val="00216849"/>
    <w:rsid w:val="002447D1"/>
    <w:rsid w:val="0024545C"/>
    <w:rsid w:val="002C244D"/>
    <w:rsid w:val="002E744F"/>
    <w:rsid w:val="003036DB"/>
    <w:rsid w:val="0031372C"/>
    <w:rsid w:val="00322E70"/>
    <w:rsid w:val="00371254"/>
    <w:rsid w:val="00375F5D"/>
    <w:rsid w:val="003765A7"/>
    <w:rsid w:val="003906B3"/>
    <w:rsid w:val="003D4426"/>
    <w:rsid w:val="003F6BD7"/>
    <w:rsid w:val="00407650"/>
    <w:rsid w:val="004379BB"/>
    <w:rsid w:val="00464DC6"/>
    <w:rsid w:val="00471F65"/>
    <w:rsid w:val="004B19A1"/>
    <w:rsid w:val="004C61FD"/>
    <w:rsid w:val="004D3253"/>
    <w:rsid w:val="004F07F7"/>
    <w:rsid w:val="004F12A7"/>
    <w:rsid w:val="00514B1D"/>
    <w:rsid w:val="00525B45"/>
    <w:rsid w:val="00565614"/>
    <w:rsid w:val="005716F0"/>
    <w:rsid w:val="00573797"/>
    <w:rsid w:val="005850A5"/>
    <w:rsid w:val="005F3452"/>
    <w:rsid w:val="00621336"/>
    <w:rsid w:val="00693F3A"/>
    <w:rsid w:val="006A0C0F"/>
    <w:rsid w:val="006A2A92"/>
    <w:rsid w:val="006C26F9"/>
    <w:rsid w:val="006D47B9"/>
    <w:rsid w:val="006F39F4"/>
    <w:rsid w:val="00704CC4"/>
    <w:rsid w:val="00733576"/>
    <w:rsid w:val="00751007"/>
    <w:rsid w:val="00766AE7"/>
    <w:rsid w:val="00805CF4"/>
    <w:rsid w:val="00821C81"/>
    <w:rsid w:val="00825EFA"/>
    <w:rsid w:val="008308DB"/>
    <w:rsid w:val="0084443C"/>
    <w:rsid w:val="008E25E7"/>
    <w:rsid w:val="00930440"/>
    <w:rsid w:val="00956F12"/>
    <w:rsid w:val="0096489F"/>
    <w:rsid w:val="009876BA"/>
    <w:rsid w:val="009B2827"/>
    <w:rsid w:val="009B4CBD"/>
    <w:rsid w:val="00A15DE1"/>
    <w:rsid w:val="00AD0889"/>
    <w:rsid w:val="00AD47B4"/>
    <w:rsid w:val="00AE1FD8"/>
    <w:rsid w:val="00AF06EF"/>
    <w:rsid w:val="00B2285C"/>
    <w:rsid w:val="00B41A21"/>
    <w:rsid w:val="00B564EA"/>
    <w:rsid w:val="00B6159D"/>
    <w:rsid w:val="00B7511F"/>
    <w:rsid w:val="00B95242"/>
    <w:rsid w:val="00BB3402"/>
    <w:rsid w:val="00BE184F"/>
    <w:rsid w:val="00C14DAE"/>
    <w:rsid w:val="00C37192"/>
    <w:rsid w:val="00C51A7E"/>
    <w:rsid w:val="00C96F02"/>
    <w:rsid w:val="00CA3E56"/>
    <w:rsid w:val="00CD20A2"/>
    <w:rsid w:val="00CE3BFA"/>
    <w:rsid w:val="00CE6A44"/>
    <w:rsid w:val="00D31141"/>
    <w:rsid w:val="00D52F6A"/>
    <w:rsid w:val="00DB0141"/>
    <w:rsid w:val="00DB6ABC"/>
    <w:rsid w:val="00DD39F6"/>
    <w:rsid w:val="00E16A6B"/>
    <w:rsid w:val="00E1759C"/>
    <w:rsid w:val="00E35B66"/>
    <w:rsid w:val="00EA0BCB"/>
    <w:rsid w:val="00F105F6"/>
    <w:rsid w:val="00F158DB"/>
    <w:rsid w:val="00F16A68"/>
    <w:rsid w:val="00F37E8F"/>
    <w:rsid w:val="00F94469"/>
    <w:rsid w:val="00FB1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2DE8E"/>
  <w15:chartTrackingRefBased/>
  <w15:docId w15:val="{7163A853-74E0-48AE-81A1-1044E6D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9BB"/>
    <w:pPr>
      <w:suppressAutoHyphens/>
      <w:spacing w:after="0" w:line="240" w:lineRule="auto"/>
    </w:pPr>
    <w:rPr>
      <w:rFonts w:ascii="Liberation Serif" w:eastAsia="SimSun" w:hAnsi="Liberation Serif" w:cs="Arial"/>
      <w:kern w:val="2"/>
      <w:sz w:val="24"/>
      <w:szCs w:val="24"/>
      <w:lang w:eastAsia="zh-CN" w:bidi="hi-IN"/>
    </w:rPr>
  </w:style>
  <w:style w:type="paragraph" w:styleId="Nagwek1">
    <w:name w:val="heading 1"/>
    <w:basedOn w:val="Normalny"/>
    <w:next w:val="Normalny"/>
    <w:link w:val="Nagwek1Znak"/>
    <w:uiPriority w:val="9"/>
    <w:qFormat/>
    <w:rsid w:val="0084443C"/>
    <w:pPr>
      <w:keepNext/>
      <w:keepLines/>
      <w:suppressAutoHyphens w:val="0"/>
      <w:spacing w:before="480" w:line="259" w:lineRule="auto"/>
      <w:outlineLvl w:val="0"/>
    </w:pPr>
    <w:rPr>
      <w:rFonts w:asciiTheme="majorHAnsi" w:eastAsiaTheme="majorEastAsia" w:hAnsiTheme="majorHAnsi" w:cstheme="majorBidi"/>
      <w:b/>
      <w:bCs/>
      <w:color w:val="2F5496" w:themeColor="accent1" w:themeShade="BF"/>
      <w:kern w:val="0"/>
      <w:sz w:val="28"/>
      <w:szCs w:val="28"/>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4379BB"/>
    <w:pPr>
      <w:tabs>
        <w:tab w:val="center" w:pos="4536"/>
        <w:tab w:val="right" w:pos="9072"/>
      </w:tabs>
    </w:pPr>
  </w:style>
  <w:style w:type="character" w:customStyle="1" w:styleId="NagwekZnak">
    <w:name w:val="Nagłówek Znak"/>
    <w:basedOn w:val="Domylnaczcionkaakapitu"/>
    <w:link w:val="Nagwek"/>
    <w:uiPriority w:val="99"/>
    <w:qFormat/>
    <w:rsid w:val="004379BB"/>
  </w:style>
  <w:style w:type="paragraph" w:styleId="Stopka">
    <w:name w:val="footer"/>
    <w:basedOn w:val="Normalny"/>
    <w:link w:val="StopkaZnak"/>
    <w:uiPriority w:val="99"/>
    <w:unhideWhenUsed/>
    <w:qFormat/>
    <w:rsid w:val="004379BB"/>
    <w:pPr>
      <w:tabs>
        <w:tab w:val="center" w:pos="4536"/>
        <w:tab w:val="right" w:pos="9072"/>
      </w:tabs>
    </w:pPr>
  </w:style>
  <w:style w:type="character" w:customStyle="1" w:styleId="StopkaZnak">
    <w:name w:val="Stopka Znak"/>
    <w:basedOn w:val="Domylnaczcionkaakapitu"/>
    <w:link w:val="Stopka"/>
    <w:uiPriority w:val="99"/>
    <w:qFormat/>
    <w:rsid w:val="004379BB"/>
  </w:style>
  <w:style w:type="paragraph" w:styleId="Akapitzlist">
    <w:name w:val="List Paragraph"/>
    <w:aliases w:val="CW_Lista,BulletC,Numerowanie,Akapit z listą BS,Kolorowa lista — akcent 11,Obiekt,Akapit z listą 1,Akapit z listą3,Akapit z listą31,Wypunktowanie,Normal2,Akapit z listą1,wypunktowanie,List Paragraph,List Paragraph1,L1,Normalny1,CP-UC,b1,lp"/>
    <w:basedOn w:val="Normalny"/>
    <w:link w:val="AkapitzlistZnak"/>
    <w:uiPriority w:val="34"/>
    <w:qFormat/>
    <w:rsid w:val="004379BB"/>
    <w:pPr>
      <w:ind w:left="720"/>
      <w:contextualSpacing/>
    </w:pPr>
    <w:rPr>
      <w:rFonts w:cs="Mangal"/>
      <w:szCs w:val="21"/>
    </w:rPr>
  </w:style>
  <w:style w:type="character" w:customStyle="1" w:styleId="AkapitzlistZnak">
    <w:name w:val="Akapit z listą Znak"/>
    <w:aliases w:val="CW_Lista Znak,BulletC Znak,Numerowanie Znak,Akapit z listą BS Znak,Kolorowa lista — akcent 11 Znak,Obiekt Znak,Akapit z listą 1 Znak,Akapit z listą3 Znak,Akapit z listą31 Znak,Wypunktowanie Znak,Normal2 Znak,Akapit z listą1 Znak"/>
    <w:link w:val="Akapitzlist"/>
    <w:uiPriority w:val="34"/>
    <w:qFormat/>
    <w:locked/>
    <w:rsid w:val="004379BB"/>
    <w:rPr>
      <w:rFonts w:ascii="Liberation Serif" w:eastAsia="SimSun" w:hAnsi="Liberation Serif" w:cs="Mangal"/>
      <w:kern w:val="2"/>
      <w:sz w:val="24"/>
      <w:szCs w:val="21"/>
      <w:lang w:eastAsia="zh-CN" w:bidi="hi-IN"/>
    </w:rPr>
  </w:style>
  <w:style w:type="paragraph" w:customStyle="1" w:styleId="Standard">
    <w:name w:val="Standard"/>
    <w:qFormat/>
    <w:rsid w:val="00EA0BCB"/>
    <w:pPr>
      <w:suppressAutoHyphens/>
      <w:autoSpaceDN w:val="0"/>
      <w:spacing w:after="200" w:line="276" w:lineRule="auto"/>
      <w:textAlignment w:val="baseline"/>
    </w:pPr>
    <w:rPr>
      <w:rFonts w:ascii="Calibri" w:eastAsia="Calibri" w:hAnsi="Calibri" w:cs="Times New Roman"/>
      <w:kern w:val="3"/>
      <w:lang w:eastAsia="zh-CN"/>
    </w:rPr>
  </w:style>
  <w:style w:type="paragraph" w:styleId="Tekstpodstawowy2">
    <w:name w:val="Body Text 2"/>
    <w:basedOn w:val="Standard"/>
    <w:link w:val="Tekstpodstawowy2Znak"/>
    <w:qFormat/>
    <w:rsid w:val="00EA0BCB"/>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A0BCB"/>
    <w:rPr>
      <w:rFonts w:ascii="Times New Roman" w:eastAsia="Times New Roman" w:hAnsi="Times New Roman" w:cs="Times New Roman"/>
      <w:kern w:val="3"/>
      <w:sz w:val="24"/>
      <w:szCs w:val="20"/>
      <w:lang w:eastAsia="zh-CN"/>
    </w:rPr>
  </w:style>
  <w:style w:type="paragraph" w:styleId="Tekstpodstawowywcity">
    <w:name w:val="Body Text Indent"/>
    <w:basedOn w:val="Normalny"/>
    <w:link w:val="TekstpodstawowywcityZnak"/>
    <w:uiPriority w:val="99"/>
    <w:unhideWhenUsed/>
    <w:qFormat/>
    <w:rsid w:val="00EA0BCB"/>
    <w:pPr>
      <w:suppressAutoHyphens w:val="0"/>
      <w:spacing w:after="120" w:line="276" w:lineRule="auto"/>
      <w:ind w:left="283"/>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EA0BCB"/>
    <w:rPr>
      <w:rFonts w:ascii="Calibri" w:eastAsia="Calibri" w:hAnsi="Calibri" w:cs="Times New Roman"/>
      <w:sz w:val="20"/>
      <w:szCs w:val="20"/>
      <w:lang w:eastAsia="pl-PL"/>
    </w:rPr>
  </w:style>
  <w:style w:type="character" w:styleId="Odwoaniedokomentarza">
    <w:name w:val="annotation reference"/>
    <w:basedOn w:val="Domylnaczcionkaakapitu"/>
    <w:uiPriority w:val="99"/>
    <w:semiHidden/>
    <w:unhideWhenUsed/>
    <w:qFormat/>
    <w:rsid w:val="00EA0BCB"/>
    <w:rPr>
      <w:sz w:val="16"/>
      <w:szCs w:val="16"/>
    </w:rPr>
  </w:style>
  <w:style w:type="character" w:styleId="Hipercze">
    <w:name w:val="Hyperlink"/>
    <w:unhideWhenUsed/>
    <w:qFormat/>
    <w:rsid w:val="00EA0BCB"/>
    <w:rPr>
      <w:color w:val="0000FF"/>
      <w:u w:val="single"/>
    </w:rPr>
  </w:style>
  <w:style w:type="paragraph" w:customStyle="1" w:styleId="Textbody">
    <w:name w:val="Text body"/>
    <w:basedOn w:val="Standard"/>
    <w:qFormat/>
    <w:rsid w:val="00EA0BCB"/>
    <w:pPr>
      <w:spacing w:after="120"/>
    </w:pPr>
    <w:rPr>
      <w:sz w:val="20"/>
      <w:szCs w:val="20"/>
    </w:rPr>
  </w:style>
  <w:style w:type="character" w:customStyle="1" w:styleId="Internetlink">
    <w:name w:val="Internet link"/>
    <w:qFormat/>
    <w:rsid w:val="00EA0BCB"/>
    <w:rPr>
      <w:color w:val="0000FF"/>
      <w:u w:val="single"/>
    </w:rPr>
  </w:style>
  <w:style w:type="character" w:customStyle="1" w:styleId="Normalny2">
    <w:name w:val="Normalny2"/>
    <w:basedOn w:val="Domylnaczcionkaakapitu"/>
    <w:rsid w:val="00EA0BCB"/>
  </w:style>
  <w:style w:type="character" w:styleId="Nierozpoznanawzmianka">
    <w:name w:val="Unresolved Mention"/>
    <w:basedOn w:val="Domylnaczcionkaakapitu"/>
    <w:uiPriority w:val="99"/>
    <w:semiHidden/>
    <w:unhideWhenUsed/>
    <w:rsid w:val="00E1759C"/>
    <w:rPr>
      <w:color w:val="605E5C"/>
      <w:shd w:val="clear" w:color="auto" w:fill="E1DFDD"/>
    </w:rPr>
  </w:style>
  <w:style w:type="character" w:styleId="UyteHipercze">
    <w:name w:val="FollowedHyperlink"/>
    <w:basedOn w:val="Domylnaczcionkaakapitu"/>
    <w:uiPriority w:val="99"/>
    <w:semiHidden/>
    <w:unhideWhenUsed/>
    <w:rsid w:val="00464DC6"/>
    <w:rPr>
      <w:color w:val="954F72" w:themeColor="followedHyperlink"/>
      <w:u w:val="single"/>
    </w:rPr>
  </w:style>
  <w:style w:type="character" w:customStyle="1" w:styleId="markedcontent">
    <w:name w:val="markedcontent"/>
    <w:basedOn w:val="Domylnaczcionkaakapitu"/>
    <w:rsid w:val="00AF06EF"/>
  </w:style>
  <w:style w:type="character" w:customStyle="1" w:styleId="Nagwek1Znak">
    <w:name w:val="Nagłówek 1 Znak"/>
    <w:basedOn w:val="Domylnaczcionkaakapitu"/>
    <w:link w:val="Nagwek1"/>
    <w:uiPriority w:val="9"/>
    <w:qFormat/>
    <w:rsid w:val="0084443C"/>
    <w:rPr>
      <w:rFonts w:asciiTheme="majorHAnsi" w:eastAsiaTheme="majorEastAsia" w:hAnsiTheme="majorHAnsi" w:cstheme="majorBidi"/>
      <w:b/>
      <w:bCs/>
      <w:color w:val="2F5496" w:themeColor="accent1" w:themeShade="BF"/>
      <w:sz w:val="28"/>
      <w:szCs w:val="28"/>
    </w:rPr>
  </w:style>
  <w:style w:type="character" w:customStyle="1" w:styleId="hgkelc">
    <w:name w:val="hgkelc"/>
    <w:basedOn w:val="Domylnaczcionkaakapitu"/>
    <w:rsid w:val="0084443C"/>
  </w:style>
  <w:style w:type="paragraph" w:styleId="Tekstpodstawowy">
    <w:name w:val="Body Text"/>
    <w:basedOn w:val="Normalny"/>
    <w:link w:val="TekstpodstawowyZnak"/>
    <w:uiPriority w:val="99"/>
    <w:semiHidden/>
    <w:unhideWhenUsed/>
    <w:rsid w:val="00471F65"/>
    <w:pPr>
      <w:spacing w:after="120"/>
    </w:pPr>
    <w:rPr>
      <w:rFonts w:cs="Mangal"/>
      <w:szCs w:val="21"/>
    </w:rPr>
  </w:style>
  <w:style w:type="character" w:customStyle="1" w:styleId="TekstpodstawowyZnak">
    <w:name w:val="Tekst podstawowy Znak"/>
    <w:basedOn w:val="Domylnaczcionkaakapitu"/>
    <w:link w:val="Tekstpodstawowy"/>
    <w:uiPriority w:val="99"/>
    <w:semiHidden/>
    <w:rsid w:val="00471F65"/>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760251">
      <w:bodyDiv w:val="1"/>
      <w:marLeft w:val="0"/>
      <w:marRight w:val="0"/>
      <w:marTop w:val="0"/>
      <w:marBottom w:val="0"/>
      <w:divBdr>
        <w:top w:val="none" w:sz="0" w:space="0" w:color="auto"/>
        <w:left w:val="none" w:sz="0" w:space="0" w:color="auto"/>
        <w:bottom w:val="none" w:sz="0" w:space="0" w:color="auto"/>
        <w:right w:val="none" w:sz="0" w:space="0" w:color="auto"/>
      </w:divBdr>
    </w:div>
    <w:div w:id="1715080859">
      <w:bodyDiv w:val="1"/>
      <w:marLeft w:val="0"/>
      <w:marRight w:val="0"/>
      <w:marTop w:val="0"/>
      <w:marBottom w:val="0"/>
      <w:divBdr>
        <w:top w:val="none" w:sz="0" w:space="0" w:color="auto"/>
        <w:left w:val="none" w:sz="0" w:space="0" w:color="auto"/>
        <w:bottom w:val="none" w:sz="0" w:space="0" w:color="auto"/>
        <w:right w:val="none" w:sz="0" w:space="0" w:color="auto"/>
      </w:divBdr>
    </w:div>
    <w:div w:id="18545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4491" TargetMode="External"/><Relationship Id="rId13" Type="http://schemas.openxmlformats.org/officeDocument/2006/relationships/hyperlink" Target="mailto:iod@szpitalzawierci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95449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1-regulami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transakcja/95449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19</Pages>
  <Words>7463</Words>
  <Characters>44783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Kurdek</dc:creator>
  <cp:keywords/>
  <dc:description/>
  <cp:lastModifiedBy>Monika Janoszka</cp:lastModifiedBy>
  <cp:revision>30</cp:revision>
  <cp:lastPrinted>2023-10-24T12:12:00Z</cp:lastPrinted>
  <dcterms:created xsi:type="dcterms:W3CDTF">2023-05-16T10:07:00Z</dcterms:created>
  <dcterms:modified xsi:type="dcterms:W3CDTF">2024-07-12T12:13:00Z</dcterms:modified>
</cp:coreProperties>
</file>