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0E2" w:rsidRDefault="007460E2" w:rsidP="007460E2">
      <w:r>
        <w:t>………………………………………………..</w:t>
      </w:r>
      <w:r>
        <w:tab/>
      </w:r>
      <w:r>
        <w:tab/>
      </w:r>
      <w:r>
        <w:tab/>
      </w:r>
      <w:r>
        <w:tab/>
      </w:r>
      <w:r>
        <w:tab/>
      </w:r>
      <w:r>
        <w:tab/>
      </w:r>
      <w:r>
        <w:tab/>
      </w:r>
      <w:r>
        <w:tab/>
      </w:r>
      <w:r>
        <w:tab/>
      </w:r>
      <w:r>
        <w:tab/>
      </w:r>
    </w:p>
    <w:p w:rsidR="007460E2" w:rsidRDefault="007460E2" w:rsidP="007460E2">
      <w:pPr>
        <w:spacing w:after="240"/>
      </w:pPr>
      <w:r>
        <w:t>pieczątka firmowa Wykonawcy/Wykonawców</w:t>
      </w:r>
      <w:bookmarkStart w:id="0" w:name="_GoBack"/>
      <w:bookmarkEnd w:id="0"/>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460E2" w:rsidTr="007460E2">
        <w:trPr>
          <w:trHeight w:val="180"/>
        </w:trPr>
        <w:tc>
          <w:tcPr>
            <w:tcW w:w="9180" w:type="dxa"/>
            <w:shd w:val="clear" w:color="auto" w:fill="C3E891" w:themeFill="accent4" w:themeFillTint="66"/>
          </w:tcPr>
          <w:p w:rsidR="007460E2" w:rsidRPr="00F84DDD" w:rsidRDefault="007460E2" w:rsidP="007376AC">
            <w:pPr>
              <w:pStyle w:val="Tekstpodstawowy"/>
              <w:jc w:val="center"/>
              <w:rPr>
                <w:b/>
              </w:rPr>
            </w:pPr>
            <w:r>
              <w:rPr>
                <w:b/>
                <w:bCs/>
                <w:smallCaps/>
                <w:szCs w:val="24"/>
              </w:rPr>
              <w:t>OŚWIADCZENIE DOT. ZASTOSOWANIA URZĄDZEŃ/MATERIAŁÓW RÓWNOWAŻNYCH DO WYKAZANYCH W DOKUMENTACJI PROJEKTOWEJ</w:t>
            </w:r>
          </w:p>
        </w:tc>
      </w:tr>
    </w:tbl>
    <w:p w:rsidR="007460E2" w:rsidRDefault="007460E2" w:rsidP="007460E2">
      <w:pPr>
        <w:spacing w:before="240"/>
        <w:jc w:val="both"/>
      </w:pPr>
      <w:r>
        <w:t>Nazwa Wykonawcy:                          …………………………………………………………</w:t>
      </w:r>
    </w:p>
    <w:p w:rsidR="007460E2" w:rsidRDefault="007460E2" w:rsidP="007460E2">
      <w:pPr>
        <w:jc w:val="both"/>
      </w:pPr>
      <w:r>
        <w:t xml:space="preserve">                                                           …………………………………………………………</w:t>
      </w:r>
    </w:p>
    <w:p w:rsidR="007460E2" w:rsidRDefault="007460E2" w:rsidP="007460E2">
      <w:pPr>
        <w:jc w:val="both"/>
      </w:pPr>
      <w:r>
        <w:t>Siedziba Wykonawcy:                       …………………………………………………………</w:t>
      </w:r>
    </w:p>
    <w:p w:rsidR="007460E2" w:rsidRDefault="007460E2" w:rsidP="007460E2">
      <w:pPr>
        <w:jc w:val="both"/>
      </w:pPr>
      <w:r>
        <w:t xml:space="preserve">                                                           …………………………………………………………</w:t>
      </w:r>
    </w:p>
    <w:tbl>
      <w:tblPr>
        <w:tblpPr w:leftFromText="141" w:rightFromText="141" w:vertAnchor="page" w:horzAnchor="margin" w:tblpY="4321"/>
        <w:tblW w:w="4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68"/>
        <w:gridCol w:w="1498"/>
        <w:gridCol w:w="3805"/>
        <w:gridCol w:w="581"/>
        <w:gridCol w:w="15"/>
        <w:gridCol w:w="1258"/>
        <w:gridCol w:w="596"/>
        <w:gridCol w:w="651"/>
        <w:gridCol w:w="596"/>
        <w:gridCol w:w="1761"/>
        <w:gridCol w:w="596"/>
      </w:tblGrid>
      <w:tr w:rsidR="00BC3006" w:rsidRPr="009069FB" w:rsidTr="00BC3006">
        <w:trPr>
          <w:gridAfter w:val="6"/>
          <w:wAfter w:w="2179" w:type="pct"/>
        </w:trPr>
        <w:tc>
          <w:tcPr>
            <w:tcW w:w="2821" w:type="pct"/>
            <w:gridSpan w:val="5"/>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pStyle w:val="Podtytu"/>
              <w:rPr>
                <w:color w:val="auto"/>
                <w:lang w:eastAsia="en-US"/>
              </w:rPr>
            </w:pPr>
            <w:r w:rsidRPr="009069FB">
              <w:rPr>
                <w:color w:val="auto"/>
                <w:lang w:eastAsia="en-US"/>
              </w:rPr>
              <w:t>Minimalne wymogi Zamawiającego</w:t>
            </w:r>
          </w:p>
        </w:tc>
      </w:tr>
      <w:tr w:rsidR="00BC3006" w:rsidRPr="009069FB" w:rsidTr="00BC3006">
        <w:tc>
          <w:tcPr>
            <w:tcW w:w="466"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Obiekt</w:t>
            </w:r>
          </w:p>
        </w:tc>
        <w:tc>
          <w:tcPr>
            <w:tcW w:w="598"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Urządzenie</w:t>
            </w:r>
          </w:p>
        </w:tc>
        <w:tc>
          <w:tcPr>
            <w:tcW w:w="1519"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Wymogi techniczne</w:t>
            </w:r>
          </w:p>
        </w:tc>
        <w:tc>
          <w:tcPr>
            <w:tcW w:w="238" w:type="pct"/>
            <w:gridSpan w:val="2"/>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Liczba sztuk</w:t>
            </w:r>
          </w:p>
        </w:tc>
        <w:tc>
          <w:tcPr>
            <w:tcW w:w="502"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spacing w:line="276" w:lineRule="auto"/>
              <w:ind w:right="-1"/>
              <w:jc w:val="center"/>
              <w:rPr>
                <w:rFonts w:ascii="Calibri" w:hAnsi="Calibri" w:cs="Calibri"/>
                <w:b/>
                <w:sz w:val="16"/>
                <w:szCs w:val="16"/>
                <w:lang w:eastAsia="en-US"/>
              </w:rPr>
            </w:pPr>
            <w:r w:rsidRPr="009069FB">
              <w:rPr>
                <w:rFonts w:ascii="Calibri" w:hAnsi="Calibri" w:cs="Calibri"/>
                <w:b/>
                <w:sz w:val="16"/>
                <w:szCs w:val="16"/>
                <w:lang w:eastAsia="en-US"/>
              </w:rPr>
              <w:t xml:space="preserve">Producent / Dostawca </w:t>
            </w:r>
            <w:r w:rsidRPr="009069FB">
              <w:rPr>
                <w:rFonts w:ascii="Calibri" w:hAnsi="Calibri" w:cs="Calibri"/>
                <w:b/>
                <w:sz w:val="16"/>
                <w:szCs w:val="16"/>
                <w:vertAlign w:val="superscript"/>
                <w:lang w:eastAsia="en-US"/>
              </w:rPr>
              <w:t>4)</w:t>
            </w:r>
          </w:p>
        </w:tc>
        <w:tc>
          <w:tcPr>
            <w:tcW w:w="238"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spacing w:line="276" w:lineRule="auto"/>
              <w:ind w:right="-1"/>
              <w:jc w:val="center"/>
              <w:rPr>
                <w:rFonts w:ascii="Calibri" w:hAnsi="Calibri" w:cs="Calibri"/>
                <w:b/>
                <w:sz w:val="16"/>
                <w:szCs w:val="16"/>
                <w:lang w:eastAsia="en-US"/>
              </w:rPr>
            </w:pPr>
            <w:r w:rsidRPr="009069FB">
              <w:rPr>
                <w:rFonts w:ascii="Calibri" w:hAnsi="Calibri" w:cs="Calibri"/>
                <w:b/>
                <w:sz w:val="16"/>
                <w:szCs w:val="16"/>
                <w:lang w:eastAsia="en-US"/>
              </w:rPr>
              <w:t xml:space="preserve">Typ </w:t>
            </w:r>
            <w:r w:rsidRPr="009069FB">
              <w:rPr>
                <w:rFonts w:ascii="Calibri" w:hAnsi="Calibri" w:cs="Calibri"/>
                <w:b/>
                <w:sz w:val="16"/>
                <w:szCs w:val="16"/>
                <w:vertAlign w:val="superscript"/>
                <w:lang w:eastAsia="en-US"/>
              </w:rPr>
              <w:t>4)</w:t>
            </w:r>
          </w:p>
        </w:tc>
        <w:tc>
          <w:tcPr>
            <w:tcW w:w="498" w:type="pct"/>
            <w:gridSpan w:val="2"/>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spacing w:line="276" w:lineRule="auto"/>
              <w:ind w:right="-1"/>
              <w:jc w:val="center"/>
              <w:rPr>
                <w:rFonts w:ascii="Calibri" w:hAnsi="Calibri" w:cs="Calibri"/>
                <w:b/>
                <w:sz w:val="16"/>
                <w:szCs w:val="16"/>
                <w:vertAlign w:val="superscript"/>
                <w:lang w:eastAsia="en-US"/>
              </w:rPr>
            </w:pPr>
            <w:r w:rsidRPr="009069FB">
              <w:rPr>
                <w:rFonts w:ascii="Calibri" w:hAnsi="Calibri" w:cs="Calibri"/>
                <w:b/>
                <w:sz w:val="16"/>
                <w:szCs w:val="16"/>
                <w:lang w:eastAsia="en-US"/>
              </w:rPr>
              <w:t>Dane techniczne</w:t>
            </w:r>
            <w:r w:rsidRPr="009069FB">
              <w:rPr>
                <w:rFonts w:ascii="Calibri" w:hAnsi="Calibri" w:cs="Calibri"/>
                <w:b/>
                <w:sz w:val="16"/>
                <w:szCs w:val="16"/>
                <w:vertAlign w:val="superscript"/>
                <w:lang w:eastAsia="en-US"/>
              </w:rPr>
              <w:t xml:space="preserve"> 1) 2) 3) 4)</w:t>
            </w:r>
          </w:p>
        </w:tc>
        <w:tc>
          <w:tcPr>
            <w:tcW w:w="941" w:type="pct"/>
            <w:gridSpan w:val="2"/>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r w:rsidRPr="009069FB">
              <w:rPr>
                <w:rFonts w:ascii="Calibri" w:hAnsi="Calibri" w:cs="Calibri"/>
                <w:b/>
                <w:sz w:val="16"/>
                <w:szCs w:val="16"/>
                <w:lang w:eastAsia="en-US"/>
              </w:rPr>
              <w:t>Uwagi</w:t>
            </w:r>
          </w:p>
          <w:p w:rsidR="00BC3006" w:rsidRPr="009069FB" w:rsidRDefault="00BC3006" w:rsidP="007460E2">
            <w:pPr>
              <w:spacing w:line="276" w:lineRule="auto"/>
              <w:ind w:right="-1"/>
              <w:jc w:val="center"/>
              <w:rPr>
                <w:rFonts w:ascii="Calibri" w:hAnsi="Calibri" w:cs="Calibri"/>
                <w:b/>
                <w:sz w:val="16"/>
                <w:szCs w:val="16"/>
                <w:lang w:eastAsia="en-US"/>
              </w:rPr>
            </w:pPr>
          </w:p>
        </w:tc>
      </w:tr>
      <w:tr w:rsidR="00BC3006" w:rsidRPr="009069FB" w:rsidTr="00BC3006">
        <w:tc>
          <w:tcPr>
            <w:tcW w:w="466"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2</w:t>
            </w:r>
          </w:p>
        </w:tc>
        <w:tc>
          <w:tcPr>
            <w:tcW w:w="1519"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3</w:t>
            </w:r>
          </w:p>
        </w:tc>
        <w:tc>
          <w:tcPr>
            <w:tcW w:w="238" w:type="pct"/>
            <w:gridSpan w:val="2"/>
            <w:tcBorders>
              <w:top w:val="single" w:sz="4" w:space="0" w:color="auto"/>
              <w:left w:val="single" w:sz="4" w:space="0" w:color="auto"/>
              <w:bottom w:val="single" w:sz="4" w:space="0" w:color="auto"/>
              <w:right w:val="single" w:sz="4" w:space="0" w:color="auto"/>
            </w:tcBorders>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4</w:t>
            </w:r>
          </w:p>
        </w:tc>
        <w:tc>
          <w:tcPr>
            <w:tcW w:w="502"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spacing w:line="276" w:lineRule="auto"/>
              <w:ind w:right="-1"/>
              <w:jc w:val="center"/>
              <w:rPr>
                <w:rFonts w:ascii="Calibri" w:hAnsi="Calibri" w:cs="Calibri"/>
                <w:b/>
                <w:sz w:val="16"/>
                <w:szCs w:val="16"/>
                <w:lang w:eastAsia="en-US"/>
              </w:rPr>
            </w:pPr>
            <w:r w:rsidRPr="009069FB">
              <w:rPr>
                <w:rFonts w:ascii="Calibri" w:hAnsi="Calibri" w:cs="Calibri"/>
                <w:b/>
                <w:sz w:val="16"/>
                <w:szCs w:val="16"/>
                <w:lang w:eastAsia="en-US"/>
              </w:rPr>
              <w:t>5</w:t>
            </w:r>
          </w:p>
        </w:tc>
        <w:tc>
          <w:tcPr>
            <w:tcW w:w="238"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spacing w:line="276" w:lineRule="auto"/>
              <w:ind w:right="-1"/>
              <w:jc w:val="center"/>
              <w:rPr>
                <w:rFonts w:ascii="Calibri" w:hAnsi="Calibri" w:cs="Calibri"/>
                <w:b/>
                <w:sz w:val="16"/>
                <w:szCs w:val="16"/>
                <w:lang w:eastAsia="en-US"/>
              </w:rPr>
            </w:pPr>
            <w:r w:rsidRPr="009069FB">
              <w:rPr>
                <w:rFonts w:ascii="Calibri" w:hAnsi="Calibri" w:cs="Calibri"/>
                <w:b/>
                <w:sz w:val="16"/>
                <w:szCs w:val="16"/>
                <w:lang w:eastAsia="en-US"/>
              </w:rPr>
              <w:t>6.</w:t>
            </w:r>
          </w:p>
        </w:tc>
        <w:tc>
          <w:tcPr>
            <w:tcW w:w="498" w:type="pct"/>
            <w:gridSpan w:val="2"/>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spacing w:line="276" w:lineRule="auto"/>
              <w:ind w:right="-1"/>
              <w:jc w:val="center"/>
              <w:rPr>
                <w:rFonts w:ascii="Calibri" w:hAnsi="Calibri" w:cs="Calibri"/>
                <w:b/>
                <w:sz w:val="16"/>
                <w:szCs w:val="16"/>
                <w:lang w:eastAsia="en-US"/>
              </w:rPr>
            </w:pPr>
            <w:r w:rsidRPr="009069FB">
              <w:rPr>
                <w:rFonts w:ascii="Calibri" w:hAnsi="Calibri" w:cs="Calibri"/>
                <w:b/>
                <w:sz w:val="16"/>
                <w:szCs w:val="16"/>
                <w:lang w:eastAsia="en-US"/>
              </w:rPr>
              <w:t>8</w:t>
            </w:r>
          </w:p>
        </w:tc>
        <w:tc>
          <w:tcPr>
            <w:tcW w:w="941" w:type="pct"/>
            <w:gridSpan w:val="2"/>
            <w:tcBorders>
              <w:top w:val="single" w:sz="4" w:space="0" w:color="auto"/>
              <w:left w:val="single" w:sz="4" w:space="0" w:color="auto"/>
              <w:bottom w:val="single" w:sz="4" w:space="0" w:color="auto"/>
              <w:right w:val="single" w:sz="4" w:space="0" w:color="auto"/>
            </w:tcBorders>
            <w:hideMark/>
          </w:tcPr>
          <w:p w:rsidR="00BC3006" w:rsidRPr="009069FB" w:rsidRDefault="00BC3006" w:rsidP="007460E2">
            <w:pPr>
              <w:spacing w:line="276" w:lineRule="auto"/>
              <w:ind w:right="-1"/>
              <w:jc w:val="center"/>
              <w:rPr>
                <w:rFonts w:ascii="Calibri" w:hAnsi="Calibri" w:cs="Calibri"/>
                <w:b/>
                <w:sz w:val="16"/>
                <w:szCs w:val="16"/>
                <w:lang w:eastAsia="en-US"/>
              </w:rPr>
            </w:pPr>
            <w:r w:rsidRPr="009069FB">
              <w:rPr>
                <w:rFonts w:ascii="Calibri" w:hAnsi="Calibri" w:cs="Calibri"/>
                <w:b/>
                <w:sz w:val="16"/>
                <w:szCs w:val="16"/>
                <w:lang w:eastAsia="en-US"/>
              </w:rPr>
              <w:t>9</w:t>
            </w:r>
          </w:p>
        </w:tc>
      </w:tr>
      <w:tr w:rsidR="00BC3006" w:rsidRPr="009069FB" w:rsidTr="00BC3006">
        <w:tc>
          <w:tcPr>
            <w:tcW w:w="466" w:type="pct"/>
            <w:tcBorders>
              <w:top w:val="single" w:sz="4" w:space="0" w:color="auto"/>
              <w:left w:val="single" w:sz="4" w:space="0" w:color="auto"/>
              <w:bottom w:val="nil"/>
              <w:right w:val="single" w:sz="4" w:space="0" w:color="auto"/>
            </w:tcBorders>
            <w:vAlign w:val="center"/>
            <w:hideMark/>
          </w:tcPr>
          <w:p w:rsidR="00BC3006" w:rsidRPr="009069FB" w:rsidRDefault="00BC3006" w:rsidP="007460E2">
            <w:pPr>
              <w:rPr>
                <w:rFonts w:ascii="Calibri" w:hAnsi="Calibri" w:cs="Calibri"/>
                <w:b/>
                <w:sz w:val="16"/>
                <w:szCs w:val="16"/>
                <w:lang w:eastAsia="en-US"/>
              </w:rPr>
            </w:pPr>
            <w:r w:rsidRPr="009069FB">
              <w:rPr>
                <w:rFonts w:ascii="Calibri" w:hAnsi="Calibri" w:cs="Calibri"/>
                <w:b/>
                <w:sz w:val="16"/>
                <w:szCs w:val="16"/>
                <w:lang w:eastAsia="en-US"/>
              </w:rPr>
              <w:t>ZBIORNIK BUFOROWY</w:t>
            </w:r>
          </w:p>
        </w:tc>
        <w:tc>
          <w:tcPr>
            <w:tcW w:w="59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ind w:right="-1"/>
              <w:rPr>
                <w:rFonts w:ascii="Calibri" w:hAnsi="Calibri" w:cs="Calibri"/>
                <w:b/>
                <w:sz w:val="16"/>
                <w:szCs w:val="16"/>
                <w:lang w:eastAsia="en-US"/>
              </w:rPr>
            </w:pPr>
            <w:r w:rsidRPr="009069FB">
              <w:rPr>
                <w:rFonts w:ascii="Calibri" w:hAnsi="Calibri" w:cs="Calibri"/>
                <w:b/>
                <w:sz w:val="16"/>
                <w:szCs w:val="16"/>
                <w:lang w:eastAsia="en-US"/>
              </w:rPr>
              <w:t>Pompa zatapialna</w:t>
            </w:r>
          </w:p>
        </w:tc>
        <w:tc>
          <w:tcPr>
            <w:tcW w:w="1519" w:type="pct"/>
            <w:tcBorders>
              <w:left w:val="single" w:sz="4" w:space="0" w:color="auto"/>
              <w:bottom w:val="single" w:sz="4" w:space="0" w:color="auto"/>
              <w:right w:val="single" w:sz="4" w:space="0" w:color="auto"/>
            </w:tcBorders>
            <w:vAlign w:val="center"/>
          </w:tcPr>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 xml:space="preserve">Parametry pompy, wymagany punkt pracy dla 50Hz: </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 xml:space="preserve">Q = 48,4l/s przy </w:t>
            </w:r>
            <w:proofErr w:type="spellStart"/>
            <w:r w:rsidRPr="009069FB">
              <w:rPr>
                <w:rFonts w:ascii="Calibri" w:hAnsi="Calibri" w:cs="Calibri"/>
                <w:sz w:val="16"/>
                <w:szCs w:val="16"/>
                <w:lang w:eastAsia="en-US"/>
              </w:rPr>
              <w:t>Hp</w:t>
            </w:r>
            <w:proofErr w:type="spellEnd"/>
            <w:r w:rsidRPr="009069FB">
              <w:rPr>
                <w:rFonts w:ascii="Calibri" w:hAnsi="Calibri" w:cs="Calibri"/>
                <w:sz w:val="16"/>
                <w:szCs w:val="16"/>
                <w:lang w:eastAsia="en-US"/>
              </w:rPr>
              <w:t xml:space="preserve"> min = 4,9m przy sprawności hydraulicznej nie mniejszej niż = 71% i poborze energii z sieci dla wymaganego punktu pracy nie większej niż P1=3,7kW;</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Ciągła charakterystyka hydrauliczna pompy w zakresie Q = 0-70l/s oraz H =    11,7m – 1,4m;</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Maksymalna moc nominalna silnika elektrycznego jednej pompy: P2=3,5 kW;</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 xml:space="preserve">Maksymalna prędkość obrotowa silnika pompy:1500 </w:t>
            </w:r>
            <w:proofErr w:type="spellStart"/>
            <w:r w:rsidRPr="009069FB">
              <w:rPr>
                <w:rFonts w:ascii="Calibri" w:hAnsi="Calibri" w:cs="Calibri"/>
                <w:sz w:val="16"/>
                <w:szCs w:val="16"/>
                <w:lang w:eastAsia="en-US"/>
              </w:rPr>
              <w:t>obr</w:t>
            </w:r>
            <w:proofErr w:type="spellEnd"/>
            <w:r w:rsidRPr="009069FB">
              <w:rPr>
                <w:rFonts w:ascii="Calibri" w:hAnsi="Calibri" w:cs="Calibri"/>
                <w:sz w:val="16"/>
                <w:szCs w:val="16"/>
                <w:lang w:eastAsia="en-US"/>
              </w:rPr>
              <w:t>/min.;</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Silnik przystosowany do współpracy z przemiennikiem częstotliwości;</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Masa pompy do 120kg;</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Stosować pompy wirowe odśrodkowe monoblokowe, zatapialne do instalacji stacjonarnej montowanej na kolanie sprzęgającym, opuszczane po dwóch prowadnicach 2” rurowych ze stali nierdzewnej EN 1.4301 (AISI 304). Nie dopuszcza się stosowania prowadnicy jednorurowej lub prowadnic linowych;</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 xml:space="preserve">Stosować pompy wyposażone w wirniki otwarte lub półotwarte, samooczyszczające się, współpracujące z dyfuzorem wlotowym </w:t>
            </w:r>
            <w:r w:rsidRPr="009069FB">
              <w:rPr>
                <w:rFonts w:ascii="Calibri" w:hAnsi="Calibri" w:cs="Calibri"/>
                <w:sz w:val="16"/>
                <w:szCs w:val="16"/>
                <w:lang w:eastAsia="en-US"/>
              </w:rPr>
              <w:lastRenderedPageBreak/>
              <w:t>wyposażonym w rowek spiralny wspomagającym samooczyszczanie części hydraulicznej. Nie dopuszcza się stosowania wirników o niskiej sprawności typu „VORTEX” i wirników kanałowych zamkniętych,</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 xml:space="preserve">Wirnik powinien umożliwiać pompowanie ścieków zawierających ciała stałe i włókniste oraz osadów ściekowych do 8% </w:t>
            </w:r>
            <w:proofErr w:type="spellStart"/>
            <w:r w:rsidRPr="009069FB">
              <w:rPr>
                <w:rFonts w:ascii="Calibri" w:hAnsi="Calibri" w:cs="Calibri"/>
                <w:sz w:val="16"/>
                <w:szCs w:val="16"/>
                <w:lang w:eastAsia="en-US"/>
              </w:rPr>
              <w:t>smo</w:t>
            </w:r>
            <w:proofErr w:type="spellEnd"/>
            <w:r w:rsidRPr="009069FB">
              <w:rPr>
                <w:rFonts w:ascii="Calibri" w:hAnsi="Calibri" w:cs="Calibri"/>
                <w:sz w:val="16"/>
                <w:szCs w:val="16"/>
                <w:lang w:eastAsia="en-US"/>
              </w:rPr>
              <w:t>;</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Wirnik oraz dyfuzor wlotowy pompy wykonany z żeliwa szarego klasy nie gorszej niż GG25. Powierzchnia robocza wirnika utwardzona do minimum 45HRC;</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Obudowa hydrauliczna i obudowa silnika wykonane z żeliwa szarego klasy min. EN-GJL-250;</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Konstrukcja obudowy części hydraulicznej pompy powinna być wykonana w taki sposób, aby umożliwiała wymianę tylko elementów ulegających zużyciu, a nie całego korpusu hydraulicznego pompy, w przypadku nadmiernego ich zużycia i utraty wymaganych parametrów hydraulicznych;</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Regulacja szczeliny pomiędzy wirnikiem, a korpusem pompy za pomocą jednej lub trzech śrub;</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Komora hydrauliczna pompy zaopatrzona w system odprowadzania nadmiaru zawiesiny i osadów z komory uszczelnień np. w odrzutnik spiralny;</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Wał pompy ułożyskowany w łożyskach tocznych niewymagający dodatkowego smarowania oraz regulacji;</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Wał pompy wykonany ze stali nierdzewnej o właściwościach mechanicznych i antykorozyjnych nie gorszych niż stal klasy EN 1.4057 (AISI 431);</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Wał pompy pomiędzy silnikiem, a kanałem przepływowym pompy uszczelniony za pomocą, wysokiej jakości podwójnego uszczelnienia mechanicznego z pierścieniami uszczelnienia zewnętrznego i wewnętrznego wykonanymi z materiału o odporności antykorozyjnej na ścieki nie gorszej niż węglik wolframu i gęstości materiału nie niższej niż 14g/cm3, pracującymi niezależnie od kierunku obrotów;</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 xml:space="preserve">Silnik pompy wykonany ze stopniem ochrony IP 68, z klasą izolacji silnika H(180oC), rodzajem pracy S1, </w:t>
            </w:r>
            <w:r w:rsidRPr="009069FB">
              <w:rPr>
                <w:rFonts w:ascii="Calibri" w:hAnsi="Calibri" w:cs="Calibri"/>
                <w:sz w:val="16"/>
                <w:szCs w:val="16"/>
                <w:lang w:eastAsia="en-US"/>
              </w:rPr>
              <w:lastRenderedPageBreak/>
              <w:t xml:space="preserve">do zasilania prądem zmiennym 3-fazowym, 400 V, 50 </w:t>
            </w:r>
            <w:proofErr w:type="spellStart"/>
            <w:r w:rsidRPr="009069FB">
              <w:rPr>
                <w:rFonts w:ascii="Calibri" w:hAnsi="Calibri" w:cs="Calibri"/>
                <w:sz w:val="16"/>
                <w:szCs w:val="16"/>
                <w:lang w:eastAsia="en-US"/>
              </w:rPr>
              <w:t>Hz</w:t>
            </w:r>
            <w:proofErr w:type="spellEnd"/>
            <w:r w:rsidRPr="009069FB">
              <w:rPr>
                <w:rFonts w:ascii="Calibri" w:hAnsi="Calibri" w:cs="Calibri"/>
                <w:sz w:val="16"/>
                <w:szCs w:val="16"/>
                <w:lang w:eastAsia="en-US"/>
              </w:rPr>
              <w:t xml:space="preserve">, umożliwiający 30 uruchomień na godzinę. </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 xml:space="preserve">Komora olejowa wypełniona olejem ekologicznym – nieszkodliwym dla środowiska </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Pompa musi być wyposażona w następujące czujniki:</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 xml:space="preserve">wbudowane w uzwojenia stojana czujniki termiczne odłączające pompę od zasilania w przypadku przeciążenia silnika. Czujniki termiczne winny działać w temperaturze od nie wyższej niż 125 lub 140 </w:t>
            </w:r>
            <w:proofErr w:type="spellStart"/>
            <w:r w:rsidRPr="009069FB">
              <w:rPr>
                <w:rFonts w:ascii="Calibri" w:hAnsi="Calibri" w:cs="Calibri"/>
                <w:sz w:val="16"/>
                <w:szCs w:val="16"/>
                <w:lang w:eastAsia="en-US"/>
              </w:rPr>
              <w:t>st.C</w:t>
            </w:r>
            <w:proofErr w:type="spellEnd"/>
            <w:r w:rsidRPr="009069FB">
              <w:rPr>
                <w:rFonts w:ascii="Calibri" w:hAnsi="Calibri" w:cs="Calibri"/>
                <w:sz w:val="16"/>
                <w:szCs w:val="16"/>
                <w:lang w:eastAsia="en-US"/>
              </w:rPr>
              <w:t>;</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Kable sygnałowe do czujników pomp powinny być prowadzone maksymalnie 2ma żyłami sterowniczymi. Kable sygnałowe zabudowane w jednym kablu razem z kablami zasilanymi. Nie dopuszcza się, aby kable sygnałowe były wyprowadzone z pompy odrębnymi kablami;</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W przypadku sterowania pompy za pomocą przemiennika częstotliwości stosować kable ekranowane;</w:t>
            </w:r>
          </w:p>
        </w:tc>
        <w:tc>
          <w:tcPr>
            <w:tcW w:w="238" w:type="pct"/>
            <w:gridSpan w:val="2"/>
            <w:tcBorders>
              <w:top w:val="single" w:sz="4" w:space="0" w:color="auto"/>
              <w:left w:val="single" w:sz="4" w:space="0" w:color="auto"/>
              <w:bottom w:val="single" w:sz="4" w:space="0" w:color="auto"/>
              <w:right w:val="single" w:sz="4" w:space="0" w:color="auto"/>
            </w:tcBorders>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lastRenderedPageBreak/>
              <w:t>2</w:t>
            </w:r>
          </w:p>
        </w:tc>
        <w:tc>
          <w:tcPr>
            <w:tcW w:w="502"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top w:val="single" w:sz="4" w:space="0" w:color="auto"/>
              <w:left w:val="single" w:sz="4" w:space="0" w:color="auto"/>
              <w:bottom w:val="single" w:sz="4" w:space="0" w:color="auto"/>
              <w:right w:val="single" w:sz="4" w:space="0" w:color="auto"/>
            </w:tcBorders>
          </w:tcPr>
          <w:p w:rsidR="00BC3006" w:rsidRPr="009069FB" w:rsidRDefault="00BC3006" w:rsidP="007460E2">
            <w:pPr>
              <w:rPr>
                <w:lang w:eastAsia="en-US"/>
              </w:rPr>
            </w:pPr>
          </w:p>
        </w:tc>
      </w:tr>
      <w:tr w:rsidR="00BC3006" w:rsidRPr="009069FB" w:rsidTr="00BC3006">
        <w:tc>
          <w:tcPr>
            <w:tcW w:w="466" w:type="pct"/>
            <w:tcBorders>
              <w:top w:val="nil"/>
              <w:left w:val="single" w:sz="4" w:space="0" w:color="auto"/>
              <w:bottom w:val="single" w:sz="4" w:space="0" w:color="auto"/>
              <w:right w:val="single" w:sz="4" w:space="0" w:color="auto"/>
            </w:tcBorders>
            <w:vAlign w:val="center"/>
          </w:tcPr>
          <w:p w:rsidR="00BC3006" w:rsidRPr="009069FB" w:rsidRDefault="00BC3006" w:rsidP="007460E2">
            <w:pPr>
              <w:rPr>
                <w:rFonts w:ascii="Calibri" w:hAnsi="Calibri" w:cs="Calibri"/>
                <w:b/>
                <w:sz w:val="16"/>
                <w:szCs w:val="16"/>
                <w:lang w:eastAsia="en-US"/>
              </w:rPr>
            </w:pPr>
          </w:p>
        </w:tc>
        <w:tc>
          <w:tcPr>
            <w:tcW w:w="59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ind w:right="-1"/>
              <w:rPr>
                <w:rFonts w:ascii="Calibri" w:hAnsi="Calibri" w:cs="Calibri"/>
                <w:b/>
                <w:sz w:val="16"/>
                <w:szCs w:val="16"/>
                <w:lang w:eastAsia="en-US"/>
              </w:rPr>
            </w:pPr>
            <w:r w:rsidRPr="009069FB">
              <w:rPr>
                <w:rFonts w:ascii="Calibri" w:hAnsi="Calibri" w:cs="Calibri"/>
                <w:b/>
                <w:sz w:val="16"/>
                <w:szCs w:val="16"/>
                <w:lang w:eastAsia="en-US"/>
              </w:rPr>
              <w:t xml:space="preserve">Mieszadła zatapialne </w:t>
            </w:r>
            <w:proofErr w:type="spellStart"/>
            <w:r w:rsidRPr="009069FB">
              <w:rPr>
                <w:rFonts w:ascii="Calibri" w:hAnsi="Calibri" w:cs="Calibri"/>
                <w:b/>
                <w:sz w:val="16"/>
                <w:szCs w:val="16"/>
                <w:lang w:eastAsia="en-US"/>
              </w:rPr>
              <w:t>średnioobrotowe</w:t>
            </w:r>
            <w:proofErr w:type="spellEnd"/>
          </w:p>
        </w:tc>
        <w:tc>
          <w:tcPr>
            <w:tcW w:w="1519" w:type="pct"/>
            <w:tcBorders>
              <w:left w:val="single" w:sz="4" w:space="0" w:color="auto"/>
              <w:bottom w:val="single" w:sz="4" w:space="0" w:color="auto"/>
              <w:right w:val="single" w:sz="4" w:space="0" w:color="auto"/>
            </w:tcBorders>
            <w:vAlign w:val="center"/>
          </w:tcPr>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Maksymalna moc znamionowa silnika elektrycznego mieszadła: 1,5kW;</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Wymagana minimalna nominalna siła mieszania mieszadła F=370N;</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Maksymalna moc pobierana z sieci przez napęd P1=1,7kW;</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Parametry mieszadła (siła, sprawność) muszą być określone zgodnie obowiązującą normą ISO21630:2007;</w:t>
            </w:r>
          </w:p>
          <w:p w:rsidR="00BC3006" w:rsidRPr="009069FB" w:rsidRDefault="00BC3006" w:rsidP="007460E2">
            <w:pPr>
              <w:pStyle w:val="Akapitzlist"/>
              <w:numPr>
                <w:ilvl w:val="0"/>
                <w:numId w:val="1"/>
              </w:numPr>
              <w:autoSpaceDE w:val="0"/>
              <w:autoSpaceDN w:val="0"/>
              <w:adjustRightInd w:val="0"/>
              <w:ind w:left="419"/>
              <w:rPr>
                <w:rFonts w:ascii="Calibri" w:hAnsi="Calibri" w:cs="Calibri"/>
                <w:sz w:val="16"/>
                <w:szCs w:val="16"/>
                <w:lang w:eastAsia="en-US"/>
              </w:rPr>
            </w:pPr>
            <w:r w:rsidRPr="009069FB">
              <w:rPr>
                <w:rFonts w:ascii="Calibri" w:hAnsi="Calibri" w:cs="Calibri"/>
                <w:sz w:val="16"/>
                <w:szCs w:val="16"/>
                <w:lang w:eastAsia="en-US"/>
              </w:rPr>
              <w:t>Masa mieszadła: do 70 kg.</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 xml:space="preserve">Prędkość obrotowa mieszadeł zgodna z prędkością obrotową silnika (bezpośrednie przełożenie napędu), nie większa niż 750 </w:t>
            </w:r>
            <w:proofErr w:type="spellStart"/>
            <w:r w:rsidRPr="009069FB">
              <w:rPr>
                <w:rFonts w:ascii="Calibri" w:hAnsi="Calibri" w:cs="Calibri"/>
                <w:sz w:val="16"/>
                <w:szCs w:val="16"/>
                <w:lang w:eastAsia="en-US"/>
              </w:rPr>
              <w:t>obr</w:t>
            </w:r>
            <w:proofErr w:type="spellEnd"/>
            <w:r w:rsidRPr="009069FB">
              <w:rPr>
                <w:rFonts w:ascii="Calibri" w:hAnsi="Calibri" w:cs="Calibri"/>
                <w:sz w:val="16"/>
                <w:szCs w:val="16"/>
                <w:lang w:eastAsia="en-US"/>
              </w:rPr>
              <w:t xml:space="preserve">./min; </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Parametry mieszadła (siła, rzeczywista moc zużywana) muszą być określone zgodnie z obowiązującą normą ISO21630:2007;</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Śmigło trzyłopatowe (samoczyszczące);</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Obudowa silnika wykonana ze stali kwasoodpornej minimum AISI 316L;</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Wał mieszadła wykonany ze stali nierdzewnej klasy min. AISI 431;</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Kabel zasilający doprowadzony w sposób zapewniający wodoszczelność;</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Dopuszczalne zatopienie urządzenia 20m;</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lastRenderedPageBreak/>
              <w:t>Mieszadła muszą być wyposażone w silniki o klasie izolacji nie gorszej niż H(180°C) IEC85; Silnik chłodzony przez opływającą ciecz;</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Uszczelnienie podwójne mechaniczne produkowane przez dostawcę urządzenia. Uszczelnienie zewnętrzne wykonane z materiału o właściwościach antykorozyjnych nie gorszych niż węglik wolframu i gęstości materiału nie niższej niż 14g/cm3,</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Komora olejowa wypełniona olejem ekologicznym – nieszkodliwym dla środowiska w przypadku powstania wycieku;</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Konstrukcja nośna oraz elementy instalacji muszą być wykonane ze stali nierdzewnej klasy min. AISI 304;</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 xml:space="preserve">Silnik mieszadła powinien posiadać wbudowane w uzwojenia stojana czujniki termiczne odłączające mieszadło od zasilania w przypadku przeciążenia silnika. Czujniki termiczne winny zadziałać w temperaturze powyżej 140 </w:t>
            </w:r>
            <w:proofErr w:type="spellStart"/>
            <w:r w:rsidRPr="009069FB">
              <w:rPr>
                <w:rFonts w:ascii="Calibri" w:hAnsi="Calibri" w:cs="Calibri"/>
                <w:sz w:val="16"/>
                <w:szCs w:val="16"/>
                <w:lang w:eastAsia="en-US"/>
              </w:rPr>
              <w:t>st.C</w:t>
            </w:r>
            <w:proofErr w:type="spellEnd"/>
            <w:r w:rsidRPr="009069FB">
              <w:rPr>
                <w:rFonts w:ascii="Calibri" w:hAnsi="Calibri" w:cs="Calibri"/>
                <w:sz w:val="16"/>
                <w:szCs w:val="16"/>
                <w:lang w:eastAsia="en-US"/>
              </w:rPr>
              <w:t>.</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 xml:space="preserve">Mieszadło musi być wyposażona w wbudowane w uzwojenia stojana czujniki termiczne odłączające pompę od zasilania w przypadku przeciążenia silnika. Czujniki termiczne winny działać w temperaturze od nie wyższej niż 125 lub 140 </w:t>
            </w:r>
            <w:proofErr w:type="spellStart"/>
            <w:r w:rsidRPr="009069FB">
              <w:rPr>
                <w:rFonts w:ascii="Calibri" w:hAnsi="Calibri" w:cs="Calibri"/>
                <w:sz w:val="16"/>
                <w:szCs w:val="16"/>
                <w:lang w:eastAsia="en-US"/>
              </w:rPr>
              <w:t>st.C</w:t>
            </w:r>
            <w:proofErr w:type="spellEnd"/>
            <w:r w:rsidRPr="009069FB">
              <w:rPr>
                <w:rFonts w:ascii="Calibri" w:hAnsi="Calibri" w:cs="Calibri"/>
                <w:sz w:val="16"/>
                <w:szCs w:val="16"/>
                <w:lang w:eastAsia="en-US"/>
              </w:rPr>
              <w:t>;</w:t>
            </w:r>
          </w:p>
          <w:p w:rsidR="00BC3006" w:rsidRPr="009069FB" w:rsidRDefault="00BC3006" w:rsidP="007460E2">
            <w:pPr>
              <w:pStyle w:val="Akapitzlist"/>
              <w:numPr>
                <w:ilvl w:val="0"/>
                <w:numId w:val="1"/>
              </w:numPr>
              <w:autoSpaceDE w:val="0"/>
              <w:autoSpaceDN w:val="0"/>
              <w:adjustRightInd w:val="0"/>
              <w:ind w:left="419" w:hanging="284"/>
              <w:rPr>
                <w:rFonts w:ascii="Calibri" w:hAnsi="Calibri" w:cs="Calibri"/>
                <w:sz w:val="16"/>
                <w:szCs w:val="16"/>
                <w:lang w:eastAsia="en-US"/>
              </w:rPr>
            </w:pPr>
            <w:r w:rsidRPr="009069FB">
              <w:rPr>
                <w:rFonts w:ascii="Calibri" w:hAnsi="Calibri" w:cs="Calibri"/>
                <w:sz w:val="16"/>
                <w:szCs w:val="16"/>
                <w:lang w:eastAsia="en-US"/>
              </w:rPr>
              <w:t>Prowadnica mieszadła wykonana ze stali nierdzewnej klasy min. AISI 304.</w:t>
            </w:r>
          </w:p>
          <w:p w:rsidR="00BC3006" w:rsidRPr="009069FB" w:rsidRDefault="00BC3006" w:rsidP="007460E2">
            <w:pPr>
              <w:pStyle w:val="Akapitzlist"/>
              <w:autoSpaceDE w:val="0"/>
              <w:autoSpaceDN w:val="0"/>
              <w:adjustRightInd w:val="0"/>
              <w:ind w:left="419"/>
              <w:rPr>
                <w:rFonts w:ascii="Calibri" w:hAnsi="Calibri" w:cs="Calibri"/>
                <w:sz w:val="16"/>
                <w:szCs w:val="16"/>
                <w:lang w:eastAsia="en-US"/>
              </w:rPr>
            </w:pPr>
          </w:p>
        </w:tc>
        <w:tc>
          <w:tcPr>
            <w:tcW w:w="238" w:type="pct"/>
            <w:gridSpan w:val="2"/>
            <w:tcBorders>
              <w:top w:val="single" w:sz="4" w:space="0" w:color="auto"/>
              <w:left w:val="single" w:sz="4" w:space="0" w:color="auto"/>
              <w:bottom w:val="single" w:sz="4" w:space="0" w:color="auto"/>
              <w:right w:val="single" w:sz="4" w:space="0" w:color="auto"/>
            </w:tcBorders>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lastRenderedPageBreak/>
              <w:t>4</w:t>
            </w:r>
          </w:p>
        </w:tc>
        <w:tc>
          <w:tcPr>
            <w:tcW w:w="502"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top w:val="single" w:sz="4" w:space="0" w:color="auto"/>
              <w:left w:val="single" w:sz="4" w:space="0" w:color="auto"/>
              <w:bottom w:val="single" w:sz="4" w:space="0" w:color="auto"/>
              <w:right w:val="single" w:sz="4" w:space="0" w:color="auto"/>
            </w:tcBorders>
          </w:tcPr>
          <w:p w:rsidR="00BC3006" w:rsidRPr="009069FB" w:rsidRDefault="00BC3006" w:rsidP="007460E2">
            <w:pPr>
              <w:spacing w:line="276" w:lineRule="auto"/>
              <w:rPr>
                <w:lang w:eastAsia="en-US"/>
              </w:rPr>
            </w:pPr>
          </w:p>
        </w:tc>
      </w:tr>
      <w:tr w:rsidR="00BC3006" w:rsidRPr="009069FB" w:rsidTr="00BC3006">
        <w:tc>
          <w:tcPr>
            <w:tcW w:w="466" w:type="pct"/>
            <w:vMerge w:val="restart"/>
            <w:tcBorders>
              <w:top w:val="single" w:sz="4" w:space="0" w:color="auto"/>
              <w:left w:val="single" w:sz="4" w:space="0" w:color="auto"/>
              <w:right w:val="single" w:sz="4" w:space="0" w:color="auto"/>
            </w:tcBorders>
            <w:vAlign w:val="center"/>
          </w:tcPr>
          <w:p w:rsidR="00BC3006" w:rsidRPr="009069FB" w:rsidRDefault="00BC3006" w:rsidP="007460E2">
            <w:pPr>
              <w:autoSpaceDE w:val="0"/>
              <w:autoSpaceDN w:val="0"/>
              <w:adjustRightInd w:val="0"/>
              <w:jc w:val="center"/>
              <w:rPr>
                <w:rFonts w:ascii="Calibri" w:hAnsi="Calibri" w:cs="Calibri"/>
                <w:b/>
                <w:bCs/>
                <w:sz w:val="16"/>
                <w:szCs w:val="16"/>
                <w:lang w:eastAsia="en-US"/>
              </w:rPr>
            </w:pPr>
            <w:r w:rsidRPr="00DE5DF7">
              <w:rPr>
                <w:rFonts w:ascii="Calibri" w:hAnsi="Calibri" w:cs="Calibri"/>
                <w:b/>
                <w:bCs/>
                <w:sz w:val="16"/>
                <w:szCs w:val="16"/>
                <w:lang w:eastAsia="en-US"/>
              </w:rPr>
              <w:t>REAKTOR SBR1, REAKTOR SBR2</w:t>
            </w:r>
          </w:p>
        </w:tc>
        <w:tc>
          <w:tcPr>
            <w:tcW w:w="598"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Pompa wirowa zatapialna osadu</w:t>
            </w:r>
          </w:p>
        </w:tc>
        <w:tc>
          <w:tcPr>
            <w:tcW w:w="1519"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 xml:space="preserve">Parametry pompy, wymagany punkt pracy dla 50Hz: </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 xml:space="preserve">Q = 20l/s przy </w:t>
            </w:r>
            <w:proofErr w:type="spellStart"/>
            <w:r w:rsidRPr="009069FB">
              <w:rPr>
                <w:rFonts w:ascii="Calibri" w:hAnsi="Calibri" w:cs="Calibri"/>
                <w:sz w:val="16"/>
                <w:szCs w:val="16"/>
                <w:lang w:eastAsia="en-US"/>
              </w:rPr>
              <w:t>Hp</w:t>
            </w:r>
            <w:proofErr w:type="spellEnd"/>
            <w:r w:rsidRPr="009069FB">
              <w:rPr>
                <w:rFonts w:ascii="Calibri" w:hAnsi="Calibri" w:cs="Calibri"/>
                <w:sz w:val="16"/>
                <w:szCs w:val="16"/>
                <w:lang w:eastAsia="en-US"/>
              </w:rPr>
              <w:t xml:space="preserve"> min = 6,3m przy sprawności hydraulicznej nie mniejszej niż = 73% i poborze energii z sieci dla wymaganego punktu pracy nie większej niż P1=2,3kW;</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Ciągła charakterystyka hydrauliczna pompy w zakresie Q = 0-37l/s oraz H = 10,7 – 2,8m;</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Maksymalna moc nominalna silnika elektrycznego jednej pompy: P2=2,0kW;</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 xml:space="preserve">Maksymalna prędkość obrotowa silnika pompy:1500 </w:t>
            </w:r>
            <w:proofErr w:type="spellStart"/>
            <w:r w:rsidRPr="009069FB">
              <w:rPr>
                <w:rFonts w:ascii="Calibri" w:hAnsi="Calibri" w:cs="Calibri"/>
                <w:sz w:val="16"/>
                <w:szCs w:val="16"/>
                <w:lang w:eastAsia="en-US"/>
              </w:rPr>
              <w:t>obr</w:t>
            </w:r>
            <w:proofErr w:type="spellEnd"/>
            <w:r w:rsidRPr="009069FB">
              <w:rPr>
                <w:rFonts w:ascii="Calibri" w:hAnsi="Calibri" w:cs="Calibri"/>
                <w:sz w:val="16"/>
                <w:szCs w:val="16"/>
                <w:lang w:eastAsia="en-US"/>
              </w:rPr>
              <w:t>/min.;</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Silnik przystosowany do współpracy z przemiennikiem częstotliwości;</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Masa pompy do 70kg;</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 xml:space="preserve">Stosować pompy wirowe odśrodkowe monoblokowe, zatapialne do instalacji stacjonarnej montowanej na kolanie </w:t>
            </w:r>
            <w:r w:rsidRPr="009069FB">
              <w:rPr>
                <w:rFonts w:ascii="Calibri" w:hAnsi="Calibri" w:cs="Calibri"/>
                <w:sz w:val="16"/>
                <w:szCs w:val="16"/>
                <w:lang w:eastAsia="en-US"/>
              </w:rPr>
              <w:lastRenderedPageBreak/>
              <w:t>sprzęgającym, opuszczane po dwóch prowadnicach 2” rurowych ze stali nierdzewnej EN 1.4301 (AISI 304). Nie dopuszcza się stosowania prowadnicy jednorurowej lub prowadnic linowych;</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Stosować pompy wyposażone w wirniki otwarte lub półotwarte, samooczyszczające się, współpracujące z dyfuzorem wlotowym wyposażonym w rowek spiralny wspomagającym samooczyszczanie części hydraulicznej. Nie dopuszcza się stosowania wirników o niskiej sprawności typu „VORTEX” i wirników kanałowych zamkniętych,</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 xml:space="preserve">Wirnik powinien umożliwiać pompowanie ścieków zawierających ciała stałe i włókniste oraz osadów ściekowych do 8% </w:t>
            </w:r>
            <w:proofErr w:type="spellStart"/>
            <w:r w:rsidRPr="009069FB">
              <w:rPr>
                <w:rFonts w:ascii="Calibri" w:hAnsi="Calibri" w:cs="Calibri"/>
                <w:sz w:val="16"/>
                <w:szCs w:val="16"/>
                <w:lang w:eastAsia="en-US"/>
              </w:rPr>
              <w:t>smo</w:t>
            </w:r>
            <w:proofErr w:type="spellEnd"/>
            <w:r w:rsidRPr="009069FB">
              <w:rPr>
                <w:rFonts w:ascii="Calibri" w:hAnsi="Calibri" w:cs="Calibri"/>
                <w:sz w:val="16"/>
                <w:szCs w:val="16"/>
                <w:lang w:eastAsia="en-US"/>
              </w:rPr>
              <w:t>;</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Wirnik oraz dyfuzor wlotowy pompy wykonany z żeliwa szarego klasy nie gorszej niż GG25. Powierzchnia robocza wirnika utwardzona do minimum 45HRC;</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Obudowa hydrauliczna i obudowa silnika wykonane z żeliwa szarego klasy min. EN-GJL-250;</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Konstrukcja obudowy części hydraulicznej pompy powinna być wykonana w taki sposób, aby umożliwiała wymianę tylko elementów ulegających zużyciu, a nie całego korpusu hydraulicznego pompy, w przypadku nadmiernego ich zużycia i utraty wymaganych parametrów hydraulicznych;</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Regulacja szczeliny pomiędzy wirnikiem, a korpusem pompy za pomocą jednej lub trzech śrub;</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Komora hydrauliczna pompy zaopatrzona w system odprowadzania nadmiaru zawiesiny i osadów z komory uszczelnień np. w odrzutnik spiralny;</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Wał pompy ułożyskowany w łożyskach tocznych niewymagający dodatkowego smarowania oraz regulacji;</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Wał pompy wykonany ze stali nierdzewnej o właściwościach mechanicznych i antykorozyjnych nie gorszych niż stal klasy EN 1.4057 (AISI 431);</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 xml:space="preserve">Wał pompy pomiędzy silnikiem, a kanałem przepływowym pompy uszczelniony za pomocą, wysokiej jakości podwójnego uszczelnienia mechanicznego z pierścieniami uszczelnienia </w:t>
            </w:r>
            <w:r w:rsidRPr="009069FB">
              <w:rPr>
                <w:rFonts w:ascii="Calibri" w:hAnsi="Calibri" w:cs="Calibri"/>
                <w:sz w:val="16"/>
                <w:szCs w:val="16"/>
                <w:lang w:eastAsia="en-US"/>
              </w:rPr>
              <w:lastRenderedPageBreak/>
              <w:t>zewnętrznego i wewnętrznego wykonanymi z materiału o odporności antykorozyjnej na ścieki nie gorszej niż węglik wolframu i gęstości materiału nie niższej niż 14g/cm3, pracującymi niezależnie od kierunku obrotów;</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 xml:space="preserve">Silnik pompy wykonany ze stopniem ochrony IP 68, z klasą izolacji silnika H(180oC), rodzajem pracy S1, do zasilania prądem zmiennym 3-fazowym, 400 V, 50 </w:t>
            </w:r>
            <w:proofErr w:type="spellStart"/>
            <w:r w:rsidRPr="009069FB">
              <w:rPr>
                <w:rFonts w:ascii="Calibri" w:hAnsi="Calibri" w:cs="Calibri"/>
                <w:sz w:val="16"/>
                <w:szCs w:val="16"/>
                <w:lang w:eastAsia="en-US"/>
              </w:rPr>
              <w:t>Hz</w:t>
            </w:r>
            <w:proofErr w:type="spellEnd"/>
            <w:r w:rsidRPr="009069FB">
              <w:rPr>
                <w:rFonts w:ascii="Calibri" w:hAnsi="Calibri" w:cs="Calibri"/>
                <w:sz w:val="16"/>
                <w:szCs w:val="16"/>
                <w:lang w:eastAsia="en-US"/>
              </w:rPr>
              <w:t xml:space="preserve">, umożliwiający 30 uruchomień na godzinę. </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 xml:space="preserve">Komora olejowa wypełniona olejem ekologicznym – nieszkodliwym dla środowiska </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Pompa musi być wyposażona w następujące czujniki:</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 xml:space="preserve">wbudowane w uzwojenia stojana czujniki termiczne odłączające pompę od zasilania w przypadku przeciążenia silnika. Czujniki termiczne winny działać w temperaturze od nie wyższej niż 125 lub 140 </w:t>
            </w:r>
            <w:proofErr w:type="spellStart"/>
            <w:r w:rsidRPr="009069FB">
              <w:rPr>
                <w:rFonts w:ascii="Calibri" w:hAnsi="Calibri" w:cs="Calibri"/>
                <w:sz w:val="16"/>
                <w:szCs w:val="16"/>
                <w:lang w:eastAsia="en-US"/>
              </w:rPr>
              <w:t>st.C</w:t>
            </w:r>
            <w:proofErr w:type="spellEnd"/>
            <w:r w:rsidRPr="009069FB">
              <w:rPr>
                <w:rFonts w:ascii="Calibri" w:hAnsi="Calibri" w:cs="Calibri"/>
                <w:sz w:val="16"/>
                <w:szCs w:val="16"/>
                <w:lang w:eastAsia="en-US"/>
              </w:rPr>
              <w:t>;</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Kable sygnałowe do czujników pomp powinny być prowadzone maksymalnie 2ma żyłami sterowniczymi. Kable sygnałowe zabudowane w jednym kablu razem z kablami zasilanymi. Nie dopuszcza się, aby kable sygnałowe były wyprowadzone z pompy odrębnymi kablami;</w:t>
            </w:r>
          </w:p>
          <w:p w:rsidR="00BC3006" w:rsidRPr="009069FB" w:rsidRDefault="00BC3006" w:rsidP="007460E2">
            <w:pPr>
              <w:pStyle w:val="Akapitzlist"/>
              <w:numPr>
                <w:ilvl w:val="0"/>
                <w:numId w:val="1"/>
              </w:numPr>
              <w:autoSpaceDE w:val="0"/>
              <w:autoSpaceDN w:val="0"/>
              <w:adjustRightInd w:val="0"/>
              <w:ind w:left="446"/>
              <w:rPr>
                <w:rFonts w:ascii="Calibri" w:hAnsi="Calibri" w:cs="Calibri"/>
                <w:sz w:val="16"/>
                <w:szCs w:val="16"/>
                <w:lang w:eastAsia="en-US"/>
              </w:rPr>
            </w:pPr>
            <w:r w:rsidRPr="009069FB">
              <w:rPr>
                <w:rFonts w:ascii="Calibri" w:hAnsi="Calibri" w:cs="Calibri"/>
                <w:sz w:val="16"/>
                <w:szCs w:val="16"/>
                <w:lang w:eastAsia="en-US"/>
              </w:rPr>
              <w:t>W przypadku sterowania pompy za pomocą przemiennika częstotliwości stosować kable ekranowane;</w:t>
            </w:r>
          </w:p>
        </w:tc>
        <w:tc>
          <w:tcPr>
            <w:tcW w:w="238" w:type="pct"/>
            <w:gridSpan w:val="2"/>
            <w:tcBorders>
              <w:top w:val="single" w:sz="4" w:space="0" w:color="auto"/>
              <w:left w:val="single" w:sz="4" w:space="0" w:color="auto"/>
              <w:bottom w:val="single" w:sz="4" w:space="0" w:color="auto"/>
              <w:right w:val="single" w:sz="4" w:space="0" w:color="auto"/>
            </w:tcBorders>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lastRenderedPageBreak/>
              <w:t>2</w:t>
            </w:r>
          </w:p>
        </w:tc>
        <w:tc>
          <w:tcPr>
            <w:tcW w:w="502"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top w:val="single" w:sz="4" w:space="0" w:color="auto"/>
              <w:left w:val="single" w:sz="4" w:space="0" w:color="auto"/>
              <w:bottom w:val="single" w:sz="4" w:space="0" w:color="auto"/>
              <w:right w:val="single" w:sz="4" w:space="0" w:color="auto"/>
            </w:tcBorders>
          </w:tcPr>
          <w:p w:rsidR="00BC3006" w:rsidRPr="009069FB" w:rsidRDefault="00BC3006" w:rsidP="007460E2">
            <w:pPr>
              <w:spacing w:line="276" w:lineRule="auto"/>
              <w:rPr>
                <w:lang w:eastAsia="en-US"/>
              </w:rPr>
            </w:pPr>
          </w:p>
        </w:tc>
      </w:tr>
      <w:tr w:rsidR="00BC3006" w:rsidRPr="009069FB" w:rsidTr="00BC3006">
        <w:tc>
          <w:tcPr>
            <w:tcW w:w="466" w:type="pct"/>
            <w:vMerge/>
            <w:tcBorders>
              <w:left w:val="single" w:sz="4" w:space="0" w:color="auto"/>
              <w:right w:val="single" w:sz="4" w:space="0" w:color="auto"/>
            </w:tcBorders>
            <w:vAlign w:val="center"/>
            <w:hideMark/>
          </w:tcPr>
          <w:p w:rsidR="00BC3006" w:rsidRPr="009069FB" w:rsidRDefault="00BC3006" w:rsidP="007460E2">
            <w:pPr>
              <w:rPr>
                <w:rFonts w:ascii="Calibri" w:hAnsi="Calibri" w:cs="Calibri"/>
                <w:b/>
                <w:bCs/>
                <w:sz w:val="16"/>
                <w:szCs w:val="16"/>
                <w:lang w:eastAsia="en-US"/>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Mieszadło zatapialne</w:t>
            </w:r>
          </w:p>
          <w:p w:rsidR="00BC3006" w:rsidRPr="009069FB" w:rsidRDefault="00BC3006" w:rsidP="007460E2">
            <w:pPr>
              <w:ind w:right="-1"/>
              <w:jc w:val="center"/>
              <w:rPr>
                <w:rFonts w:ascii="Calibri" w:hAnsi="Calibri" w:cs="Calibri"/>
                <w:b/>
                <w:sz w:val="16"/>
                <w:szCs w:val="16"/>
                <w:lang w:eastAsia="en-US"/>
              </w:rPr>
            </w:pPr>
            <w:proofErr w:type="spellStart"/>
            <w:r w:rsidRPr="009069FB">
              <w:rPr>
                <w:rFonts w:ascii="Calibri" w:hAnsi="Calibri" w:cs="Calibri"/>
                <w:b/>
                <w:sz w:val="16"/>
                <w:szCs w:val="16"/>
                <w:lang w:eastAsia="en-US"/>
              </w:rPr>
              <w:t>średnioobrotowe</w:t>
            </w:r>
            <w:proofErr w:type="spellEnd"/>
          </w:p>
        </w:tc>
        <w:tc>
          <w:tcPr>
            <w:tcW w:w="1519"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Maksymalna moc znamionowa silnika mieszadła P2=5,5kW. </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Wymagana minimalna nominalna siła mieszania jednego mieszadła F=1940N;</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Maksymalna moc pobierana z sieci przez napęd jednego mieszadła P1=6,6kW;</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Parametry mieszadła (siła, sprawność) muszą być określone zgodnie z obowiązującą normą ISO21630:2007;</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Mieszadło wyposażone w kierownicę strugi;</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Masa mieszadła: do 180 kg.</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Prędkość obrotowa mieszadeł zgodna z prędkością obrotową silnika (bezpośrednie przełożenie napędu), nie większa niż 750 </w:t>
            </w:r>
            <w:proofErr w:type="spellStart"/>
            <w:r w:rsidRPr="009069FB">
              <w:rPr>
                <w:rFonts w:ascii="Calibri" w:hAnsi="Calibri" w:cs="Calibri"/>
                <w:sz w:val="16"/>
                <w:szCs w:val="16"/>
                <w:lang w:eastAsia="en-US"/>
              </w:rPr>
              <w:t>obr</w:t>
            </w:r>
            <w:proofErr w:type="spellEnd"/>
            <w:r w:rsidRPr="009069FB">
              <w:rPr>
                <w:rFonts w:ascii="Calibri" w:hAnsi="Calibri" w:cs="Calibri"/>
                <w:sz w:val="16"/>
                <w:szCs w:val="16"/>
                <w:lang w:eastAsia="en-US"/>
              </w:rPr>
              <w:t xml:space="preserve">./min; </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Parametry mieszadła (siła, rzeczywista moc zużywana) muszą być określone zgodnie z obowiązującą normą ISO21630:2007;</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lastRenderedPageBreak/>
              <w:t>Śmigło trzyłopatowe (samoczyszczące);</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Obudowa silnika wykonana ze stali kwasoodpornej minimum AISI 316L;</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Wał mieszadła wykonany ze stali nierdzewnej klasy min. AISI 431;</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Kabel zasilający doprowadzony w sposób zapewniający wodoszczelność;</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Dopuszczalne zatopienie urządzenia 20m;</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Mieszadła muszą być wyposażone w silniki o klasie izolacji nie gorszej niż H(180°C) IEC85; Silnik chłodzony przez opływającą ciecz;</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Uszczelnienie podwójne mechaniczne produkowane przez dostawcę urządzenia. Uszczelnienie zewnętrzne wykonane z materiału o właściwościach antykorozyjnych nie gorszych niż węglik wolframu i gęstości materiału nie niższej niż 14g/cm3,</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Komora olejowa wypełniona olejem ekologicznym – nieszkodliwym dla środowiska w przypadku powstania wycieku;</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Konstrukcja nośna oraz elementy instalacji muszą być wykonane ze stali nierdzewnej klasy min. AISI 304;</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Silnik mieszadła powinien posiadać wbudowane w uzwojenia stojana czujniki termiczne odłączające mieszadło od zasilania w przypadku przeciążenia silnika. Czujniki termiczne winny zadziałać w temperaturze powyżej 140 </w:t>
            </w:r>
            <w:proofErr w:type="spellStart"/>
            <w:r w:rsidRPr="009069FB">
              <w:rPr>
                <w:rFonts w:ascii="Calibri" w:hAnsi="Calibri" w:cs="Calibri"/>
                <w:sz w:val="16"/>
                <w:szCs w:val="16"/>
                <w:lang w:eastAsia="en-US"/>
              </w:rPr>
              <w:t>st.C</w:t>
            </w:r>
            <w:proofErr w:type="spellEnd"/>
            <w:r w:rsidRPr="009069FB">
              <w:rPr>
                <w:rFonts w:ascii="Calibri" w:hAnsi="Calibri" w:cs="Calibri"/>
                <w:sz w:val="16"/>
                <w:szCs w:val="16"/>
                <w:lang w:eastAsia="en-US"/>
              </w:rPr>
              <w:t>.</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Mieszadło musi być wyposażona w wbudowane w uzwojenia stojana czujniki termiczne odłączające pompę od zasilania w przypadku przeciążenia silnika. Czujniki termiczne winny działać w temperaturze od nie wyższej niż 125 lub 140 </w:t>
            </w:r>
            <w:proofErr w:type="spellStart"/>
            <w:r w:rsidRPr="009069FB">
              <w:rPr>
                <w:rFonts w:ascii="Calibri" w:hAnsi="Calibri" w:cs="Calibri"/>
                <w:sz w:val="16"/>
                <w:szCs w:val="16"/>
                <w:lang w:eastAsia="en-US"/>
              </w:rPr>
              <w:t>st.C</w:t>
            </w:r>
            <w:proofErr w:type="spellEnd"/>
            <w:r w:rsidRPr="009069FB">
              <w:rPr>
                <w:rFonts w:ascii="Calibri" w:hAnsi="Calibri" w:cs="Calibri"/>
                <w:sz w:val="16"/>
                <w:szCs w:val="16"/>
                <w:lang w:eastAsia="en-US"/>
              </w:rPr>
              <w:t>;</w:t>
            </w:r>
          </w:p>
          <w:p w:rsidR="00BC3006" w:rsidRPr="009069FB" w:rsidRDefault="00BC3006" w:rsidP="007460E2">
            <w:pPr>
              <w:pStyle w:val="Akapitzlist"/>
              <w:numPr>
                <w:ilvl w:val="0"/>
                <w:numId w:val="1"/>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Prowadnica mieszadła wykonana ze stali nierdzewnej klasy min. AISI 304.</w:t>
            </w:r>
          </w:p>
        </w:tc>
        <w:tc>
          <w:tcPr>
            <w:tcW w:w="238" w:type="pct"/>
            <w:gridSpan w:val="2"/>
            <w:tcBorders>
              <w:top w:val="single" w:sz="4" w:space="0" w:color="auto"/>
              <w:left w:val="single" w:sz="4" w:space="0" w:color="auto"/>
              <w:bottom w:val="single" w:sz="4" w:space="0" w:color="auto"/>
              <w:right w:val="single" w:sz="4" w:space="0" w:color="auto"/>
            </w:tcBorders>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lastRenderedPageBreak/>
              <w:t>4</w:t>
            </w:r>
          </w:p>
        </w:tc>
        <w:tc>
          <w:tcPr>
            <w:tcW w:w="502"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top w:val="single" w:sz="4" w:space="0" w:color="auto"/>
              <w:left w:val="single" w:sz="4" w:space="0" w:color="auto"/>
              <w:bottom w:val="single" w:sz="4" w:space="0" w:color="auto"/>
              <w:right w:val="single" w:sz="4" w:space="0" w:color="auto"/>
            </w:tcBorders>
          </w:tcPr>
          <w:p w:rsidR="00BC3006" w:rsidRPr="009069FB" w:rsidRDefault="00BC3006" w:rsidP="007460E2">
            <w:pPr>
              <w:spacing w:line="276" w:lineRule="auto"/>
              <w:rPr>
                <w:lang w:eastAsia="en-US"/>
              </w:rPr>
            </w:pPr>
          </w:p>
        </w:tc>
      </w:tr>
      <w:tr w:rsidR="00BC3006" w:rsidRPr="009069FB" w:rsidTr="00BC3006">
        <w:trPr>
          <w:trHeight w:val="2679"/>
        </w:trPr>
        <w:tc>
          <w:tcPr>
            <w:tcW w:w="466" w:type="pct"/>
            <w:vMerge/>
            <w:tcBorders>
              <w:left w:val="single" w:sz="4" w:space="0" w:color="auto"/>
              <w:right w:val="single" w:sz="4" w:space="0" w:color="auto"/>
            </w:tcBorders>
            <w:vAlign w:val="center"/>
            <w:hideMark/>
          </w:tcPr>
          <w:p w:rsidR="00BC3006" w:rsidRPr="009069FB" w:rsidRDefault="00BC3006" w:rsidP="007460E2">
            <w:pPr>
              <w:rPr>
                <w:rFonts w:ascii="Calibri" w:hAnsi="Calibri" w:cs="Calibri"/>
                <w:b/>
                <w:bCs/>
                <w:sz w:val="16"/>
                <w:szCs w:val="16"/>
                <w:lang w:eastAsia="en-US"/>
              </w:rPr>
            </w:pPr>
          </w:p>
        </w:tc>
        <w:tc>
          <w:tcPr>
            <w:tcW w:w="598" w:type="pct"/>
            <w:tcBorders>
              <w:top w:val="single" w:sz="4" w:space="0" w:color="auto"/>
              <w:left w:val="single" w:sz="4" w:space="0" w:color="auto"/>
              <w:right w:val="single" w:sz="4" w:space="0" w:color="auto"/>
            </w:tcBorders>
            <w:vAlign w:val="center"/>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Ruszt napowietrzający drobnopęcherzykowy</w:t>
            </w:r>
          </w:p>
        </w:tc>
        <w:tc>
          <w:tcPr>
            <w:tcW w:w="1519"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pStyle w:val="Akapitzlist"/>
              <w:autoSpaceDE w:val="0"/>
              <w:autoSpaceDN w:val="0"/>
              <w:adjustRightInd w:val="0"/>
              <w:ind w:left="0"/>
              <w:rPr>
                <w:rFonts w:ascii="Calibri" w:hAnsi="Calibri" w:cs="Calibri"/>
                <w:sz w:val="16"/>
                <w:szCs w:val="16"/>
                <w:lang w:eastAsia="en-US"/>
              </w:rPr>
            </w:pPr>
            <w:r w:rsidRPr="009069FB">
              <w:rPr>
                <w:rFonts w:ascii="Calibri" w:hAnsi="Calibri" w:cs="Calibri"/>
                <w:sz w:val="16"/>
                <w:szCs w:val="16"/>
                <w:lang w:eastAsia="en-US"/>
              </w:rPr>
              <w:t>DYFUZORY PANELOWE:</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46 szt. dyfuzorów panelowych na jeden reaktor SBR podzielonych na 5 sekcji (4x10 szt. oraz 1x 6szt.).</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każda sekcja dyfuzorów wyposażona w zawór kulowy pozwalający na odcięcie przepływu powietrza przez sekcję.</w:t>
            </w:r>
          </w:p>
          <w:p w:rsidR="00BC3006" w:rsidRPr="009069FB" w:rsidRDefault="00BC3006" w:rsidP="007460E2">
            <w:p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Płyty napowietrzające powinny charakteryzować się następującymi parametrami: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niskie zapotrzebowanie energetyczne,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płynny i szeroki zakres regulacji (10-100%),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braki problemów z zatykaniem przy braku dopływu powietrza,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minimalizacja obsługi i dozoru,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montaż bezpośrednio do dna komory,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możliwość chemicznego czyszczenia paneli  podczas normalnej pracy. </w:t>
            </w:r>
          </w:p>
          <w:p w:rsidR="00BC3006" w:rsidRPr="009069FB" w:rsidRDefault="00BC3006" w:rsidP="007460E2">
            <w:p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Parametry dyfuzora: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Zakres normalnej pracy:3-78 m3/h</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Średnica przyłącza 32mm</w:t>
            </w:r>
            <w:r w:rsidRPr="009069FB">
              <w:rPr>
                <w:rFonts w:ascii="Calibri" w:hAnsi="Calibri" w:cs="Calibri"/>
                <w:sz w:val="16"/>
                <w:szCs w:val="16"/>
                <w:lang w:eastAsia="en-US"/>
              </w:rPr>
              <w:tab/>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Długość 4000 mm</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Szerokość 180 mm</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Wysokość 53mm</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Powierzchnia 0,64 m2</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Waga: do 13kg</w:t>
            </w:r>
          </w:p>
          <w:p w:rsidR="00BC3006" w:rsidRPr="009069FB" w:rsidRDefault="00BC3006" w:rsidP="007460E2">
            <w:p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System napowietrzania wyposażony w:</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elementy mocowania paneli do dna (kołki nylon + stal nierdzewna A2)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elementy mocowania rur z PE do ściany i dna (kołki nylon + opaski: stal nierdzewna A2 + guma)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kształtki mocujące PP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zawory kulowe odcinające (zawory stal nierdzewna).</w:t>
            </w:r>
          </w:p>
          <w:p w:rsidR="00BC3006" w:rsidRPr="009069FB" w:rsidRDefault="00BC3006" w:rsidP="007460E2">
            <w:pPr>
              <w:autoSpaceDE w:val="0"/>
              <w:autoSpaceDN w:val="0"/>
              <w:adjustRightInd w:val="0"/>
              <w:rPr>
                <w:rFonts w:ascii="Calibri" w:hAnsi="Calibri" w:cs="Calibri"/>
                <w:sz w:val="16"/>
                <w:szCs w:val="16"/>
                <w:lang w:eastAsia="en-US"/>
              </w:rPr>
            </w:pPr>
          </w:p>
        </w:tc>
        <w:tc>
          <w:tcPr>
            <w:tcW w:w="238" w:type="pct"/>
            <w:gridSpan w:val="2"/>
            <w:tcBorders>
              <w:top w:val="single" w:sz="4" w:space="0" w:color="auto"/>
              <w:left w:val="single" w:sz="4" w:space="0" w:color="auto"/>
              <w:right w:val="single" w:sz="4" w:space="0" w:color="auto"/>
            </w:tcBorders>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 xml:space="preserve">2 </w:t>
            </w:r>
            <w:proofErr w:type="spellStart"/>
            <w:r w:rsidRPr="009069FB">
              <w:rPr>
                <w:rFonts w:ascii="Calibri" w:hAnsi="Calibri" w:cs="Calibri"/>
                <w:b/>
                <w:sz w:val="16"/>
                <w:szCs w:val="16"/>
                <w:lang w:eastAsia="en-US"/>
              </w:rPr>
              <w:t>kpl</w:t>
            </w:r>
            <w:proofErr w:type="spellEnd"/>
          </w:p>
        </w:tc>
        <w:tc>
          <w:tcPr>
            <w:tcW w:w="502" w:type="pct"/>
            <w:tcBorders>
              <w:top w:val="single" w:sz="4" w:space="0" w:color="auto"/>
              <w:left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top w:val="single" w:sz="4" w:space="0" w:color="auto"/>
              <w:left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top w:val="single" w:sz="4" w:space="0" w:color="auto"/>
              <w:left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top w:val="single" w:sz="4" w:space="0" w:color="auto"/>
              <w:left w:val="single" w:sz="4" w:space="0" w:color="auto"/>
              <w:right w:val="single" w:sz="4" w:space="0" w:color="auto"/>
            </w:tcBorders>
            <w:hideMark/>
          </w:tcPr>
          <w:p w:rsidR="00BC3006" w:rsidRPr="009069FB" w:rsidRDefault="00BC3006" w:rsidP="007460E2">
            <w:pPr>
              <w:spacing w:line="276" w:lineRule="auto"/>
              <w:rPr>
                <w:lang w:eastAsia="en-US"/>
              </w:rPr>
            </w:pPr>
          </w:p>
        </w:tc>
      </w:tr>
      <w:tr w:rsidR="00BC3006" w:rsidRPr="009069FB" w:rsidTr="00BC3006">
        <w:trPr>
          <w:trHeight w:val="495"/>
        </w:trPr>
        <w:tc>
          <w:tcPr>
            <w:tcW w:w="466" w:type="pct"/>
            <w:vMerge/>
            <w:tcBorders>
              <w:left w:val="single" w:sz="4" w:space="0" w:color="auto"/>
              <w:bottom w:val="single" w:sz="4" w:space="0" w:color="auto"/>
              <w:right w:val="single" w:sz="4" w:space="0" w:color="auto"/>
            </w:tcBorders>
            <w:vAlign w:val="center"/>
          </w:tcPr>
          <w:p w:rsidR="00BC3006" w:rsidRPr="009069FB" w:rsidRDefault="00BC3006" w:rsidP="007460E2">
            <w:pPr>
              <w:rPr>
                <w:rFonts w:ascii="Calibri" w:hAnsi="Calibri" w:cs="Calibri"/>
                <w:b/>
                <w:bCs/>
                <w:sz w:val="16"/>
                <w:szCs w:val="16"/>
                <w:lang w:eastAsia="en-US"/>
              </w:rPr>
            </w:pPr>
          </w:p>
        </w:tc>
        <w:tc>
          <w:tcPr>
            <w:tcW w:w="598" w:type="pct"/>
            <w:tcBorders>
              <w:left w:val="single" w:sz="4" w:space="0" w:color="auto"/>
              <w:bottom w:val="single" w:sz="4" w:space="0" w:color="auto"/>
              <w:right w:val="single" w:sz="4" w:space="0" w:color="auto"/>
            </w:tcBorders>
            <w:vAlign w:val="center"/>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 xml:space="preserve">Dekanter  </w:t>
            </w:r>
          </w:p>
        </w:tc>
        <w:tc>
          <w:tcPr>
            <w:tcW w:w="1519"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Dekanter z zamknięciem mechanicznym i odpływem grawitacyjnym.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Zamkniecie mechaniczne realizowane poprzez mechanizm pływakowy samoczynnie otwierający i zamykający szczelinę pomiędzy pływakiem i lejem odpływowym dekantera po otwarciu bądź zamknięciu przepustnicy zainstalowanej na rurociągu odpływowym z dekantera.</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Dekanter skutecznie i całkowicie musi zapobiegać zasysaniu części pływających z powierzchni cieczy.  (odpowiednie zanurzenie części pływaka, zapobiega przepływowi części pływających od przelewu do systemu spustowego).</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lastRenderedPageBreak/>
              <w:t>przelew wykonany w sposób umożliwiający napływ równy ze wszystkich kierunków (360°).</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Dekanter wyposażony w szczelny jednoczęściowy pływak wykonany w całości ze stali nierdzewnej.</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Pływak o wymiarach  większych niż zewnętrzne niż koryto odpływowe dekantera -uniemożliwienie napływu lub zassania części pływających do koryta odpływowego.</w:t>
            </w:r>
          </w:p>
        </w:tc>
        <w:tc>
          <w:tcPr>
            <w:tcW w:w="238" w:type="pct"/>
            <w:gridSpan w:val="2"/>
            <w:tcBorders>
              <w:left w:val="single" w:sz="4" w:space="0" w:color="auto"/>
              <w:bottom w:val="single" w:sz="4" w:space="0" w:color="auto"/>
              <w:right w:val="single" w:sz="4" w:space="0" w:color="auto"/>
            </w:tcBorders>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lastRenderedPageBreak/>
              <w:t xml:space="preserve">2 </w:t>
            </w:r>
            <w:proofErr w:type="spellStart"/>
            <w:r w:rsidRPr="009069FB">
              <w:rPr>
                <w:rFonts w:ascii="Calibri" w:hAnsi="Calibri" w:cs="Calibri"/>
                <w:b/>
                <w:sz w:val="16"/>
                <w:szCs w:val="16"/>
                <w:lang w:eastAsia="en-US"/>
              </w:rPr>
              <w:t>kpl</w:t>
            </w:r>
            <w:proofErr w:type="spellEnd"/>
          </w:p>
        </w:tc>
        <w:tc>
          <w:tcPr>
            <w:tcW w:w="502" w:type="pct"/>
            <w:tcBorders>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left w:val="single" w:sz="4" w:space="0" w:color="auto"/>
              <w:bottom w:val="single" w:sz="4" w:space="0" w:color="auto"/>
              <w:right w:val="single" w:sz="4" w:space="0" w:color="auto"/>
            </w:tcBorders>
          </w:tcPr>
          <w:p w:rsidR="00BC3006" w:rsidRPr="009069FB" w:rsidRDefault="00BC3006" w:rsidP="007460E2">
            <w:pPr>
              <w:spacing w:line="276" w:lineRule="auto"/>
              <w:rPr>
                <w:rFonts w:ascii="Calibri" w:hAnsi="Calibri" w:cs="Calibri"/>
                <w:sz w:val="16"/>
                <w:szCs w:val="16"/>
                <w:lang w:eastAsia="en-US"/>
              </w:rPr>
            </w:pPr>
          </w:p>
        </w:tc>
      </w:tr>
      <w:tr w:rsidR="00BC3006" w:rsidRPr="009069FB" w:rsidTr="00BC3006">
        <w:trPr>
          <w:trHeight w:val="495"/>
        </w:trPr>
        <w:tc>
          <w:tcPr>
            <w:tcW w:w="466" w:type="pct"/>
            <w:tcBorders>
              <w:left w:val="single" w:sz="4" w:space="0" w:color="auto"/>
              <w:bottom w:val="single" w:sz="4" w:space="0" w:color="auto"/>
              <w:right w:val="single" w:sz="4" w:space="0" w:color="auto"/>
            </w:tcBorders>
            <w:vAlign w:val="center"/>
          </w:tcPr>
          <w:p w:rsidR="00BC3006" w:rsidRPr="009069FB" w:rsidRDefault="00BC3006" w:rsidP="007460E2">
            <w:pPr>
              <w:rPr>
                <w:rFonts w:ascii="Calibri" w:hAnsi="Calibri" w:cs="Calibri"/>
                <w:b/>
                <w:bCs/>
                <w:sz w:val="16"/>
                <w:szCs w:val="16"/>
                <w:lang w:eastAsia="en-US"/>
              </w:rPr>
            </w:pPr>
          </w:p>
        </w:tc>
        <w:tc>
          <w:tcPr>
            <w:tcW w:w="598" w:type="pct"/>
            <w:tcBorders>
              <w:left w:val="single" w:sz="4" w:space="0" w:color="auto"/>
              <w:bottom w:val="single" w:sz="4" w:space="0" w:color="auto"/>
              <w:right w:val="single" w:sz="4" w:space="0" w:color="auto"/>
            </w:tcBorders>
            <w:vAlign w:val="center"/>
          </w:tcPr>
          <w:p w:rsidR="00BC3006" w:rsidRPr="009069FB" w:rsidRDefault="00BC3006" w:rsidP="007460E2">
            <w:pPr>
              <w:ind w:right="-1"/>
              <w:jc w:val="center"/>
              <w:rPr>
                <w:rFonts w:ascii="Calibri" w:hAnsi="Calibri" w:cs="Calibri"/>
                <w:b/>
                <w:sz w:val="16"/>
                <w:szCs w:val="16"/>
                <w:lang w:eastAsia="en-US"/>
              </w:rPr>
            </w:pPr>
            <w:r>
              <w:rPr>
                <w:rFonts w:ascii="Calibri" w:hAnsi="Calibri" w:cs="Calibri"/>
                <w:b/>
                <w:sz w:val="16"/>
                <w:szCs w:val="16"/>
                <w:lang w:eastAsia="en-US"/>
              </w:rPr>
              <w:t>Moduły złoża biologicznego</w:t>
            </w:r>
          </w:p>
        </w:tc>
        <w:tc>
          <w:tcPr>
            <w:tcW w:w="1519" w:type="pct"/>
            <w:tcBorders>
              <w:top w:val="single" w:sz="4" w:space="0" w:color="auto"/>
              <w:left w:val="single" w:sz="4" w:space="0" w:color="auto"/>
              <w:bottom w:val="single" w:sz="4" w:space="0" w:color="auto"/>
              <w:right w:val="single" w:sz="4" w:space="0" w:color="auto"/>
            </w:tcBorders>
            <w:vAlign w:val="center"/>
          </w:tcPr>
          <w:p w:rsidR="00BC3006" w:rsidRPr="00950120" w:rsidRDefault="00BC3006" w:rsidP="007460E2">
            <w:pPr>
              <w:autoSpaceDE w:val="0"/>
              <w:autoSpaceDN w:val="0"/>
              <w:adjustRightInd w:val="0"/>
              <w:rPr>
                <w:rFonts w:asciiTheme="minorHAnsi" w:hAnsiTheme="minorHAnsi" w:cstheme="minorHAnsi"/>
                <w:sz w:val="16"/>
                <w:szCs w:val="16"/>
              </w:rPr>
            </w:pPr>
          </w:p>
          <w:p w:rsidR="00BC3006" w:rsidRPr="00950120" w:rsidRDefault="00BC3006" w:rsidP="007460E2">
            <w:pPr>
              <w:pStyle w:val="Akapitzlist"/>
              <w:numPr>
                <w:ilvl w:val="0"/>
                <w:numId w:val="2"/>
              </w:numPr>
              <w:autoSpaceDE w:val="0"/>
              <w:autoSpaceDN w:val="0"/>
              <w:adjustRightInd w:val="0"/>
              <w:rPr>
                <w:rFonts w:asciiTheme="minorHAnsi" w:hAnsiTheme="minorHAnsi" w:cstheme="minorHAnsi"/>
                <w:sz w:val="16"/>
                <w:szCs w:val="16"/>
              </w:rPr>
            </w:pPr>
            <w:r w:rsidRPr="00950120">
              <w:rPr>
                <w:rFonts w:ascii="Calibri" w:hAnsi="Calibri" w:cs="Calibri"/>
                <w:sz w:val="16"/>
                <w:szCs w:val="16"/>
                <w:lang w:eastAsia="en-US"/>
              </w:rPr>
              <w:t>Parametry</w:t>
            </w:r>
            <w:r w:rsidRPr="00950120">
              <w:rPr>
                <w:rFonts w:asciiTheme="minorHAnsi" w:hAnsiTheme="minorHAnsi" w:cstheme="minorHAnsi"/>
                <w:sz w:val="16"/>
                <w:szCs w:val="16"/>
              </w:rPr>
              <w:t xml:space="preserve"> pojedynczej klatki ze złożami na biomasę osiadłą:</w:t>
            </w:r>
          </w:p>
          <w:p w:rsidR="00BC3006" w:rsidRPr="00950120" w:rsidRDefault="00BC3006" w:rsidP="007460E2">
            <w:pPr>
              <w:pStyle w:val="Akapitzlist"/>
              <w:numPr>
                <w:ilvl w:val="0"/>
                <w:numId w:val="2"/>
              </w:numPr>
              <w:autoSpaceDE w:val="0"/>
              <w:autoSpaceDN w:val="0"/>
              <w:adjustRightInd w:val="0"/>
              <w:rPr>
                <w:rFonts w:asciiTheme="minorHAnsi" w:hAnsiTheme="minorHAnsi" w:cstheme="minorHAnsi"/>
                <w:sz w:val="16"/>
                <w:szCs w:val="16"/>
              </w:rPr>
            </w:pPr>
            <w:r w:rsidRPr="00950120">
              <w:rPr>
                <w:rFonts w:ascii="Calibri" w:hAnsi="Calibri" w:cs="Calibri"/>
                <w:sz w:val="16"/>
                <w:szCs w:val="16"/>
                <w:lang w:eastAsia="en-US"/>
              </w:rPr>
              <w:t>Wymiary</w:t>
            </w:r>
            <w:r w:rsidRPr="00950120">
              <w:rPr>
                <w:rFonts w:asciiTheme="minorHAnsi" w:hAnsiTheme="minorHAnsi" w:cstheme="minorHAnsi"/>
                <w:sz w:val="16"/>
                <w:szCs w:val="16"/>
              </w:rPr>
              <w:t xml:space="preserve"> klatki</w:t>
            </w:r>
            <w:r>
              <w:rPr>
                <w:rFonts w:asciiTheme="minorHAnsi" w:hAnsiTheme="minorHAnsi" w:cstheme="minorHAnsi"/>
                <w:sz w:val="16"/>
                <w:szCs w:val="16"/>
              </w:rPr>
              <w:t>:</w:t>
            </w:r>
            <w:r w:rsidRPr="00950120">
              <w:rPr>
                <w:rFonts w:asciiTheme="minorHAnsi" w:hAnsiTheme="minorHAnsi" w:cstheme="minorHAnsi"/>
                <w:sz w:val="16"/>
                <w:szCs w:val="16"/>
              </w:rPr>
              <w:tab/>
              <w:t>2,0x2,1x4,0m</w:t>
            </w:r>
          </w:p>
          <w:p w:rsidR="00BC3006" w:rsidRPr="00950120" w:rsidRDefault="00BC3006" w:rsidP="007460E2">
            <w:pPr>
              <w:pStyle w:val="Akapitzlist"/>
              <w:numPr>
                <w:ilvl w:val="0"/>
                <w:numId w:val="2"/>
              </w:numPr>
              <w:autoSpaceDE w:val="0"/>
              <w:autoSpaceDN w:val="0"/>
              <w:adjustRightInd w:val="0"/>
              <w:rPr>
                <w:rFonts w:asciiTheme="minorHAnsi" w:hAnsiTheme="minorHAnsi" w:cstheme="minorHAnsi"/>
                <w:sz w:val="16"/>
                <w:szCs w:val="16"/>
              </w:rPr>
            </w:pPr>
            <w:r w:rsidRPr="00950120">
              <w:rPr>
                <w:rFonts w:asciiTheme="minorHAnsi" w:hAnsiTheme="minorHAnsi" w:cstheme="minorHAnsi"/>
                <w:sz w:val="16"/>
                <w:szCs w:val="16"/>
              </w:rPr>
              <w:t>Ilość pakietów złóż</w:t>
            </w:r>
            <w:r>
              <w:rPr>
                <w:rFonts w:asciiTheme="minorHAnsi" w:hAnsiTheme="minorHAnsi" w:cstheme="minorHAnsi"/>
                <w:sz w:val="16"/>
                <w:szCs w:val="16"/>
              </w:rPr>
              <w:t xml:space="preserve">: </w:t>
            </w:r>
            <w:r w:rsidRPr="00950120">
              <w:rPr>
                <w:rFonts w:asciiTheme="minorHAnsi" w:hAnsiTheme="minorHAnsi" w:cstheme="minorHAnsi"/>
                <w:sz w:val="16"/>
                <w:szCs w:val="16"/>
              </w:rPr>
              <w:t>300 szt.</w:t>
            </w:r>
          </w:p>
          <w:p w:rsidR="00BC3006" w:rsidRPr="00950120" w:rsidRDefault="00BC3006" w:rsidP="007460E2">
            <w:pPr>
              <w:pStyle w:val="Akapitzlist"/>
              <w:numPr>
                <w:ilvl w:val="0"/>
                <w:numId w:val="2"/>
              </w:numPr>
              <w:autoSpaceDE w:val="0"/>
              <w:autoSpaceDN w:val="0"/>
              <w:adjustRightInd w:val="0"/>
              <w:rPr>
                <w:rFonts w:asciiTheme="minorHAnsi" w:hAnsiTheme="minorHAnsi" w:cstheme="minorHAnsi"/>
                <w:sz w:val="16"/>
                <w:szCs w:val="16"/>
              </w:rPr>
            </w:pPr>
            <w:r w:rsidRPr="00950120">
              <w:rPr>
                <w:rFonts w:asciiTheme="minorHAnsi" w:hAnsiTheme="minorHAnsi" w:cstheme="minorHAnsi"/>
                <w:sz w:val="16"/>
                <w:szCs w:val="16"/>
              </w:rPr>
              <w:t xml:space="preserve">Ilość </w:t>
            </w:r>
            <w:r w:rsidRPr="00950120">
              <w:rPr>
                <w:rFonts w:ascii="Calibri" w:hAnsi="Calibri" w:cs="Calibri"/>
                <w:sz w:val="16"/>
                <w:szCs w:val="16"/>
                <w:lang w:eastAsia="en-US"/>
              </w:rPr>
              <w:t>sznurów</w:t>
            </w:r>
            <w:r w:rsidRPr="00950120">
              <w:rPr>
                <w:rFonts w:asciiTheme="minorHAnsi" w:hAnsiTheme="minorHAnsi" w:cstheme="minorHAnsi"/>
                <w:sz w:val="16"/>
                <w:szCs w:val="16"/>
              </w:rPr>
              <w:t xml:space="preserve"> w pakiecie</w:t>
            </w:r>
            <w:r>
              <w:rPr>
                <w:rFonts w:asciiTheme="minorHAnsi" w:hAnsiTheme="minorHAnsi" w:cstheme="minorHAnsi"/>
                <w:sz w:val="16"/>
                <w:szCs w:val="16"/>
              </w:rPr>
              <w:t xml:space="preserve">: </w:t>
            </w:r>
            <w:r w:rsidRPr="00950120">
              <w:rPr>
                <w:rFonts w:asciiTheme="minorHAnsi" w:hAnsiTheme="minorHAnsi" w:cstheme="minorHAnsi"/>
                <w:sz w:val="16"/>
                <w:szCs w:val="16"/>
              </w:rPr>
              <w:t>6szt.</w:t>
            </w:r>
          </w:p>
          <w:p w:rsidR="00BC3006" w:rsidRPr="00950120" w:rsidRDefault="00BC3006" w:rsidP="007460E2">
            <w:pPr>
              <w:pStyle w:val="Akapitzlist"/>
              <w:numPr>
                <w:ilvl w:val="0"/>
                <w:numId w:val="2"/>
              </w:numPr>
              <w:autoSpaceDE w:val="0"/>
              <w:autoSpaceDN w:val="0"/>
              <w:adjustRightInd w:val="0"/>
              <w:rPr>
                <w:rFonts w:asciiTheme="minorHAnsi" w:hAnsiTheme="minorHAnsi" w:cstheme="minorHAnsi"/>
                <w:sz w:val="16"/>
                <w:szCs w:val="16"/>
              </w:rPr>
            </w:pPr>
            <w:r w:rsidRPr="00950120">
              <w:rPr>
                <w:rFonts w:asciiTheme="minorHAnsi" w:hAnsiTheme="minorHAnsi" w:cstheme="minorHAnsi"/>
                <w:sz w:val="16"/>
                <w:szCs w:val="16"/>
              </w:rPr>
              <w:t>Materiał złoża</w:t>
            </w:r>
            <w:r>
              <w:rPr>
                <w:rFonts w:asciiTheme="minorHAnsi" w:hAnsiTheme="minorHAnsi" w:cstheme="minorHAnsi"/>
                <w:sz w:val="16"/>
                <w:szCs w:val="16"/>
              </w:rPr>
              <w:t xml:space="preserve">: </w:t>
            </w:r>
            <w:r w:rsidRPr="00950120">
              <w:rPr>
                <w:rFonts w:asciiTheme="minorHAnsi" w:hAnsiTheme="minorHAnsi" w:cstheme="minorHAnsi"/>
                <w:sz w:val="16"/>
                <w:szCs w:val="16"/>
              </w:rPr>
              <w:t>69% z PVCD / 31% z PP</w:t>
            </w:r>
          </w:p>
          <w:p w:rsidR="00BC3006" w:rsidRPr="00950120" w:rsidRDefault="00BC3006" w:rsidP="007460E2">
            <w:pPr>
              <w:pStyle w:val="Akapitzlist"/>
              <w:numPr>
                <w:ilvl w:val="0"/>
                <w:numId w:val="2"/>
              </w:numPr>
              <w:autoSpaceDE w:val="0"/>
              <w:autoSpaceDN w:val="0"/>
              <w:adjustRightInd w:val="0"/>
              <w:rPr>
                <w:rFonts w:asciiTheme="minorHAnsi" w:hAnsiTheme="minorHAnsi" w:cstheme="minorHAnsi"/>
                <w:sz w:val="16"/>
                <w:szCs w:val="16"/>
              </w:rPr>
            </w:pPr>
            <w:r w:rsidRPr="00950120">
              <w:rPr>
                <w:rFonts w:asciiTheme="minorHAnsi" w:hAnsiTheme="minorHAnsi" w:cstheme="minorHAnsi"/>
                <w:sz w:val="16"/>
                <w:szCs w:val="16"/>
              </w:rPr>
              <w:t>Powierzchnia właściwa złoża</w:t>
            </w:r>
            <w:r>
              <w:rPr>
                <w:rFonts w:asciiTheme="minorHAnsi" w:hAnsiTheme="minorHAnsi" w:cstheme="minorHAnsi"/>
                <w:sz w:val="16"/>
                <w:szCs w:val="16"/>
              </w:rPr>
              <w:t>:</w:t>
            </w:r>
            <w:r w:rsidRPr="00950120">
              <w:rPr>
                <w:rFonts w:asciiTheme="minorHAnsi" w:hAnsiTheme="minorHAnsi" w:cstheme="minorHAnsi"/>
                <w:sz w:val="16"/>
                <w:szCs w:val="16"/>
              </w:rPr>
              <w:t>1,78m</w:t>
            </w:r>
            <w:r w:rsidRPr="00950120">
              <w:rPr>
                <w:rFonts w:asciiTheme="minorHAnsi" w:hAnsiTheme="minorHAnsi" w:cstheme="minorHAnsi"/>
                <w:sz w:val="16"/>
                <w:szCs w:val="16"/>
                <w:vertAlign w:val="superscript"/>
              </w:rPr>
              <w:t>2</w:t>
            </w:r>
            <w:r w:rsidRPr="00950120">
              <w:rPr>
                <w:rFonts w:asciiTheme="minorHAnsi" w:hAnsiTheme="minorHAnsi" w:cstheme="minorHAnsi"/>
                <w:sz w:val="16"/>
                <w:szCs w:val="16"/>
              </w:rPr>
              <w:t>/m</w:t>
            </w:r>
          </w:p>
          <w:p w:rsidR="00BC3006" w:rsidRPr="009069FB" w:rsidRDefault="00BC3006" w:rsidP="007460E2">
            <w:pPr>
              <w:pStyle w:val="Akapitzlist"/>
              <w:autoSpaceDE w:val="0"/>
              <w:autoSpaceDN w:val="0"/>
              <w:adjustRightInd w:val="0"/>
              <w:ind w:left="360"/>
              <w:rPr>
                <w:rFonts w:ascii="Calibri" w:hAnsi="Calibri" w:cs="Calibri"/>
                <w:sz w:val="16"/>
                <w:szCs w:val="16"/>
                <w:lang w:eastAsia="en-US"/>
              </w:rPr>
            </w:pPr>
          </w:p>
        </w:tc>
        <w:tc>
          <w:tcPr>
            <w:tcW w:w="238" w:type="pct"/>
            <w:gridSpan w:val="2"/>
            <w:tcBorders>
              <w:left w:val="single" w:sz="4" w:space="0" w:color="auto"/>
              <w:bottom w:val="single" w:sz="4" w:space="0" w:color="auto"/>
              <w:right w:val="single" w:sz="4" w:space="0" w:color="auto"/>
            </w:tcBorders>
          </w:tcPr>
          <w:p w:rsidR="00BC3006" w:rsidRPr="00260614" w:rsidRDefault="00BC3006" w:rsidP="007460E2">
            <w:pPr>
              <w:ind w:right="-1"/>
              <w:jc w:val="center"/>
              <w:rPr>
                <w:rFonts w:ascii="Calibri" w:hAnsi="Calibri" w:cs="Calibri"/>
                <w:b/>
                <w:sz w:val="16"/>
                <w:szCs w:val="16"/>
                <w:lang w:eastAsia="en-US"/>
              </w:rPr>
            </w:pPr>
            <w:r w:rsidRPr="00260614">
              <w:rPr>
                <w:rFonts w:ascii="Calibri" w:hAnsi="Calibri" w:cs="Calibri"/>
                <w:b/>
                <w:sz w:val="16"/>
                <w:szCs w:val="16"/>
                <w:lang w:eastAsia="en-US"/>
              </w:rPr>
              <w:t xml:space="preserve">4 </w:t>
            </w:r>
            <w:proofErr w:type="spellStart"/>
            <w:r w:rsidRPr="00260614">
              <w:rPr>
                <w:rFonts w:ascii="Calibri" w:hAnsi="Calibri" w:cs="Calibri"/>
                <w:b/>
                <w:sz w:val="16"/>
                <w:szCs w:val="16"/>
                <w:lang w:eastAsia="en-US"/>
              </w:rPr>
              <w:t>kpl</w:t>
            </w:r>
            <w:proofErr w:type="spellEnd"/>
          </w:p>
        </w:tc>
        <w:tc>
          <w:tcPr>
            <w:tcW w:w="502" w:type="pct"/>
            <w:tcBorders>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left w:val="single" w:sz="4" w:space="0" w:color="auto"/>
              <w:bottom w:val="single" w:sz="4" w:space="0" w:color="auto"/>
              <w:right w:val="single" w:sz="4" w:space="0" w:color="auto"/>
            </w:tcBorders>
          </w:tcPr>
          <w:p w:rsidR="00BC3006" w:rsidRPr="009069FB" w:rsidRDefault="00BC3006" w:rsidP="007460E2">
            <w:pPr>
              <w:spacing w:line="276" w:lineRule="auto"/>
              <w:rPr>
                <w:rFonts w:ascii="Calibri" w:hAnsi="Calibri" w:cs="Calibri"/>
                <w:sz w:val="16"/>
                <w:szCs w:val="16"/>
                <w:lang w:eastAsia="en-US"/>
              </w:rPr>
            </w:pPr>
          </w:p>
        </w:tc>
      </w:tr>
      <w:tr w:rsidR="00BC3006" w:rsidRPr="009069FB" w:rsidTr="00BC3006">
        <w:trPr>
          <w:trHeight w:val="495"/>
        </w:trPr>
        <w:tc>
          <w:tcPr>
            <w:tcW w:w="466" w:type="pct"/>
            <w:tcBorders>
              <w:left w:val="single" w:sz="4" w:space="0" w:color="auto"/>
              <w:bottom w:val="single" w:sz="4" w:space="0" w:color="auto"/>
              <w:right w:val="single" w:sz="4" w:space="0" w:color="auto"/>
            </w:tcBorders>
            <w:vAlign w:val="center"/>
          </w:tcPr>
          <w:p w:rsidR="00BC3006" w:rsidRPr="009069FB" w:rsidRDefault="00BC3006" w:rsidP="007460E2">
            <w:pPr>
              <w:jc w:val="center"/>
              <w:rPr>
                <w:rFonts w:ascii="Calibri" w:hAnsi="Calibri" w:cs="Calibri"/>
                <w:b/>
                <w:bCs/>
                <w:sz w:val="16"/>
                <w:szCs w:val="16"/>
                <w:lang w:eastAsia="en-US"/>
              </w:rPr>
            </w:pPr>
            <w:r w:rsidRPr="009069FB">
              <w:rPr>
                <w:rFonts w:ascii="Calibri" w:hAnsi="Calibri" w:cs="Calibri"/>
                <w:b/>
                <w:bCs/>
                <w:sz w:val="16"/>
                <w:szCs w:val="16"/>
                <w:lang w:eastAsia="en-US"/>
              </w:rPr>
              <w:t>REAKTOR SBR1, REAKTOR SBR2</w:t>
            </w:r>
          </w:p>
        </w:tc>
        <w:tc>
          <w:tcPr>
            <w:tcW w:w="598" w:type="pct"/>
            <w:tcBorders>
              <w:left w:val="single" w:sz="4" w:space="0" w:color="auto"/>
              <w:bottom w:val="single" w:sz="4" w:space="0" w:color="auto"/>
              <w:right w:val="single" w:sz="4" w:space="0" w:color="auto"/>
            </w:tcBorders>
            <w:vAlign w:val="center"/>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Sonda tlenu rozpuszczonego z przetwornikiem</w:t>
            </w: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p>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Przetwornik uniwersalny</w:t>
            </w:r>
          </w:p>
        </w:tc>
        <w:tc>
          <w:tcPr>
            <w:tcW w:w="1519"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Sonda:</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Sonda pomiarowa nie wymagająca kalibracji,</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Skalibrowana fabrycznie, wymienna główka pomiarowa z wbudowanym chipem zawierającym dane kalibracyjne,</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Ścięta (nachylona pod kątem) główka pomiarowa dla zwiększenia dokładności pomiaru,</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Minimalna żywotność główki pomiarowej w ściekach komunalnych: 24 miesiące,</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Metoda pomiarowa: optyczna, bazująca na fotoluminescencji w świetle zielonym,</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Brak specyficznych wymagań odnośnie pozycji pracy sondy,</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Zakres pomiarowy tlenu rozpuszczonego: od 0,00 do 20,00 mg O2/l,</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Zintegrowany czujnik temperatury,</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Zakres pomiarowy temperatury: od -5°C do +45°C,</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Temperatura pracy: od 0°C do +45°C,</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Zintegrowany przetwornik analogowo-cyfrowy sygnału pomiarowego,</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Odkręcany kabel z wodoszczelnym złączem uniwersalnym (IP 68, do 10 bar),</w:t>
            </w:r>
          </w:p>
          <w:p w:rsidR="00BC3006" w:rsidRPr="009069FB" w:rsidRDefault="00BC3006" w:rsidP="007460E2">
            <w:pPr>
              <w:pStyle w:val="Akapitzlist"/>
              <w:autoSpaceDE w:val="0"/>
              <w:autoSpaceDN w:val="0"/>
              <w:adjustRightInd w:val="0"/>
              <w:ind w:left="25"/>
              <w:rPr>
                <w:rFonts w:ascii="Calibri" w:hAnsi="Calibri" w:cs="Calibri"/>
                <w:sz w:val="16"/>
                <w:szCs w:val="16"/>
                <w:lang w:eastAsia="en-US"/>
              </w:rPr>
            </w:pPr>
          </w:p>
          <w:p w:rsidR="00BC3006" w:rsidRPr="009069FB" w:rsidRDefault="00BC3006" w:rsidP="007460E2">
            <w:pPr>
              <w:pStyle w:val="Akapitzlist"/>
              <w:autoSpaceDE w:val="0"/>
              <w:autoSpaceDN w:val="0"/>
              <w:adjustRightInd w:val="0"/>
              <w:ind w:left="25"/>
              <w:rPr>
                <w:rFonts w:ascii="Calibri" w:hAnsi="Calibri" w:cs="Calibri"/>
                <w:sz w:val="16"/>
                <w:szCs w:val="16"/>
                <w:lang w:eastAsia="en-US"/>
              </w:rPr>
            </w:pPr>
            <w:r w:rsidRPr="009069FB">
              <w:rPr>
                <w:rFonts w:ascii="Calibri" w:hAnsi="Calibri" w:cs="Calibri"/>
                <w:sz w:val="16"/>
                <w:szCs w:val="16"/>
                <w:lang w:eastAsia="en-US"/>
              </w:rPr>
              <w:t>Przetwornik uniwersalny:</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Wejścia: 2x wejście cyfrowe (kabel 2-żyłowy z ekranem),</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Możliwość wyświetlania do 20 parametrów pomiarowych</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Interfejs USB</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lastRenderedPageBreak/>
              <w:t>możliwość podłączenia sond mierzących różne parametry,</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zintegrowany kolorowy wyświetlacz LCD,</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obsługa przyciskami silikonowymi,</w:t>
            </w:r>
          </w:p>
          <w:p w:rsidR="00BC3006" w:rsidRPr="00950120"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50120">
              <w:rPr>
                <w:rFonts w:ascii="Calibri" w:hAnsi="Calibri" w:cs="Calibri"/>
                <w:sz w:val="16"/>
                <w:szCs w:val="16"/>
                <w:lang w:eastAsia="en-US"/>
              </w:rPr>
              <w:t>przystosowany do wymiennej konfiguracji sond cyfrowych,</w:t>
            </w:r>
          </w:p>
          <w:p w:rsidR="00BC3006" w:rsidRPr="00950120"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50120">
              <w:rPr>
                <w:rFonts w:ascii="Calibri" w:hAnsi="Calibri" w:cs="Calibri"/>
                <w:sz w:val="16"/>
                <w:szCs w:val="16"/>
                <w:lang w:eastAsia="en-US"/>
              </w:rPr>
              <w:t>zasilanie: 230 V,</w:t>
            </w:r>
          </w:p>
          <w:p w:rsidR="00BC3006" w:rsidRPr="00950120"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50120">
              <w:rPr>
                <w:rFonts w:ascii="Calibri" w:hAnsi="Calibri" w:cs="Calibri"/>
                <w:sz w:val="16"/>
                <w:szCs w:val="16"/>
                <w:lang w:eastAsia="en-US"/>
              </w:rPr>
              <w:t xml:space="preserve">wyjście: </w:t>
            </w:r>
            <w:proofErr w:type="spellStart"/>
            <w:r w:rsidRPr="00950120">
              <w:rPr>
                <w:rFonts w:ascii="Calibri" w:hAnsi="Calibri" w:cs="Calibri"/>
                <w:sz w:val="16"/>
                <w:szCs w:val="16"/>
                <w:lang w:eastAsia="en-US"/>
              </w:rPr>
              <w:t>Modbus</w:t>
            </w:r>
            <w:proofErr w:type="spellEnd"/>
            <w:r w:rsidRPr="00950120">
              <w:rPr>
                <w:rFonts w:ascii="Calibri" w:hAnsi="Calibri" w:cs="Calibri"/>
                <w:sz w:val="16"/>
                <w:szCs w:val="16"/>
                <w:lang w:eastAsia="en-US"/>
              </w:rPr>
              <w:t xml:space="preserve"> RTU,</w:t>
            </w:r>
          </w:p>
          <w:p w:rsidR="00BC3006" w:rsidRPr="00950120"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50120">
              <w:rPr>
                <w:rFonts w:ascii="Calibri" w:hAnsi="Calibri" w:cs="Calibri"/>
                <w:sz w:val="16"/>
                <w:szCs w:val="16"/>
                <w:lang w:eastAsia="en-US"/>
              </w:rPr>
              <w:t>temperatura otoczenia: - 20°C do + 55°C,</w:t>
            </w:r>
          </w:p>
          <w:p w:rsidR="00BC3006" w:rsidRPr="00950120"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50120">
              <w:rPr>
                <w:rFonts w:ascii="Calibri" w:hAnsi="Calibri" w:cs="Calibri"/>
                <w:sz w:val="16"/>
                <w:szCs w:val="16"/>
                <w:lang w:eastAsia="en-US"/>
              </w:rPr>
              <w:t xml:space="preserve">stopień ochrony: IP67,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menu w języku polskim,</w:t>
            </w:r>
          </w:p>
        </w:tc>
        <w:tc>
          <w:tcPr>
            <w:tcW w:w="238" w:type="pct"/>
            <w:gridSpan w:val="2"/>
            <w:tcBorders>
              <w:left w:val="single" w:sz="4" w:space="0" w:color="auto"/>
              <w:bottom w:val="single" w:sz="4" w:space="0" w:color="auto"/>
              <w:right w:val="single" w:sz="4" w:space="0" w:color="auto"/>
            </w:tcBorders>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lastRenderedPageBreak/>
              <w:t xml:space="preserve">2 </w:t>
            </w:r>
            <w:proofErr w:type="spellStart"/>
            <w:r w:rsidRPr="009069FB">
              <w:rPr>
                <w:rFonts w:ascii="Calibri" w:hAnsi="Calibri" w:cs="Calibri"/>
                <w:b/>
                <w:sz w:val="16"/>
                <w:szCs w:val="16"/>
                <w:lang w:eastAsia="en-US"/>
              </w:rPr>
              <w:t>kpl</w:t>
            </w:r>
            <w:proofErr w:type="spellEnd"/>
          </w:p>
        </w:tc>
        <w:tc>
          <w:tcPr>
            <w:tcW w:w="502" w:type="pct"/>
            <w:tcBorders>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left w:val="single" w:sz="4" w:space="0" w:color="auto"/>
              <w:bottom w:val="single" w:sz="4" w:space="0" w:color="auto"/>
              <w:right w:val="single" w:sz="4" w:space="0" w:color="auto"/>
            </w:tcBorders>
          </w:tcPr>
          <w:p w:rsidR="00BC3006" w:rsidRPr="009069FB" w:rsidRDefault="00BC3006" w:rsidP="007460E2">
            <w:pPr>
              <w:spacing w:line="276" w:lineRule="auto"/>
              <w:rPr>
                <w:rFonts w:ascii="Calibri" w:hAnsi="Calibri" w:cs="Calibri"/>
                <w:sz w:val="16"/>
                <w:szCs w:val="16"/>
                <w:lang w:eastAsia="en-US"/>
              </w:rPr>
            </w:pPr>
          </w:p>
        </w:tc>
      </w:tr>
      <w:tr w:rsidR="00BC3006" w:rsidRPr="009069FB" w:rsidTr="00BC3006">
        <w:tc>
          <w:tcPr>
            <w:tcW w:w="466"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autoSpaceDE w:val="0"/>
              <w:autoSpaceDN w:val="0"/>
              <w:adjustRightInd w:val="0"/>
              <w:rPr>
                <w:rFonts w:ascii="Calibri" w:hAnsi="Calibri" w:cs="Calibri"/>
                <w:b/>
                <w:bCs/>
                <w:sz w:val="16"/>
                <w:szCs w:val="16"/>
                <w:lang w:eastAsia="en-US"/>
              </w:rPr>
            </w:pPr>
            <w:r w:rsidRPr="009069FB">
              <w:rPr>
                <w:rFonts w:ascii="Calibri" w:hAnsi="Calibri" w:cs="Calibri"/>
                <w:b/>
                <w:bCs/>
                <w:sz w:val="16"/>
                <w:szCs w:val="16"/>
                <w:lang w:eastAsia="en-US"/>
              </w:rPr>
              <w:t>ZBIORNIK BUFOROWY</w:t>
            </w:r>
          </w:p>
        </w:tc>
        <w:tc>
          <w:tcPr>
            <w:tcW w:w="59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 xml:space="preserve">Sonda do pomiaru </w:t>
            </w:r>
            <w:proofErr w:type="spellStart"/>
            <w:r w:rsidRPr="009069FB">
              <w:rPr>
                <w:rFonts w:ascii="Calibri" w:hAnsi="Calibri" w:cs="Calibri"/>
                <w:b/>
                <w:sz w:val="16"/>
                <w:szCs w:val="16"/>
                <w:lang w:eastAsia="en-US"/>
              </w:rPr>
              <w:t>redox</w:t>
            </w:r>
            <w:proofErr w:type="spellEnd"/>
            <w:r w:rsidRPr="009069FB">
              <w:rPr>
                <w:rFonts w:ascii="Calibri" w:hAnsi="Calibri" w:cs="Calibri"/>
                <w:b/>
                <w:sz w:val="16"/>
                <w:szCs w:val="16"/>
                <w:lang w:eastAsia="en-US"/>
              </w:rPr>
              <w:t xml:space="preserve"> </w:t>
            </w:r>
          </w:p>
        </w:tc>
        <w:tc>
          <w:tcPr>
            <w:tcW w:w="1519" w:type="pct"/>
            <w:tcBorders>
              <w:top w:val="single" w:sz="4" w:space="0" w:color="auto"/>
              <w:left w:val="single" w:sz="4" w:space="0" w:color="auto"/>
              <w:bottom w:val="single" w:sz="4" w:space="0" w:color="auto"/>
              <w:right w:val="single" w:sz="4" w:space="0" w:color="auto"/>
            </w:tcBorders>
            <w:vAlign w:val="center"/>
            <w:hideMark/>
          </w:tcPr>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Sonda do pomiaru redoks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Sonda uniwersalna </w:t>
            </w:r>
            <w:proofErr w:type="spellStart"/>
            <w:r w:rsidRPr="009069FB">
              <w:rPr>
                <w:rFonts w:ascii="Calibri" w:hAnsi="Calibri" w:cs="Calibri"/>
                <w:sz w:val="16"/>
                <w:szCs w:val="16"/>
                <w:lang w:eastAsia="en-US"/>
              </w:rPr>
              <w:t>pH</w:t>
            </w:r>
            <w:proofErr w:type="spellEnd"/>
            <w:r w:rsidRPr="009069FB">
              <w:rPr>
                <w:rFonts w:ascii="Calibri" w:hAnsi="Calibri" w:cs="Calibri"/>
                <w:sz w:val="16"/>
                <w:szCs w:val="16"/>
                <w:lang w:eastAsia="en-US"/>
              </w:rPr>
              <w:t>/</w:t>
            </w:r>
            <w:proofErr w:type="spellStart"/>
            <w:r w:rsidRPr="009069FB">
              <w:rPr>
                <w:rFonts w:ascii="Calibri" w:hAnsi="Calibri" w:cs="Calibri"/>
                <w:sz w:val="16"/>
                <w:szCs w:val="16"/>
                <w:lang w:eastAsia="en-US"/>
              </w:rPr>
              <w:t>mV</w:t>
            </w:r>
            <w:proofErr w:type="spellEnd"/>
            <w:r w:rsidRPr="009069FB">
              <w:rPr>
                <w:rFonts w:ascii="Calibri" w:hAnsi="Calibri" w:cs="Calibri"/>
                <w:sz w:val="16"/>
                <w:szCs w:val="16"/>
                <w:lang w:eastAsia="en-US"/>
              </w:rPr>
              <w:t xml:space="preserve"> z wymienną elektrodą redoks</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Metoda pomiarowa: potencjometryczna przy pomocy elektrody kombinowanej</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Elektroda: kombinowana z elektrolitem polimerowym i podwójną diafragmą otworową,</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Żywotność elektrody w ściekach komunalnych: co najmniej 12 miesięcy,</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Zintegrowany czujnik temperatury,</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Brak specyficznych wymagań odnośnie pozycji pracy sondy,</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Zakres pomiarowy: od -2000mV do 2000 </w:t>
            </w:r>
            <w:proofErr w:type="spellStart"/>
            <w:r w:rsidRPr="009069FB">
              <w:rPr>
                <w:rFonts w:ascii="Calibri" w:hAnsi="Calibri" w:cs="Calibri"/>
                <w:sz w:val="16"/>
                <w:szCs w:val="16"/>
                <w:lang w:eastAsia="en-US"/>
              </w:rPr>
              <w:t>mV</w:t>
            </w:r>
            <w:proofErr w:type="spellEnd"/>
            <w:r w:rsidRPr="009069FB">
              <w:rPr>
                <w:rFonts w:ascii="Calibri" w:hAnsi="Calibri" w:cs="Calibri"/>
                <w:sz w:val="16"/>
                <w:szCs w:val="16"/>
                <w:lang w:eastAsia="en-US"/>
              </w:rPr>
              <w:t>,</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Temperatura pracy: od 0°C do 45°C,</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Zintegrowany przetwornik analogowo-cyfrowy sygnału pomiarowego,</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Odkręcany kabel z wodoszczelnym złączem uniwersalnym (IP 68, do 10 bar),</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Materiał obudowy sondy: stal nierdzewna 1.4571</w:t>
            </w:r>
          </w:p>
        </w:tc>
        <w:tc>
          <w:tcPr>
            <w:tcW w:w="238" w:type="pct"/>
            <w:gridSpan w:val="2"/>
            <w:tcBorders>
              <w:top w:val="single" w:sz="4" w:space="0" w:color="auto"/>
              <w:left w:val="single" w:sz="4" w:space="0" w:color="auto"/>
              <w:bottom w:val="single" w:sz="4" w:space="0" w:color="auto"/>
              <w:right w:val="single" w:sz="4" w:space="0" w:color="auto"/>
            </w:tcBorders>
            <w:hideMark/>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1</w:t>
            </w:r>
          </w:p>
        </w:tc>
        <w:tc>
          <w:tcPr>
            <w:tcW w:w="502"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top w:val="single" w:sz="4" w:space="0" w:color="auto"/>
              <w:left w:val="single" w:sz="4" w:space="0" w:color="auto"/>
              <w:bottom w:val="single" w:sz="4" w:space="0" w:color="auto"/>
              <w:right w:val="single" w:sz="4" w:space="0" w:color="auto"/>
            </w:tcBorders>
            <w:hideMark/>
          </w:tcPr>
          <w:p w:rsidR="00BC3006" w:rsidRPr="009069FB" w:rsidRDefault="00BC3006" w:rsidP="007460E2">
            <w:pPr>
              <w:spacing w:line="276" w:lineRule="auto"/>
              <w:rPr>
                <w:lang w:eastAsia="en-US"/>
              </w:rPr>
            </w:pPr>
          </w:p>
        </w:tc>
      </w:tr>
      <w:tr w:rsidR="00BC3006" w:rsidRPr="009069FB" w:rsidTr="00BC3006">
        <w:tc>
          <w:tcPr>
            <w:tcW w:w="466"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autoSpaceDE w:val="0"/>
              <w:autoSpaceDN w:val="0"/>
              <w:adjustRightInd w:val="0"/>
              <w:rPr>
                <w:rFonts w:ascii="Calibri" w:hAnsi="Calibri" w:cs="Calibri"/>
                <w:b/>
                <w:bCs/>
                <w:sz w:val="16"/>
                <w:szCs w:val="16"/>
                <w:lang w:eastAsia="en-US"/>
              </w:rPr>
            </w:pPr>
            <w:r>
              <w:rPr>
                <w:rFonts w:ascii="Calibri" w:hAnsi="Calibri" w:cs="Calibri"/>
                <w:b/>
                <w:bCs/>
                <w:sz w:val="16"/>
                <w:szCs w:val="16"/>
                <w:lang w:eastAsia="en-US"/>
              </w:rPr>
              <w:t>BUDYNEK TECHNICZNY – Pomieszczenie pomiarowe</w:t>
            </w:r>
          </w:p>
        </w:tc>
        <w:tc>
          <w:tcPr>
            <w:tcW w:w="59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t>Przepływomierz elektromagnetyczny</w:t>
            </w:r>
          </w:p>
        </w:tc>
        <w:tc>
          <w:tcPr>
            <w:tcW w:w="1519"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Przepływomierz elektromagnetyczny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Czujnik</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Sposób montażu: kołnierz,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Średnica DN200,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Stopień ochrony: IP68,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Okładzina: twarda guma</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Elektroda: stal szlachetna 1.4571 (AISI 316)</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Dokładność: wyższa niż ± 0,25%</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Temperatura: ciecz -20 … 150° C</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Otoczenie -20…. 80° C</w:t>
            </w:r>
          </w:p>
          <w:p w:rsidR="00BC3006" w:rsidRPr="009069FB" w:rsidRDefault="00BC3006" w:rsidP="007460E2">
            <w:p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Przetwornik</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Dokładność: ± 0,1% wartości pomiaru (dokładność systemu lepsza od ± 0,25 %)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Wyjścia : jedno aktywne 4 - 20 </w:t>
            </w:r>
            <w:proofErr w:type="spellStart"/>
            <w:r w:rsidRPr="009069FB">
              <w:rPr>
                <w:rFonts w:ascii="Calibri" w:hAnsi="Calibri" w:cs="Calibri"/>
                <w:sz w:val="16"/>
                <w:szCs w:val="16"/>
                <w:lang w:eastAsia="en-US"/>
              </w:rPr>
              <w:t>mA</w:t>
            </w:r>
            <w:proofErr w:type="spellEnd"/>
            <w:r w:rsidRPr="009069FB">
              <w:rPr>
                <w:rFonts w:ascii="Calibri" w:hAnsi="Calibri" w:cs="Calibri"/>
                <w:sz w:val="16"/>
                <w:szCs w:val="16"/>
                <w:lang w:eastAsia="en-US"/>
              </w:rPr>
              <w:t>, izolowane galwanicznie (max. 800 Ω)</w:t>
            </w:r>
          </w:p>
          <w:p w:rsidR="00BC3006" w:rsidRPr="00950120"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Wejście cyfrowe: Max. 30 V DC</w:t>
            </w:r>
          </w:p>
          <w:p w:rsidR="00BC3006" w:rsidRPr="00950120"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50120">
              <w:rPr>
                <w:rFonts w:ascii="Calibri" w:hAnsi="Calibri" w:cs="Calibri"/>
                <w:sz w:val="16"/>
                <w:szCs w:val="16"/>
                <w:lang w:eastAsia="en-US"/>
              </w:rPr>
              <w:lastRenderedPageBreak/>
              <w:t xml:space="preserve">Komunikacja: </w:t>
            </w:r>
            <w:proofErr w:type="spellStart"/>
            <w:r w:rsidRPr="00950120">
              <w:rPr>
                <w:rFonts w:ascii="Calibri" w:hAnsi="Calibri" w:cs="Calibri"/>
                <w:sz w:val="16"/>
                <w:szCs w:val="16"/>
                <w:lang w:eastAsia="en-US"/>
              </w:rPr>
              <w:t>Modbus</w:t>
            </w:r>
            <w:proofErr w:type="spellEnd"/>
            <w:r w:rsidRPr="00950120">
              <w:rPr>
                <w:rFonts w:ascii="Calibri" w:hAnsi="Calibri" w:cs="Calibri"/>
                <w:sz w:val="16"/>
                <w:szCs w:val="16"/>
                <w:lang w:eastAsia="en-US"/>
              </w:rPr>
              <w:t xml:space="preserve"> RTU</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50120">
              <w:rPr>
                <w:rFonts w:ascii="Calibri" w:hAnsi="Calibri" w:cs="Calibri"/>
                <w:sz w:val="16"/>
                <w:szCs w:val="16"/>
                <w:lang w:eastAsia="en-US"/>
              </w:rPr>
              <w:t xml:space="preserve">Pamięć </w:t>
            </w:r>
            <w:r w:rsidRPr="009069FB">
              <w:rPr>
                <w:rFonts w:ascii="Calibri" w:hAnsi="Calibri" w:cs="Calibri"/>
                <w:sz w:val="16"/>
                <w:szCs w:val="16"/>
                <w:lang w:eastAsia="en-US"/>
              </w:rPr>
              <w:t>danych: 160,000 zapisów z data, czasem, wartością</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Interfejs: RS 485 do podłączenia z wyświetlaczem lub PLC.</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Materiały: Poliwęglan, wzmocnione szkło</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Stopień ochrony: IP 67 / NEMA 4X</w:t>
            </w:r>
          </w:p>
          <w:p w:rsidR="00BC3006" w:rsidRPr="009069FB" w:rsidRDefault="00BC3006" w:rsidP="007460E2">
            <w:p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Wyświetlacz</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Stopień ochrony obudowy: IP 67, NEMA 6</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Możliwość montażu do 1000 metrów od przetwornika</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Materiał obudowy: Poliwęglan, wzmocnione szkło </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Pokrywka ochronna: wzmacniany poliwęglan</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Wyświetlacz: Biały podświetlany wyświetlacz (64 x 128 pikseli) wyposażony w klawisze</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Wyświetlanie wartości przepływu, kierunek przepływu, objętości, liczników, konfiguracji i wykresu</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Zegar czasu rzeczywistego z wbudowaną baterią</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Tryb-master komunikacji </w:t>
            </w:r>
            <w:proofErr w:type="spellStart"/>
            <w:r w:rsidRPr="009069FB">
              <w:rPr>
                <w:rFonts w:ascii="Calibri" w:hAnsi="Calibri" w:cs="Calibri"/>
                <w:sz w:val="16"/>
                <w:szCs w:val="16"/>
                <w:lang w:eastAsia="en-US"/>
              </w:rPr>
              <w:t>Profibus</w:t>
            </w:r>
            <w:proofErr w:type="spellEnd"/>
            <w:r w:rsidRPr="009069FB">
              <w:rPr>
                <w:rFonts w:ascii="Calibri" w:hAnsi="Calibri" w:cs="Calibri"/>
                <w:sz w:val="16"/>
                <w:szCs w:val="16"/>
                <w:lang w:eastAsia="en-US"/>
              </w:rPr>
              <w:t xml:space="preserve"> DP/MODBUS RTU, transmisja 9600, 2-przewodowy RS 485,</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Interfejs RS 485</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 xml:space="preserve">Pamięć 256 </w:t>
            </w:r>
            <w:proofErr w:type="spellStart"/>
            <w:r w:rsidRPr="009069FB">
              <w:rPr>
                <w:rFonts w:ascii="Calibri" w:hAnsi="Calibri" w:cs="Calibri"/>
                <w:sz w:val="16"/>
                <w:szCs w:val="16"/>
                <w:lang w:eastAsia="en-US"/>
              </w:rPr>
              <w:t>Kb</w:t>
            </w:r>
            <w:proofErr w:type="spellEnd"/>
            <w:r w:rsidRPr="009069FB">
              <w:rPr>
                <w:rFonts w:ascii="Calibri" w:hAnsi="Calibri" w:cs="Calibri"/>
                <w:sz w:val="16"/>
                <w:szCs w:val="16"/>
                <w:lang w:eastAsia="en-US"/>
              </w:rPr>
              <w:t xml:space="preserve"> pamięci Flash, 20.000 wpisów z datą, godziną oraz wartości</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Interfejs USB 1.1 typu mini B, Żeński</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r w:rsidRPr="009069FB">
              <w:rPr>
                <w:rFonts w:ascii="Calibri" w:hAnsi="Calibri" w:cs="Calibri"/>
                <w:sz w:val="16"/>
                <w:szCs w:val="16"/>
                <w:lang w:eastAsia="en-US"/>
              </w:rPr>
              <w:t>Zakres temperatur   - 20 ... 60 ° C</w:t>
            </w:r>
          </w:p>
          <w:p w:rsidR="00BC3006" w:rsidRPr="009069FB" w:rsidRDefault="00BC3006" w:rsidP="007460E2">
            <w:pPr>
              <w:pStyle w:val="Akapitzlist"/>
              <w:numPr>
                <w:ilvl w:val="0"/>
                <w:numId w:val="2"/>
              </w:numPr>
              <w:autoSpaceDE w:val="0"/>
              <w:autoSpaceDN w:val="0"/>
              <w:adjustRightInd w:val="0"/>
              <w:rPr>
                <w:rFonts w:ascii="Calibri" w:hAnsi="Calibri" w:cs="Calibri"/>
                <w:sz w:val="16"/>
                <w:szCs w:val="16"/>
                <w:lang w:eastAsia="en-US"/>
              </w:rPr>
            </w:pPr>
          </w:p>
        </w:tc>
        <w:tc>
          <w:tcPr>
            <w:tcW w:w="238" w:type="pct"/>
            <w:gridSpan w:val="2"/>
            <w:tcBorders>
              <w:top w:val="single" w:sz="4" w:space="0" w:color="auto"/>
              <w:left w:val="single" w:sz="4" w:space="0" w:color="auto"/>
              <w:bottom w:val="single" w:sz="4" w:space="0" w:color="auto"/>
              <w:right w:val="single" w:sz="4" w:space="0" w:color="auto"/>
            </w:tcBorders>
          </w:tcPr>
          <w:p w:rsidR="00BC3006" w:rsidRPr="009069FB" w:rsidRDefault="00BC3006" w:rsidP="007460E2">
            <w:pPr>
              <w:ind w:right="-1"/>
              <w:jc w:val="center"/>
              <w:rPr>
                <w:rFonts w:ascii="Calibri" w:hAnsi="Calibri" w:cs="Calibri"/>
                <w:b/>
                <w:sz w:val="16"/>
                <w:szCs w:val="16"/>
                <w:lang w:eastAsia="en-US"/>
              </w:rPr>
            </w:pPr>
            <w:r w:rsidRPr="009069FB">
              <w:rPr>
                <w:rFonts w:ascii="Calibri" w:hAnsi="Calibri" w:cs="Calibri"/>
                <w:b/>
                <w:sz w:val="16"/>
                <w:szCs w:val="16"/>
                <w:lang w:eastAsia="en-US"/>
              </w:rPr>
              <w:lastRenderedPageBreak/>
              <w:t>1</w:t>
            </w:r>
          </w:p>
        </w:tc>
        <w:tc>
          <w:tcPr>
            <w:tcW w:w="502"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238" w:type="pct"/>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498" w:type="pct"/>
            <w:gridSpan w:val="2"/>
            <w:tcBorders>
              <w:top w:val="single" w:sz="4" w:space="0" w:color="auto"/>
              <w:left w:val="single" w:sz="4" w:space="0" w:color="auto"/>
              <w:bottom w:val="single" w:sz="4" w:space="0" w:color="auto"/>
              <w:right w:val="single" w:sz="4" w:space="0" w:color="auto"/>
            </w:tcBorders>
            <w:vAlign w:val="center"/>
          </w:tcPr>
          <w:p w:rsidR="00BC3006" w:rsidRPr="009069FB" w:rsidRDefault="00BC3006" w:rsidP="007460E2">
            <w:pPr>
              <w:spacing w:line="276" w:lineRule="auto"/>
              <w:ind w:right="-1"/>
              <w:jc w:val="center"/>
              <w:rPr>
                <w:rFonts w:ascii="Calibri" w:hAnsi="Calibri" w:cs="Calibri"/>
                <w:b/>
                <w:sz w:val="16"/>
                <w:szCs w:val="16"/>
                <w:lang w:eastAsia="en-US"/>
              </w:rPr>
            </w:pPr>
          </w:p>
        </w:tc>
        <w:tc>
          <w:tcPr>
            <w:tcW w:w="941" w:type="pct"/>
            <w:gridSpan w:val="2"/>
            <w:tcBorders>
              <w:top w:val="single" w:sz="4" w:space="0" w:color="auto"/>
              <w:left w:val="single" w:sz="4" w:space="0" w:color="auto"/>
              <w:bottom w:val="single" w:sz="4" w:space="0" w:color="auto"/>
              <w:right w:val="single" w:sz="4" w:space="0" w:color="auto"/>
            </w:tcBorders>
          </w:tcPr>
          <w:p w:rsidR="00BC3006" w:rsidRPr="009069FB" w:rsidRDefault="00BC3006" w:rsidP="007460E2">
            <w:pPr>
              <w:spacing w:line="276" w:lineRule="auto"/>
              <w:rPr>
                <w:rFonts w:ascii="Calibri" w:hAnsi="Calibri" w:cs="Calibri"/>
                <w:sz w:val="16"/>
                <w:szCs w:val="16"/>
                <w:lang w:eastAsia="en-US"/>
              </w:rPr>
            </w:pPr>
          </w:p>
        </w:tc>
      </w:tr>
      <w:tr w:rsidR="00BC3006" w:rsidRPr="009069FB" w:rsidTr="00BC3006">
        <w:tblPrEx>
          <w:tblCellMar>
            <w:left w:w="70" w:type="dxa"/>
            <w:right w:w="70" w:type="dxa"/>
          </w:tblCellMar>
          <w:tblLook w:val="0000" w:firstRow="0" w:lastRow="0" w:firstColumn="0" w:lastColumn="0" w:noHBand="0" w:noVBand="0"/>
        </w:tblPrEx>
        <w:trPr>
          <w:gridAfter w:val="1"/>
          <w:wAfter w:w="238" w:type="pct"/>
          <w:trHeight w:val="600"/>
        </w:trPr>
        <w:tc>
          <w:tcPr>
            <w:tcW w:w="466" w:type="pct"/>
          </w:tcPr>
          <w:p w:rsidR="00BC3006" w:rsidRPr="009069FB" w:rsidRDefault="00BC3006" w:rsidP="007460E2">
            <w:pPr>
              <w:ind w:left="28"/>
              <w:rPr>
                <w:rFonts w:asciiTheme="minorHAnsi" w:hAnsiTheme="minorHAnsi" w:cstheme="minorHAnsi"/>
                <w:b/>
                <w:bCs/>
                <w:sz w:val="16"/>
                <w:szCs w:val="16"/>
              </w:rPr>
            </w:pPr>
          </w:p>
          <w:p w:rsidR="00BC3006" w:rsidRPr="009069FB" w:rsidRDefault="00BC3006" w:rsidP="007460E2">
            <w:pPr>
              <w:ind w:left="28"/>
              <w:rPr>
                <w:rFonts w:asciiTheme="minorHAnsi" w:hAnsiTheme="minorHAnsi" w:cstheme="minorHAnsi"/>
                <w:b/>
                <w:bCs/>
                <w:sz w:val="16"/>
                <w:szCs w:val="16"/>
              </w:rPr>
            </w:pPr>
          </w:p>
          <w:p w:rsidR="00BC3006" w:rsidRPr="009069FB" w:rsidRDefault="00BC3006" w:rsidP="007460E2">
            <w:pPr>
              <w:ind w:left="28"/>
              <w:rPr>
                <w:rFonts w:asciiTheme="minorHAnsi" w:hAnsiTheme="minorHAnsi" w:cstheme="minorHAnsi"/>
                <w:b/>
                <w:bCs/>
                <w:sz w:val="16"/>
                <w:szCs w:val="16"/>
              </w:rPr>
            </w:pPr>
            <w:r w:rsidRPr="009069FB">
              <w:rPr>
                <w:rFonts w:asciiTheme="minorHAnsi" w:hAnsiTheme="minorHAnsi" w:cstheme="minorHAnsi"/>
                <w:b/>
                <w:bCs/>
                <w:sz w:val="16"/>
                <w:szCs w:val="16"/>
              </w:rPr>
              <w:t>BUDYNEK TECHNICZNY - Pomieszczenie dmuchaw</w:t>
            </w:r>
          </w:p>
        </w:tc>
        <w:tc>
          <w:tcPr>
            <w:tcW w:w="598" w:type="pct"/>
          </w:tcPr>
          <w:p w:rsidR="00BC3006" w:rsidRPr="009069FB" w:rsidRDefault="00BC3006" w:rsidP="007460E2">
            <w:pPr>
              <w:spacing w:after="200" w:line="276" w:lineRule="auto"/>
              <w:rPr>
                <w:rFonts w:asciiTheme="minorHAnsi" w:hAnsiTheme="minorHAnsi" w:cstheme="minorHAnsi"/>
                <w:b/>
                <w:bCs/>
                <w:sz w:val="16"/>
                <w:szCs w:val="16"/>
              </w:rPr>
            </w:pPr>
            <w:r w:rsidRPr="009069FB">
              <w:rPr>
                <w:rFonts w:asciiTheme="minorHAnsi" w:hAnsiTheme="minorHAnsi" w:cstheme="minorHAnsi"/>
                <w:b/>
                <w:bCs/>
                <w:sz w:val="16"/>
                <w:szCs w:val="16"/>
              </w:rPr>
              <w:t>Dmuchawa</w:t>
            </w:r>
          </w:p>
          <w:p w:rsidR="00BC3006" w:rsidRPr="009069FB" w:rsidRDefault="00BC3006" w:rsidP="007460E2">
            <w:pPr>
              <w:rPr>
                <w:rFonts w:asciiTheme="minorHAnsi" w:hAnsiTheme="minorHAnsi" w:cstheme="minorHAnsi"/>
                <w:b/>
                <w:bCs/>
                <w:sz w:val="16"/>
                <w:szCs w:val="16"/>
              </w:rPr>
            </w:pPr>
          </w:p>
        </w:tc>
        <w:tc>
          <w:tcPr>
            <w:tcW w:w="1519" w:type="pct"/>
          </w:tcPr>
          <w:p w:rsidR="00BC3006" w:rsidRPr="00EF03D6" w:rsidRDefault="00BC3006" w:rsidP="007460E2">
            <w:pPr>
              <w:rPr>
                <w:rFonts w:asciiTheme="minorHAnsi" w:hAnsiTheme="minorHAnsi" w:cstheme="minorHAnsi"/>
                <w:sz w:val="16"/>
                <w:szCs w:val="16"/>
              </w:rPr>
            </w:pPr>
            <w:r w:rsidRPr="00EF03D6">
              <w:rPr>
                <w:rFonts w:asciiTheme="minorHAnsi" w:hAnsiTheme="minorHAnsi" w:cstheme="minorHAnsi"/>
                <w:sz w:val="16"/>
                <w:szCs w:val="16"/>
              </w:rPr>
              <w:t>Wymagane parametry techniczne:</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 xml:space="preserve">silnik elektryczny: 37 kW </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rPr>
            </w:pPr>
            <w:r w:rsidRPr="00EF03D6">
              <w:rPr>
                <w:rFonts w:asciiTheme="minorHAnsi" w:hAnsiTheme="minorHAnsi" w:cstheme="minorHAnsi"/>
                <w:sz w:val="16"/>
                <w:szCs w:val="16"/>
                <w:lang w:eastAsia="en-US"/>
              </w:rPr>
              <w:t xml:space="preserve">spręż pracy: 600 </w:t>
            </w:r>
            <w:proofErr w:type="spellStart"/>
            <w:r w:rsidRPr="00EF03D6">
              <w:rPr>
                <w:rFonts w:asciiTheme="minorHAnsi" w:hAnsiTheme="minorHAnsi" w:cstheme="minorHAnsi"/>
                <w:sz w:val="16"/>
                <w:szCs w:val="16"/>
                <w:lang w:eastAsia="en-US"/>
              </w:rPr>
              <w:t>mbar</w:t>
            </w:r>
            <w:proofErr w:type="spellEnd"/>
            <w:r w:rsidRPr="00EF03D6">
              <w:rPr>
                <w:rFonts w:asciiTheme="minorHAnsi" w:hAnsiTheme="minorHAnsi" w:cstheme="minorHAnsi"/>
                <w:sz w:val="16"/>
                <w:szCs w:val="16"/>
                <w:lang w:eastAsia="en-US"/>
              </w:rPr>
              <w:t>,  wydajność: 1568</w:t>
            </w:r>
            <w:r w:rsidRPr="00EF03D6">
              <w:rPr>
                <w:rFonts w:asciiTheme="minorHAnsi" w:hAnsiTheme="minorHAnsi" w:cstheme="minorHAnsi"/>
                <w:sz w:val="16"/>
                <w:szCs w:val="16"/>
              </w:rPr>
              <w:t xml:space="preserve"> Nm3/h zgodnie z DIN ISO 1217:2009, zał. C. Wydajność należy rozumieć jako użytkowy strumień objętościowy na króćcu wylotowym urządzenia, przeliczony do warunków ssania na wlocie do urządzenia. Powyższe parametry muszą być osiągnięte przy częstotliwości max. 50 </w:t>
            </w:r>
            <w:proofErr w:type="spellStart"/>
            <w:r w:rsidRPr="00EF03D6">
              <w:rPr>
                <w:rFonts w:asciiTheme="minorHAnsi" w:hAnsiTheme="minorHAnsi" w:cstheme="minorHAnsi"/>
                <w:sz w:val="16"/>
                <w:szCs w:val="16"/>
              </w:rPr>
              <w:t>Hz</w:t>
            </w:r>
            <w:proofErr w:type="spellEnd"/>
            <w:r w:rsidRPr="00EF03D6">
              <w:rPr>
                <w:rFonts w:asciiTheme="minorHAnsi" w:hAnsiTheme="minorHAnsi" w:cstheme="minorHAnsi"/>
                <w:sz w:val="16"/>
                <w:szCs w:val="16"/>
              </w:rPr>
              <w:t>.</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rPr>
            </w:pPr>
            <w:r w:rsidRPr="00EF03D6">
              <w:rPr>
                <w:rFonts w:asciiTheme="minorHAnsi" w:hAnsiTheme="minorHAnsi" w:cstheme="minorHAnsi"/>
                <w:sz w:val="16"/>
                <w:szCs w:val="16"/>
                <w:lang w:eastAsia="en-US"/>
              </w:rPr>
              <w:t xml:space="preserve">zapotrzebowanie na energię elektryczną kompletnej dmuchawy zmierzonej na przyłączu elektrycznym przy ciśnieniu 600 </w:t>
            </w:r>
            <w:proofErr w:type="spellStart"/>
            <w:r w:rsidRPr="00EF03D6">
              <w:rPr>
                <w:rFonts w:asciiTheme="minorHAnsi" w:hAnsiTheme="minorHAnsi" w:cstheme="minorHAnsi"/>
                <w:sz w:val="16"/>
                <w:szCs w:val="16"/>
                <w:lang w:eastAsia="en-US"/>
              </w:rPr>
              <w:t>mbar</w:t>
            </w:r>
            <w:proofErr w:type="spellEnd"/>
            <w:r w:rsidRPr="00EF03D6">
              <w:rPr>
                <w:rFonts w:asciiTheme="minorHAnsi" w:hAnsiTheme="minorHAnsi" w:cstheme="minorHAnsi"/>
                <w:sz w:val="16"/>
                <w:szCs w:val="16"/>
                <w:lang w:eastAsia="en-US"/>
              </w:rPr>
              <w:t xml:space="preserve"> i max wydajności nie może przekraczać nominalnej mocy silnika, tak aby nie ulegał on przeciążeniu, co skraca jego żywotność zwłaszcza przy pracy ciągłej.  </w:t>
            </w:r>
          </w:p>
          <w:p w:rsidR="00BC3006" w:rsidRPr="00EF03D6" w:rsidRDefault="00BC3006" w:rsidP="007460E2">
            <w:pPr>
              <w:rPr>
                <w:rFonts w:asciiTheme="minorHAnsi" w:hAnsiTheme="minorHAnsi" w:cstheme="minorHAnsi"/>
                <w:sz w:val="16"/>
                <w:szCs w:val="16"/>
              </w:rPr>
            </w:pPr>
            <w:r w:rsidRPr="00EF03D6">
              <w:rPr>
                <w:rFonts w:asciiTheme="minorHAnsi" w:hAnsiTheme="minorHAnsi" w:cstheme="minorHAnsi"/>
                <w:sz w:val="16"/>
                <w:szCs w:val="16"/>
              </w:rPr>
              <w:t xml:space="preserve">Agregat dmuchawy rotacyjnej musi posiadać: </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 xml:space="preserve">pojedynczy stopień sprężający zbudowany w oparciu o rotory bez dodatkowej powłoki </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lastRenderedPageBreak/>
              <w:t>prędkość obrotowa dmuchawy w punkcie pracy nie może przekraczać 4500obr/min</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silnik elektryczny klasy minimum IE3, ze względu na dostępność części zamiennych i koszty serwisowania, nie dopuszcza się stosowania silników innych niż standardowe  asynchroniczne 400V/3/50Hz</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tłumik wylotowy bez materiałów absorpcyjnych - w tłumiku wylotowym mogą być użyte jedynie stałe części metalowe (wyklucza się użycie foli, pianek, waty itp.), co eliminuje niebezpieczeństwo dostawania się cząstek materiału izolacyjnego do rurociągu i ryzyko zatykania dyfuzorów.</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 xml:space="preserve">filtr powietrza z tłumikiem hałasu na ssaniu, przyłącze elastyczne na tłoczeniu </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 xml:space="preserve">zawór bezpieczeństwa i zwrotny </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 xml:space="preserve">obudowę wyciszającą hałas do poziomu nie przekraczającego 67 </w:t>
            </w:r>
            <w:proofErr w:type="spellStart"/>
            <w:r w:rsidRPr="00EF03D6">
              <w:rPr>
                <w:rFonts w:asciiTheme="minorHAnsi" w:hAnsiTheme="minorHAnsi" w:cstheme="minorHAnsi"/>
                <w:sz w:val="16"/>
                <w:szCs w:val="16"/>
                <w:lang w:eastAsia="en-US"/>
              </w:rPr>
              <w:t>dB</w:t>
            </w:r>
            <w:proofErr w:type="spellEnd"/>
            <w:r w:rsidRPr="00EF03D6">
              <w:rPr>
                <w:rFonts w:asciiTheme="minorHAnsi" w:hAnsiTheme="minorHAnsi" w:cstheme="minorHAnsi"/>
                <w:sz w:val="16"/>
                <w:szCs w:val="16"/>
                <w:lang w:eastAsia="en-US"/>
              </w:rPr>
              <w:t>(A) mierzonego zgodnie z DIN 45635, konstrukcja obudowy powinna zapewniać pełen dostęp serwisowy jedynie od przodu i tyłu dmuchawy oraz pozwalać na ustawienie maszyny „ściana w ścianę / bok do boku”, wyklucza się urządzenia z koniecznością demontowania bocznych paneli w celu przeprowadzenia konserwacji</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wentylator mechaniczny obudowy dźwiękochłonnej napędzany z wału dmuchawy. Nie dopuszcza się stosowania wentylatora elektrycznego,</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manometr umieszczony na obudowie</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wskaźnik zabrudzenia filtra umieszczony na obudowie</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lang w:eastAsia="en-US"/>
              </w:rPr>
            </w:pPr>
            <w:r w:rsidRPr="00EF03D6">
              <w:rPr>
                <w:rFonts w:asciiTheme="minorHAnsi" w:hAnsiTheme="minorHAnsi" w:cstheme="minorHAnsi"/>
                <w:sz w:val="16"/>
                <w:szCs w:val="16"/>
                <w:lang w:eastAsia="en-US"/>
              </w:rPr>
              <w:t>wskaźnik poziomu oleju umieszczony na obudowie, umożliwiający kontrolę maszyny z zewnątrz bez konieczności otwierania drzwi serwisowych obudowy</w:t>
            </w:r>
          </w:p>
          <w:p w:rsidR="00BC3006" w:rsidRPr="00EF03D6" w:rsidRDefault="00BC3006" w:rsidP="007460E2">
            <w:pPr>
              <w:pStyle w:val="Akapitzlist"/>
              <w:numPr>
                <w:ilvl w:val="0"/>
                <w:numId w:val="2"/>
              </w:numPr>
              <w:autoSpaceDE w:val="0"/>
              <w:autoSpaceDN w:val="0"/>
              <w:adjustRightInd w:val="0"/>
              <w:rPr>
                <w:rFonts w:asciiTheme="minorHAnsi" w:hAnsiTheme="minorHAnsi" w:cstheme="minorHAnsi"/>
                <w:sz w:val="16"/>
                <w:szCs w:val="16"/>
              </w:rPr>
            </w:pPr>
            <w:r w:rsidRPr="00EF03D6">
              <w:rPr>
                <w:rFonts w:asciiTheme="minorHAnsi" w:hAnsiTheme="minorHAnsi" w:cstheme="minorHAnsi"/>
                <w:sz w:val="16"/>
                <w:szCs w:val="16"/>
                <w:lang w:eastAsia="en-US"/>
              </w:rPr>
              <w:t xml:space="preserve"> jakość sprężonego powietrza wytwarzanego przez dmuchawę musi być potwierdzona certyfikatem</w:t>
            </w:r>
            <w:r w:rsidRPr="00EF03D6">
              <w:rPr>
                <w:rFonts w:asciiTheme="minorHAnsi" w:hAnsiTheme="minorHAnsi" w:cstheme="minorHAnsi"/>
                <w:sz w:val="16"/>
                <w:szCs w:val="16"/>
              </w:rPr>
              <w:t xml:space="preserve"> TUV odnośnie powietrza bezolejowego wg ISO 89573-1 klasa 0 </w:t>
            </w:r>
          </w:p>
          <w:p w:rsidR="00BC3006" w:rsidRPr="00EF03D6" w:rsidRDefault="00BC3006" w:rsidP="007460E2">
            <w:pPr>
              <w:rPr>
                <w:rFonts w:asciiTheme="minorHAnsi" w:hAnsiTheme="minorHAnsi" w:cstheme="minorHAnsi"/>
                <w:sz w:val="16"/>
                <w:szCs w:val="16"/>
              </w:rPr>
            </w:pPr>
            <w:r w:rsidRPr="00EF03D6">
              <w:rPr>
                <w:rFonts w:asciiTheme="minorHAnsi" w:hAnsiTheme="minorHAnsi" w:cstheme="minorHAnsi"/>
                <w:sz w:val="16"/>
                <w:szCs w:val="16"/>
              </w:rPr>
              <w:t>- ze względu na późniejszą obsługę serwisową oraz zagwarantowanie oferowanych  parametrów eksploatacyjnych całego agregatu dmuchawy wymaga się aby producent kompletnej dmuchawy był równocześnie producentem stopnia sprężającego</w:t>
            </w:r>
          </w:p>
          <w:p w:rsidR="00BC3006" w:rsidRPr="00EF03D6" w:rsidRDefault="00BC3006" w:rsidP="007460E2">
            <w:pPr>
              <w:rPr>
                <w:rFonts w:asciiTheme="minorHAnsi" w:hAnsiTheme="minorHAnsi" w:cstheme="minorHAnsi"/>
                <w:sz w:val="16"/>
                <w:szCs w:val="16"/>
              </w:rPr>
            </w:pPr>
          </w:p>
        </w:tc>
        <w:tc>
          <w:tcPr>
            <w:tcW w:w="232" w:type="pct"/>
          </w:tcPr>
          <w:p w:rsidR="00BC3006" w:rsidRPr="009069FB" w:rsidRDefault="00BC3006" w:rsidP="007460E2">
            <w:pPr>
              <w:spacing w:after="200" w:line="276" w:lineRule="auto"/>
            </w:pPr>
            <w:r w:rsidRPr="00260614">
              <w:rPr>
                <w:rFonts w:asciiTheme="minorHAnsi" w:hAnsiTheme="minorHAnsi" w:cstheme="minorHAnsi"/>
                <w:sz w:val="16"/>
                <w:szCs w:val="16"/>
              </w:rPr>
              <w:lastRenderedPageBreak/>
              <w:t xml:space="preserve">2 </w:t>
            </w:r>
            <w:proofErr w:type="spellStart"/>
            <w:r w:rsidRPr="00260614">
              <w:rPr>
                <w:rFonts w:asciiTheme="minorHAnsi" w:hAnsiTheme="minorHAnsi" w:cstheme="minorHAnsi"/>
                <w:sz w:val="16"/>
                <w:szCs w:val="16"/>
              </w:rPr>
              <w:t>kpl</w:t>
            </w:r>
            <w:proofErr w:type="spellEnd"/>
            <w:r w:rsidRPr="00260614">
              <w:rPr>
                <w:rFonts w:asciiTheme="minorHAnsi" w:hAnsiTheme="minorHAnsi" w:cstheme="minorHAnsi"/>
                <w:sz w:val="16"/>
                <w:szCs w:val="16"/>
              </w:rPr>
              <w:t>.</w:t>
            </w:r>
          </w:p>
          <w:p w:rsidR="00BC3006" w:rsidRPr="009069FB" w:rsidRDefault="00BC3006" w:rsidP="007460E2"/>
        </w:tc>
        <w:tc>
          <w:tcPr>
            <w:tcW w:w="507" w:type="pct"/>
            <w:gridSpan w:val="2"/>
          </w:tcPr>
          <w:p w:rsidR="00BC3006" w:rsidRPr="009069FB" w:rsidRDefault="00BC3006" w:rsidP="007460E2">
            <w:pPr>
              <w:spacing w:after="200" w:line="276" w:lineRule="auto"/>
            </w:pPr>
          </w:p>
          <w:p w:rsidR="00BC3006" w:rsidRPr="009069FB" w:rsidRDefault="00BC3006" w:rsidP="007460E2">
            <w:pPr>
              <w:spacing w:after="200" w:line="276" w:lineRule="auto"/>
            </w:pPr>
          </w:p>
          <w:p w:rsidR="00BC3006" w:rsidRPr="009069FB" w:rsidRDefault="00BC3006" w:rsidP="007460E2"/>
        </w:tc>
        <w:tc>
          <w:tcPr>
            <w:tcW w:w="498" w:type="pct"/>
            <w:gridSpan w:val="2"/>
          </w:tcPr>
          <w:p w:rsidR="00BC3006" w:rsidRPr="009069FB" w:rsidRDefault="00BC3006" w:rsidP="007460E2">
            <w:pPr>
              <w:spacing w:after="200" w:line="276" w:lineRule="auto"/>
            </w:pPr>
          </w:p>
          <w:p w:rsidR="00BC3006" w:rsidRPr="009069FB" w:rsidRDefault="00BC3006" w:rsidP="007460E2">
            <w:pPr>
              <w:spacing w:after="200" w:line="276" w:lineRule="auto"/>
            </w:pPr>
          </w:p>
          <w:p w:rsidR="00BC3006" w:rsidRPr="009069FB" w:rsidRDefault="00BC3006" w:rsidP="007460E2"/>
        </w:tc>
        <w:tc>
          <w:tcPr>
            <w:tcW w:w="941" w:type="pct"/>
            <w:gridSpan w:val="2"/>
          </w:tcPr>
          <w:p w:rsidR="00BC3006" w:rsidRPr="009069FB" w:rsidRDefault="00BC3006" w:rsidP="007460E2">
            <w:pPr>
              <w:spacing w:after="200"/>
              <w:rPr>
                <w:rFonts w:ascii="Calibri" w:hAnsi="Calibri" w:cs="Calibri"/>
                <w:sz w:val="16"/>
                <w:szCs w:val="16"/>
                <w:lang w:eastAsia="en-US"/>
              </w:rPr>
            </w:pPr>
          </w:p>
          <w:p w:rsidR="00BC3006" w:rsidRPr="009069FB" w:rsidRDefault="00BC3006" w:rsidP="007460E2">
            <w:pPr>
              <w:rPr>
                <w:rFonts w:ascii="Calibri" w:hAnsi="Calibri" w:cs="Calibri"/>
                <w:sz w:val="16"/>
                <w:szCs w:val="16"/>
                <w:lang w:eastAsia="en-US"/>
              </w:rPr>
            </w:pPr>
          </w:p>
        </w:tc>
      </w:tr>
      <w:tr w:rsidR="00BC3006" w:rsidRPr="009069FB" w:rsidTr="00BC3006">
        <w:tblPrEx>
          <w:tblCellMar>
            <w:left w:w="70" w:type="dxa"/>
            <w:right w:w="70" w:type="dxa"/>
          </w:tblCellMar>
          <w:tblLook w:val="0000" w:firstRow="0" w:lastRow="0" w:firstColumn="0" w:lastColumn="0" w:noHBand="0" w:noVBand="0"/>
        </w:tblPrEx>
        <w:trPr>
          <w:gridAfter w:val="1"/>
          <w:wAfter w:w="238" w:type="pct"/>
          <w:trHeight w:val="600"/>
        </w:trPr>
        <w:tc>
          <w:tcPr>
            <w:tcW w:w="466" w:type="pct"/>
          </w:tcPr>
          <w:p w:rsidR="00BC3006" w:rsidRPr="009069FB" w:rsidRDefault="00BC3006" w:rsidP="007460E2">
            <w:pPr>
              <w:ind w:left="28"/>
              <w:rPr>
                <w:rFonts w:asciiTheme="minorHAnsi" w:hAnsiTheme="minorHAnsi" w:cstheme="minorHAnsi"/>
                <w:b/>
                <w:bCs/>
                <w:sz w:val="16"/>
                <w:szCs w:val="16"/>
              </w:rPr>
            </w:pPr>
          </w:p>
        </w:tc>
        <w:tc>
          <w:tcPr>
            <w:tcW w:w="598" w:type="pct"/>
          </w:tcPr>
          <w:p w:rsidR="00BC3006" w:rsidRPr="009069FB" w:rsidRDefault="00BC3006" w:rsidP="007460E2">
            <w:pPr>
              <w:spacing w:after="200" w:line="276" w:lineRule="auto"/>
              <w:rPr>
                <w:rFonts w:asciiTheme="minorHAnsi" w:hAnsiTheme="minorHAnsi" w:cstheme="minorHAnsi"/>
                <w:b/>
                <w:bCs/>
                <w:sz w:val="16"/>
                <w:szCs w:val="16"/>
              </w:rPr>
            </w:pPr>
          </w:p>
        </w:tc>
        <w:tc>
          <w:tcPr>
            <w:tcW w:w="1519" w:type="pct"/>
          </w:tcPr>
          <w:p w:rsidR="00BC3006" w:rsidRPr="00DE5DF7" w:rsidRDefault="00BC3006" w:rsidP="007460E2">
            <w:pPr>
              <w:rPr>
                <w:rFonts w:asciiTheme="minorHAnsi" w:hAnsiTheme="minorHAnsi" w:cstheme="minorHAnsi"/>
                <w:b/>
                <w:sz w:val="18"/>
                <w:szCs w:val="16"/>
                <w:u w:val="single"/>
              </w:rPr>
            </w:pPr>
            <w:r w:rsidRPr="00DE5DF7">
              <w:rPr>
                <w:rFonts w:asciiTheme="minorHAnsi" w:hAnsiTheme="minorHAnsi" w:cstheme="minorHAnsi"/>
                <w:b/>
                <w:sz w:val="18"/>
                <w:szCs w:val="16"/>
                <w:u w:val="single"/>
              </w:rPr>
              <w:t>Sterownik PLC</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Komunikacja</w:t>
            </w:r>
          </w:p>
          <w:p w:rsidR="00BC3006" w:rsidRPr="00CC1A2C" w:rsidRDefault="00BC3006" w:rsidP="007460E2">
            <w:pPr>
              <w:rPr>
                <w:rFonts w:asciiTheme="minorHAnsi" w:hAnsiTheme="minorHAnsi" w:cstheme="minorHAnsi"/>
                <w:sz w:val="16"/>
                <w:szCs w:val="16"/>
              </w:rPr>
            </w:pPr>
            <w:proofErr w:type="spellStart"/>
            <w:r w:rsidRPr="00CC1A2C">
              <w:rPr>
                <w:rFonts w:asciiTheme="minorHAnsi" w:hAnsiTheme="minorHAnsi" w:cstheme="minorHAnsi"/>
                <w:sz w:val="16"/>
                <w:szCs w:val="16"/>
              </w:rPr>
              <w:t>Modbus</w:t>
            </w:r>
            <w:proofErr w:type="spellEnd"/>
            <w:r w:rsidRPr="00CC1A2C">
              <w:rPr>
                <w:rFonts w:asciiTheme="minorHAnsi" w:hAnsiTheme="minorHAnsi" w:cstheme="minorHAnsi"/>
                <w:sz w:val="16"/>
                <w:szCs w:val="16"/>
              </w:rPr>
              <w:t xml:space="preserve"> (TCP, UDP)</w:t>
            </w:r>
            <w:r w:rsidRPr="00CC1A2C">
              <w:rPr>
                <w:rFonts w:asciiTheme="minorHAnsi" w:hAnsiTheme="minorHAnsi" w:cstheme="minorHAnsi"/>
                <w:sz w:val="16"/>
                <w:szCs w:val="16"/>
              </w:rPr>
              <w:br/>
              <w:t>ETHERNET</w:t>
            </w:r>
            <w:r w:rsidRPr="00CC1A2C">
              <w:rPr>
                <w:rFonts w:asciiTheme="minorHAnsi" w:hAnsiTheme="minorHAnsi" w:cstheme="minorHAnsi"/>
                <w:sz w:val="16"/>
                <w:szCs w:val="16"/>
              </w:rPr>
              <w:br/>
              <w:t xml:space="preserve">Adapter </w:t>
            </w:r>
            <w:proofErr w:type="spellStart"/>
            <w:r w:rsidRPr="00CC1A2C">
              <w:rPr>
                <w:rFonts w:asciiTheme="minorHAnsi" w:hAnsiTheme="minorHAnsi" w:cstheme="minorHAnsi"/>
                <w:sz w:val="16"/>
                <w:szCs w:val="16"/>
              </w:rPr>
              <w:t>EtherNet</w:t>
            </w:r>
            <w:proofErr w:type="spellEnd"/>
            <w:r w:rsidRPr="00CC1A2C">
              <w:rPr>
                <w:rFonts w:asciiTheme="minorHAnsi" w:hAnsiTheme="minorHAnsi" w:cstheme="minorHAnsi"/>
                <w:sz w:val="16"/>
                <w:szCs w:val="16"/>
              </w:rPr>
              <w:t>/IPTM (</w:t>
            </w:r>
            <w:proofErr w:type="spellStart"/>
            <w:r w:rsidRPr="00CC1A2C">
              <w:rPr>
                <w:rFonts w:asciiTheme="minorHAnsi" w:hAnsiTheme="minorHAnsi" w:cstheme="minorHAnsi"/>
                <w:sz w:val="16"/>
                <w:szCs w:val="16"/>
              </w:rPr>
              <w:t>slave</w:t>
            </w:r>
            <w:proofErr w:type="spellEnd"/>
            <w:r w:rsidRPr="00CC1A2C">
              <w:rPr>
                <w:rFonts w:asciiTheme="minorHAnsi" w:hAnsiTheme="minorHAnsi" w:cstheme="minorHAnsi"/>
                <w:sz w:val="16"/>
                <w:szCs w:val="16"/>
              </w:rPr>
              <w:t xml:space="preserve">), </w:t>
            </w:r>
            <w:r w:rsidRPr="00CC1A2C">
              <w:rPr>
                <w:rFonts w:asciiTheme="minorHAnsi" w:hAnsiTheme="minorHAnsi" w:cstheme="minorHAnsi"/>
                <w:sz w:val="16"/>
                <w:szCs w:val="16"/>
              </w:rPr>
              <w:br/>
            </w:r>
            <w:proofErr w:type="spellStart"/>
            <w:r w:rsidRPr="00CC1A2C">
              <w:rPr>
                <w:rFonts w:asciiTheme="minorHAnsi" w:hAnsiTheme="minorHAnsi" w:cstheme="minorHAnsi"/>
                <w:sz w:val="16"/>
                <w:szCs w:val="16"/>
              </w:rPr>
              <w:t>Modbus</w:t>
            </w:r>
            <w:proofErr w:type="spellEnd"/>
            <w:r w:rsidRPr="00CC1A2C">
              <w:rPr>
                <w:rFonts w:asciiTheme="minorHAnsi" w:hAnsiTheme="minorHAnsi" w:cstheme="minorHAnsi"/>
                <w:sz w:val="16"/>
                <w:szCs w:val="16"/>
              </w:rPr>
              <w:t>® RTU</w:t>
            </w:r>
            <w:r w:rsidRPr="00CC1A2C">
              <w:rPr>
                <w:rFonts w:asciiTheme="minorHAnsi" w:hAnsiTheme="minorHAnsi" w:cstheme="minorHAnsi"/>
                <w:sz w:val="16"/>
                <w:szCs w:val="16"/>
              </w:rPr>
              <w:br/>
              <w:t>Interfejs RS-232</w:t>
            </w:r>
            <w:r w:rsidRPr="00CC1A2C">
              <w:rPr>
                <w:rFonts w:asciiTheme="minorHAnsi" w:hAnsiTheme="minorHAnsi" w:cstheme="minorHAnsi"/>
                <w:sz w:val="16"/>
                <w:szCs w:val="16"/>
              </w:rPr>
              <w:br/>
              <w:t>Interfejs RS-485</w:t>
            </w:r>
            <w:r w:rsidRPr="00CC1A2C">
              <w:rPr>
                <w:rFonts w:asciiTheme="minorHAnsi" w:hAnsiTheme="minorHAnsi" w:cstheme="minorHAnsi"/>
                <w:sz w:val="16"/>
                <w:szCs w:val="16"/>
              </w:rPr>
              <w:br/>
              <w:t>MQTT</w:t>
            </w:r>
            <w:r w:rsidRPr="00CC1A2C">
              <w:rPr>
                <w:rFonts w:asciiTheme="minorHAnsi" w:hAnsiTheme="minorHAnsi" w:cstheme="minorHAnsi"/>
                <w:sz w:val="16"/>
                <w:szCs w:val="16"/>
              </w:rPr>
              <w:br/>
            </w:r>
            <w:proofErr w:type="spellStart"/>
            <w:r w:rsidRPr="00CC1A2C">
              <w:rPr>
                <w:rFonts w:asciiTheme="minorHAnsi" w:hAnsiTheme="minorHAnsi" w:cstheme="minorHAnsi"/>
                <w:sz w:val="16"/>
                <w:szCs w:val="16"/>
              </w:rPr>
              <w:t>BACnet</w:t>
            </w:r>
            <w:proofErr w:type="spellEnd"/>
            <w:r w:rsidRPr="00CC1A2C">
              <w:rPr>
                <w:rFonts w:asciiTheme="minorHAnsi" w:hAnsiTheme="minorHAnsi" w:cstheme="minorHAnsi"/>
                <w:sz w:val="16"/>
                <w:szCs w:val="16"/>
              </w:rPr>
              <w:t>/IP,</w:t>
            </w:r>
            <w:r w:rsidRPr="00CC1A2C">
              <w:rPr>
                <w:rFonts w:asciiTheme="minorHAnsi" w:hAnsiTheme="minorHAnsi" w:cstheme="minorHAnsi"/>
                <w:sz w:val="16"/>
                <w:szCs w:val="16"/>
              </w:rPr>
              <w:br/>
              <w:t xml:space="preserve">Master </w:t>
            </w:r>
            <w:proofErr w:type="spellStart"/>
            <w:r w:rsidRPr="00CC1A2C">
              <w:rPr>
                <w:rFonts w:asciiTheme="minorHAnsi" w:hAnsiTheme="minorHAnsi" w:cstheme="minorHAnsi"/>
                <w:sz w:val="16"/>
                <w:szCs w:val="16"/>
              </w:rPr>
              <w:t>EtherCAT</w:t>
            </w:r>
            <w:proofErr w:type="spellEnd"/>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protokoły ETHERNET</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DHCP</w:t>
            </w:r>
            <w:r w:rsidRPr="00CC1A2C">
              <w:rPr>
                <w:rFonts w:asciiTheme="minorHAnsi" w:hAnsiTheme="minorHAnsi" w:cstheme="minorHAnsi"/>
                <w:sz w:val="16"/>
                <w:szCs w:val="16"/>
              </w:rPr>
              <w:br/>
              <w:t>DNS</w:t>
            </w:r>
            <w:r w:rsidRPr="00CC1A2C">
              <w:rPr>
                <w:rFonts w:asciiTheme="minorHAnsi" w:hAnsiTheme="minorHAnsi" w:cstheme="minorHAnsi"/>
                <w:sz w:val="16"/>
                <w:szCs w:val="16"/>
              </w:rPr>
              <w:br/>
              <w:t>NTP</w:t>
            </w:r>
            <w:r w:rsidRPr="00CC1A2C">
              <w:rPr>
                <w:rFonts w:asciiTheme="minorHAnsi" w:hAnsiTheme="minorHAnsi" w:cstheme="minorHAnsi"/>
                <w:sz w:val="16"/>
                <w:szCs w:val="16"/>
              </w:rPr>
              <w:br/>
              <w:t>FTP</w:t>
            </w:r>
            <w:r w:rsidRPr="00CC1A2C">
              <w:rPr>
                <w:rFonts w:asciiTheme="minorHAnsi" w:hAnsiTheme="minorHAnsi" w:cstheme="minorHAnsi"/>
                <w:sz w:val="16"/>
                <w:szCs w:val="16"/>
              </w:rPr>
              <w:br/>
              <w:t>FTPS</w:t>
            </w:r>
            <w:r w:rsidRPr="00CC1A2C">
              <w:rPr>
                <w:rFonts w:asciiTheme="minorHAnsi" w:hAnsiTheme="minorHAnsi" w:cstheme="minorHAnsi"/>
                <w:sz w:val="16"/>
                <w:szCs w:val="16"/>
              </w:rPr>
              <w:br/>
              <w:t>SNMP</w:t>
            </w:r>
            <w:r w:rsidRPr="00CC1A2C">
              <w:rPr>
                <w:rFonts w:asciiTheme="minorHAnsi" w:hAnsiTheme="minorHAnsi" w:cstheme="minorHAnsi"/>
                <w:sz w:val="16"/>
                <w:szCs w:val="16"/>
              </w:rPr>
              <w:br/>
              <w:t>HTTP</w:t>
            </w:r>
            <w:r w:rsidRPr="00CC1A2C">
              <w:rPr>
                <w:rFonts w:asciiTheme="minorHAnsi" w:hAnsiTheme="minorHAnsi" w:cstheme="minorHAnsi"/>
                <w:sz w:val="16"/>
                <w:szCs w:val="16"/>
              </w:rPr>
              <w:br/>
              <w:t>HTTPS</w:t>
            </w:r>
            <w:r w:rsidRPr="00CC1A2C">
              <w:rPr>
                <w:rFonts w:asciiTheme="minorHAnsi" w:hAnsiTheme="minorHAnsi" w:cstheme="minorHAnsi"/>
                <w:sz w:val="16"/>
                <w:szCs w:val="16"/>
              </w:rPr>
              <w:br/>
              <w:t>SSH</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protokoły telemetryczne</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 xml:space="preserve">IEC 60870-5-101/-103/-104 </w:t>
            </w:r>
            <w:r w:rsidRPr="00CC1A2C">
              <w:rPr>
                <w:rFonts w:asciiTheme="minorHAnsi" w:hAnsiTheme="minorHAnsi" w:cstheme="minorHAnsi"/>
                <w:sz w:val="16"/>
                <w:szCs w:val="16"/>
              </w:rPr>
              <w:br/>
              <w:t xml:space="preserve">IEC-61850 </w:t>
            </w:r>
            <w:r w:rsidRPr="00CC1A2C">
              <w:rPr>
                <w:rFonts w:asciiTheme="minorHAnsi" w:hAnsiTheme="minorHAnsi" w:cstheme="minorHAnsi"/>
                <w:sz w:val="16"/>
                <w:szCs w:val="16"/>
              </w:rPr>
              <w:br/>
              <w:t xml:space="preserve">DNP3 </w:t>
            </w:r>
            <w:r w:rsidRPr="00CC1A2C">
              <w:rPr>
                <w:rFonts w:asciiTheme="minorHAnsi" w:hAnsiTheme="minorHAnsi" w:cstheme="minorHAnsi"/>
                <w:sz w:val="16"/>
                <w:szCs w:val="16"/>
              </w:rPr>
              <w:br/>
              <w:t xml:space="preserve">IEC 60870-5-101/-103/-104 </w:t>
            </w:r>
            <w:r w:rsidRPr="00CC1A2C">
              <w:rPr>
                <w:rFonts w:asciiTheme="minorHAnsi" w:hAnsiTheme="minorHAnsi" w:cstheme="minorHAnsi"/>
                <w:sz w:val="16"/>
                <w:szCs w:val="16"/>
              </w:rPr>
              <w:br/>
              <w:t xml:space="preserve">IEC-61850 </w:t>
            </w:r>
            <w:r w:rsidRPr="00CC1A2C">
              <w:rPr>
                <w:rFonts w:asciiTheme="minorHAnsi" w:hAnsiTheme="minorHAnsi" w:cstheme="minorHAnsi"/>
                <w:sz w:val="16"/>
                <w:szCs w:val="16"/>
              </w:rPr>
              <w:br/>
              <w:t xml:space="preserve">DNP3 </w:t>
            </w:r>
          </w:p>
          <w:p w:rsidR="00BC3006" w:rsidRPr="00CC1A2C" w:rsidRDefault="00BC3006" w:rsidP="007460E2">
            <w:pPr>
              <w:rPr>
                <w:rFonts w:asciiTheme="minorHAnsi" w:hAnsiTheme="minorHAnsi" w:cstheme="minorHAnsi"/>
                <w:sz w:val="16"/>
                <w:szCs w:val="16"/>
              </w:rPr>
            </w:pP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Wizualizacja</w:t>
            </w:r>
            <w:r>
              <w:rPr>
                <w:rFonts w:asciiTheme="minorHAnsi" w:hAnsiTheme="minorHAnsi" w:cstheme="minorHAnsi"/>
                <w:sz w:val="16"/>
                <w:szCs w:val="16"/>
              </w:rPr>
              <w:t xml:space="preserve">: </w:t>
            </w:r>
            <w:r w:rsidRPr="00CC1A2C">
              <w:rPr>
                <w:rFonts w:asciiTheme="minorHAnsi" w:hAnsiTheme="minorHAnsi" w:cstheme="minorHAnsi"/>
                <w:sz w:val="16"/>
                <w:szCs w:val="16"/>
              </w:rPr>
              <w:t>Web Visu</w:t>
            </w:r>
          </w:p>
          <w:p w:rsidR="00BC3006" w:rsidRPr="00CC1A2C" w:rsidRDefault="00BC3006" w:rsidP="007460E2">
            <w:pPr>
              <w:shd w:val="clear" w:color="auto" w:fill="FFFFFF" w:themeFill="background1"/>
              <w:rPr>
                <w:rFonts w:asciiTheme="minorHAnsi" w:hAnsiTheme="minorHAnsi" w:cstheme="minorHAnsi"/>
                <w:sz w:val="16"/>
                <w:szCs w:val="16"/>
              </w:rPr>
            </w:pPr>
            <w:r>
              <w:rPr>
                <w:rFonts w:asciiTheme="minorHAnsi" w:hAnsiTheme="minorHAnsi" w:cstheme="minorHAnsi"/>
                <w:sz w:val="16"/>
                <w:szCs w:val="16"/>
              </w:rPr>
              <w:t>S</w:t>
            </w:r>
            <w:r w:rsidRPr="00CC1A2C">
              <w:rPr>
                <w:rFonts w:asciiTheme="minorHAnsi" w:hAnsiTheme="minorHAnsi" w:cstheme="minorHAnsi"/>
                <w:sz w:val="16"/>
                <w:szCs w:val="16"/>
              </w:rPr>
              <w:t>ystem operacyjny</w:t>
            </w:r>
            <w:r>
              <w:rPr>
                <w:rFonts w:asciiTheme="minorHAnsi" w:hAnsiTheme="minorHAnsi" w:cstheme="minorHAnsi"/>
                <w:sz w:val="16"/>
                <w:szCs w:val="16"/>
              </w:rPr>
              <w:t>:</w:t>
            </w:r>
          </w:p>
          <w:p w:rsidR="00BC3006" w:rsidRPr="00CC1A2C" w:rsidRDefault="00BC3006" w:rsidP="007460E2">
            <w:pPr>
              <w:shd w:val="clear" w:color="auto" w:fill="FFFFFF" w:themeFill="background1"/>
              <w:rPr>
                <w:rFonts w:asciiTheme="minorHAnsi" w:hAnsiTheme="minorHAnsi" w:cstheme="minorHAnsi"/>
                <w:sz w:val="16"/>
                <w:szCs w:val="16"/>
              </w:rPr>
            </w:pPr>
            <w:r w:rsidRPr="00CC1A2C">
              <w:rPr>
                <w:rFonts w:asciiTheme="minorHAnsi" w:hAnsiTheme="minorHAnsi" w:cstheme="minorHAnsi"/>
                <w:sz w:val="16"/>
                <w:szCs w:val="16"/>
              </w:rPr>
              <w:t>Linux czasu rzeczywistego (RT-</w:t>
            </w:r>
            <w:proofErr w:type="spellStart"/>
            <w:r w:rsidRPr="00CC1A2C">
              <w:rPr>
                <w:rFonts w:asciiTheme="minorHAnsi" w:hAnsiTheme="minorHAnsi" w:cstheme="minorHAnsi"/>
                <w:sz w:val="16"/>
                <w:szCs w:val="16"/>
              </w:rPr>
              <w:t>Preemption</w:t>
            </w:r>
            <w:proofErr w:type="spellEnd"/>
            <w:r w:rsidRPr="00CC1A2C">
              <w:rPr>
                <w:rFonts w:asciiTheme="minorHAnsi" w:hAnsiTheme="minorHAnsi" w:cstheme="minorHAnsi"/>
                <w:sz w:val="16"/>
                <w:szCs w:val="16"/>
              </w:rPr>
              <w:t>-</w:t>
            </w:r>
            <w:proofErr w:type="spellStart"/>
            <w:r w:rsidRPr="00CC1A2C">
              <w:rPr>
                <w:rFonts w:asciiTheme="minorHAnsi" w:hAnsiTheme="minorHAnsi" w:cstheme="minorHAnsi"/>
                <w:sz w:val="16"/>
                <w:szCs w:val="16"/>
              </w:rPr>
              <w:t>patch</w:t>
            </w:r>
            <w:proofErr w:type="spellEnd"/>
            <w:r w:rsidRPr="00CC1A2C">
              <w:rPr>
                <w:rFonts w:asciiTheme="minorHAnsi" w:hAnsiTheme="minorHAnsi" w:cstheme="minorHAnsi"/>
                <w:sz w:val="16"/>
                <w:szCs w:val="16"/>
              </w:rPr>
              <w:t>)</w:t>
            </w:r>
          </w:p>
          <w:p w:rsidR="00BC3006" w:rsidRPr="00CC1A2C" w:rsidRDefault="00BC3006" w:rsidP="007460E2">
            <w:pPr>
              <w:rPr>
                <w:rFonts w:asciiTheme="minorHAnsi" w:hAnsiTheme="minorHAnsi" w:cstheme="minorHAnsi"/>
                <w:sz w:val="16"/>
                <w:szCs w:val="16"/>
              </w:rPr>
            </w:pP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CPU</w:t>
            </w:r>
          </w:p>
          <w:p w:rsidR="00BC3006" w:rsidRPr="00CC1A2C" w:rsidRDefault="00BC3006" w:rsidP="007460E2">
            <w:pPr>
              <w:rPr>
                <w:rFonts w:asciiTheme="minorHAnsi" w:hAnsiTheme="minorHAnsi" w:cstheme="minorHAnsi"/>
                <w:sz w:val="16"/>
                <w:szCs w:val="16"/>
              </w:rPr>
            </w:pPr>
            <w:proofErr w:type="spellStart"/>
            <w:r w:rsidRPr="00CC1A2C">
              <w:rPr>
                <w:rFonts w:asciiTheme="minorHAnsi" w:hAnsiTheme="minorHAnsi" w:cstheme="minorHAnsi"/>
                <w:sz w:val="16"/>
                <w:szCs w:val="16"/>
              </w:rPr>
              <w:t>Cortex</w:t>
            </w:r>
            <w:proofErr w:type="spellEnd"/>
            <w:r w:rsidRPr="00CC1A2C">
              <w:rPr>
                <w:rFonts w:asciiTheme="minorHAnsi" w:hAnsiTheme="minorHAnsi" w:cstheme="minorHAnsi"/>
                <w:sz w:val="16"/>
                <w:szCs w:val="16"/>
              </w:rPr>
              <w:t xml:space="preserve"> A8; 1 GHz</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języki programowania wg IEC 61131-3</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Lista instrukcji (IL)</w:t>
            </w:r>
            <w:r w:rsidRPr="00CC1A2C">
              <w:rPr>
                <w:rFonts w:asciiTheme="minorHAnsi" w:hAnsiTheme="minorHAnsi" w:cstheme="minorHAnsi"/>
                <w:sz w:val="16"/>
                <w:szCs w:val="16"/>
              </w:rPr>
              <w:br/>
              <w:t>Schemat drabinkowy (LD)</w:t>
            </w:r>
            <w:r w:rsidRPr="00CC1A2C">
              <w:rPr>
                <w:rFonts w:asciiTheme="minorHAnsi" w:hAnsiTheme="minorHAnsi" w:cstheme="minorHAnsi"/>
                <w:sz w:val="16"/>
                <w:szCs w:val="16"/>
              </w:rPr>
              <w:br/>
              <w:t>Diagram funkcyjny (CFC)</w:t>
            </w:r>
            <w:r w:rsidRPr="00CC1A2C">
              <w:rPr>
                <w:rFonts w:asciiTheme="minorHAnsi" w:hAnsiTheme="minorHAnsi" w:cstheme="minorHAnsi"/>
                <w:sz w:val="16"/>
                <w:szCs w:val="16"/>
              </w:rPr>
              <w:br/>
            </w:r>
            <w:proofErr w:type="spellStart"/>
            <w:r w:rsidRPr="00CC1A2C">
              <w:rPr>
                <w:rFonts w:asciiTheme="minorHAnsi" w:hAnsiTheme="minorHAnsi" w:cstheme="minorHAnsi"/>
                <w:sz w:val="16"/>
                <w:szCs w:val="16"/>
              </w:rPr>
              <w:t>Continuous</w:t>
            </w:r>
            <w:proofErr w:type="spellEnd"/>
            <w:r w:rsidRPr="00CC1A2C">
              <w:rPr>
                <w:rFonts w:asciiTheme="minorHAnsi" w:hAnsiTheme="minorHAnsi" w:cstheme="minorHAnsi"/>
                <w:sz w:val="16"/>
                <w:szCs w:val="16"/>
              </w:rPr>
              <w:t xml:space="preserve"> </w:t>
            </w:r>
            <w:proofErr w:type="spellStart"/>
            <w:r w:rsidRPr="00CC1A2C">
              <w:rPr>
                <w:rFonts w:asciiTheme="minorHAnsi" w:hAnsiTheme="minorHAnsi" w:cstheme="minorHAnsi"/>
                <w:sz w:val="16"/>
                <w:szCs w:val="16"/>
              </w:rPr>
              <w:t>Function</w:t>
            </w:r>
            <w:proofErr w:type="spellEnd"/>
            <w:r w:rsidRPr="00CC1A2C">
              <w:rPr>
                <w:rFonts w:asciiTheme="minorHAnsi" w:hAnsiTheme="minorHAnsi" w:cstheme="minorHAnsi"/>
                <w:sz w:val="16"/>
                <w:szCs w:val="16"/>
              </w:rPr>
              <w:t xml:space="preserve"> Chart (CFC)</w:t>
            </w:r>
            <w:r w:rsidRPr="00CC1A2C">
              <w:rPr>
                <w:rFonts w:asciiTheme="minorHAnsi" w:hAnsiTheme="minorHAnsi" w:cstheme="minorHAnsi"/>
                <w:sz w:val="16"/>
                <w:szCs w:val="16"/>
              </w:rPr>
              <w:br/>
              <w:t>Tekst strukturalny (ST)</w:t>
            </w:r>
            <w:r w:rsidRPr="00CC1A2C">
              <w:rPr>
                <w:rFonts w:asciiTheme="minorHAnsi" w:hAnsiTheme="minorHAnsi" w:cstheme="minorHAnsi"/>
                <w:sz w:val="16"/>
                <w:szCs w:val="16"/>
              </w:rPr>
              <w:br/>
              <w:t>Język bloków sekwencyjnych (SFC)</w:t>
            </w:r>
          </w:p>
          <w:p w:rsidR="00BC3006" w:rsidRPr="00CC1A2C" w:rsidRDefault="00BC3006" w:rsidP="007460E2">
            <w:pPr>
              <w:shd w:val="clear" w:color="auto" w:fill="FFFFFF" w:themeFill="background1"/>
              <w:rPr>
                <w:rFonts w:asciiTheme="minorHAnsi" w:hAnsiTheme="minorHAnsi" w:cstheme="minorHAnsi"/>
                <w:sz w:val="16"/>
                <w:szCs w:val="16"/>
              </w:rPr>
            </w:pPr>
            <w:r w:rsidRPr="00CC1A2C">
              <w:rPr>
                <w:rFonts w:asciiTheme="minorHAnsi" w:hAnsiTheme="minorHAnsi" w:cstheme="minorHAnsi"/>
                <w:sz w:val="16"/>
                <w:szCs w:val="16"/>
              </w:rPr>
              <w:t>środowisko programistyczne</w:t>
            </w:r>
          </w:p>
          <w:p w:rsidR="00BC3006" w:rsidRPr="00CC1A2C" w:rsidRDefault="00BC3006" w:rsidP="007460E2">
            <w:pPr>
              <w:rPr>
                <w:rFonts w:asciiTheme="minorHAnsi" w:hAnsiTheme="minorHAnsi" w:cstheme="minorHAnsi"/>
                <w:sz w:val="16"/>
                <w:szCs w:val="16"/>
              </w:rPr>
            </w:pPr>
            <w:proofErr w:type="spellStart"/>
            <w:r w:rsidRPr="00CC1A2C">
              <w:rPr>
                <w:rFonts w:asciiTheme="minorHAnsi" w:hAnsiTheme="minorHAnsi" w:cstheme="minorHAnsi"/>
                <w:sz w:val="16"/>
                <w:szCs w:val="16"/>
              </w:rPr>
              <w:t>e!COCKPIT</w:t>
            </w:r>
            <w:proofErr w:type="spellEnd"/>
            <w:r w:rsidRPr="00CC1A2C">
              <w:rPr>
                <w:rFonts w:asciiTheme="minorHAnsi" w:hAnsiTheme="minorHAnsi" w:cstheme="minorHAnsi"/>
                <w:sz w:val="16"/>
                <w:szCs w:val="16"/>
              </w:rPr>
              <w:t> (bazujący na CODESYS 3)</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możliwości konfiguracji</w:t>
            </w:r>
          </w:p>
          <w:p w:rsidR="00BC3006" w:rsidRPr="00CC1A2C" w:rsidRDefault="00BC3006" w:rsidP="007460E2">
            <w:pPr>
              <w:rPr>
                <w:rFonts w:asciiTheme="minorHAnsi" w:hAnsiTheme="minorHAnsi" w:cstheme="minorHAnsi"/>
                <w:sz w:val="16"/>
                <w:szCs w:val="16"/>
              </w:rPr>
            </w:pPr>
            <w:proofErr w:type="spellStart"/>
            <w:r w:rsidRPr="00CC1A2C">
              <w:rPr>
                <w:rFonts w:asciiTheme="minorHAnsi" w:hAnsiTheme="minorHAnsi" w:cstheme="minorHAnsi"/>
                <w:sz w:val="16"/>
                <w:szCs w:val="16"/>
              </w:rPr>
              <w:lastRenderedPageBreak/>
              <w:t>e!COCKPIT</w:t>
            </w:r>
            <w:proofErr w:type="spellEnd"/>
            <w:r w:rsidRPr="00CC1A2C">
              <w:rPr>
                <w:rFonts w:asciiTheme="minorHAnsi" w:hAnsiTheme="minorHAnsi" w:cstheme="minorHAnsi"/>
                <w:sz w:val="16"/>
                <w:szCs w:val="16"/>
              </w:rPr>
              <w:br/>
              <w:t>WAGO-I/O-CHECK</w:t>
            </w:r>
            <w:r w:rsidRPr="00CC1A2C">
              <w:rPr>
                <w:rFonts w:asciiTheme="minorHAnsi" w:hAnsiTheme="minorHAnsi" w:cstheme="minorHAnsi"/>
                <w:sz w:val="16"/>
                <w:szCs w:val="16"/>
              </w:rPr>
              <w:br/>
              <w:t>Web-</w:t>
            </w:r>
            <w:proofErr w:type="spellStart"/>
            <w:r w:rsidRPr="00CC1A2C">
              <w:rPr>
                <w:rFonts w:asciiTheme="minorHAnsi" w:hAnsiTheme="minorHAnsi" w:cstheme="minorHAnsi"/>
                <w:sz w:val="16"/>
                <w:szCs w:val="16"/>
              </w:rPr>
              <w:t>Based</w:t>
            </w:r>
            <w:proofErr w:type="spellEnd"/>
            <w:r w:rsidRPr="00CC1A2C">
              <w:rPr>
                <w:rFonts w:asciiTheme="minorHAnsi" w:hAnsiTheme="minorHAnsi" w:cstheme="minorHAnsi"/>
                <w:sz w:val="16"/>
                <w:szCs w:val="16"/>
              </w:rPr>
              <w:t>-Management</w:t>
            </w:r>
            <w:r w:rsidRPr="00CC1A2C">
              <w:rPr>
                <w:rFonts w:asciiTheme="minorHAnsi" w:hAnsiTheme="minorHAnsi" w:cstheme="minorHAnsi"/>
                <w:sz w:val="16"/>
                <w:szCs w:val="16"/>
              </w:rPr>
              <w:br/>
              <w:t>Biblioteka </w:t>
            </w:r>
            <w:proofErr w:type="spellStart"/>
            <w:r w:rsidRPr="00CC1A2C">
              <w:rPr>
                <w:rFonts w:asciiTheme="minorHAnsi" w:hAnsiTheme="minorHAnsi" w:cstheme="minorHAnsi"/>
                <w:sz w:val="16"/>
                <w:szCs w:val="16"/>
              </w:rPr>
              <w:t>e!RUNTIME</w:t>
            </w:r>
            <w:proofErr w:type="spellEnd"/>
            <w:r w:rsidRPr="00CC1A2C">
              <w:rPr>
                <w:rFonts w:asciiTheme="minorHAnsi" w:hAnsiTheme="minorHAnsi" w:cstheme="minorHAnsi"/>
                <w:sz w:val="16"/>
                <w:szCs w:val="16"/>
              </w:rPr>
              <w:br/>
              <w:t>Biblioteka CODESYS</w:t>
            </w:r>
          </w:p>
          <w:p w:rsidR="00BC3006" w:rsidRPr="00CC1A2C" w:rsidRDefault="00BC3006" w:rsidP="007460E2">
            <w:pPr>
              <w:rPr>
                <w:rFonts w:asciiTheme="minorHAnsi" w:hAnsiTheme="minorHAnsi" w:cstheme="minorHAnsi"/>
                <w:sz w:val="16"/>
                <w:szCs w:val="16"/>
              </w:rPr>
            </w:pP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szyfrowanie</w:t>
            </w:r>
          </w:p>
          <w:p w:rsidR="00BC3006" w:rsidRPr="00CC1A2C" w:rsidRDefault="00BC3006" w:rsidP="007460E2">
            <w:pPr>
              <w:rPr>
                <w:rFonts w:asciiTheme="minorHAnsi" w:hAnsiTheme="minorHAnsi" w:cstheme="minorHAnsi"/>
                <w:sz w:val="16"/>
                <w:szCs w:val="16"/>
              </w:rPr>
            </w:pPr>
            <w:proofErr w:type="spellStart"/>
            <w:r w:rsidRPr="00CC1A2C">
              <w:rPr>
                <w:rFonts w:asciiTheme="minorHAnsi" w:hAnsiTheme="minorHAnsi" w:cstheme="minorHAnsi"/>
                <w:sz w:val="16"/>
                <w:szCs w:val="16"/>
              </w:rPr>
              <w:t>OpenVPN</w:t>
            </w:r>
            <w:proofErr w:type="spellEnd"/>
            <w:r w:rsidRPr="00CC1A2C">
              <w:rPr>
                <w:rFonts w:asciiTheme="minorHAnsi" w:hAnsiTheme="minorHAnsi" w:cstheme="minorHAnsi"/>
                <w:sz w:val="16"/>
                <w:szCs w:val="16"/>
              </w:rPr>
              <w:t xml:space="preserve">, </w:t>
            </w:r>
            <w:proofErr w:type="spellStart"/>
            <w:r w:rsidRPr="00CC1A2C">
              <w:rPr>
                <w:rFonts w:asciiTheme="minorHAnsi" w:hAnsiTheme="minorHAnsi" w:cstheme="minorHAnsi"/>
                <w:sz w:val="16"/>
                <w:szCs w:val="16"/>
              </w:rPr>
              <w:t>Ipsec</w:t>
            </w:r>
            <w:proofErr w:type="spellEnd"/>
            <w:r w:rsidRPr="00CC1A2C">
              <w:rPr>
                <w:rFonts w:asciiTheme="minorHAnsi" w:hAnsiTheme="minorHAnsi" w:cstheme="minorHAnsi"/>
                <w:sz w:val="16"/>
                <w:szCs w:val="16"/>
              </w:rPr>
              <w:t>, firewall</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Usługi</w:t>
            </w:r>
            <w:r>
              <w:rPr>
                <w:rFonts w:asciiTheme="minorHAnsi" w:hAnsiTheme="minorHAnsi" w:cstheme="minorHAnsi"/>
                <w:sz w:val="16"/>
                <w:szCs w:val="16"/>
              </w:rPr>
              <w:t>:</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SMS (dwukierunkowe)</w:t>
            </w:r>
            <w:r w:rsidRPr="00CC1A2C">
              <w:rPr>
                <w:rFonts w:asciiTheme="minorHAnsi" w:hAnsiTheme="minorHAnsi" w:cstheme="minorHAnsi"/>
                <w:sz w:val="16"/>
                <w:szCs w:val="16"/>
              </w:rPr>
              <w:br/>
              <w:t xml:space="preserve">Połączenie GPRS z </w:t>
            </w:r>
            <w:proofErr w:type="spellStart"/>
            <w:r w:rsidRPr="00CC1A2C">
              <w:rPr>
                <w:rFonts w:asciiTheme="minorHAnsi" w:hAnsiTheme="minorHAnsi" w:cstheme="minorHAnsi"/>
                <w:sz w:val="16"/>
                <w:szCs w:val="16"/>
              </w:rPr>
              <w:t>internetem</w:t>
            </w:r>
            <w:proofErr w:type="spellEnd"/>
            <w:r w:rsidRPr="00CC1A2C">
              <w:rPr>
                <w:rFonts w:asciiTheme="minorHAnsi" w:hAnsiTheme="minorHAnsi" w:cstheme="minorHAnsi"/>
                <w:sz w:val="16"/>
                <w:szCs w:val="16"/>
              </w:rPr>
              <w:br/>
              <w:t xml:space="preserve">Połączenie GPRS z </w:t>
            </w:r>
            <w:proofErr w:type="spellStart"/>
            <w:r w:rsidRPr="00CC1A2C">
              <w:rPr>
                <w:rFonts w:asciiTheme="minorHAnsi" w:hAnsiTheme="minorHAnsi" w:cstheme="minorHAnsi"/>
                <w:sz w:val="16"/>
                <w:szCs w:val="16"/>
              </w:rPr>
              <w:t>internetem</w:t>
            </w:r>
            <w:proofErr w:type="spellEnd"/>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technologia radiowa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GSM/UMTS/LTE</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pasmo częstotliwości</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Podwójne pasmo GSM (B3; B8); pasma E-UTRA (B1; B3; B5; B7; B8; B20; B38; B40; B41)</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prędkość transmisji (komunikacja/sieć obiektowa 1)</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10/100 </w:t>
            </w:r>
            <w:proofErr w:type="spellStart"/>
            <w:r w:rsidRPr="00CC1A2C">
              <w:rPr>
                <w:rFonts w:asciiTheme="minorHAnsi" w:hAnsiTheme="minorHAnsi" w:cstheme="minorHAnsi"/>
                <w:sz w:val="16"/>
                <w:szCs w:val="16"/>
              </w:rPr>
              <w:t>Mb</w:t>
            </w:r>
            <w:proofErr w:type="spellEnd"/>
            <w:r w:rsidRPr="00CC1A2C">
              <w:rPr>
                <w:rFonts w:asciiTheme="minorHAnsi" w:hAnsiTheme="minorHAnsi" w:cstheme="minorHAnsi"/>
                <w:sz w:val="16"/>
                <w:szCs w:val="16"/>
              </w:rPr>
              <w:t>/s</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prędkość transmisji</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ETHERNET: 10/100 </w:t>
            </w:r>
            <w:proofErr w:type="spellStart"/>
            <w:r w:rsidRPr="00CC1A2C">
              <w:rPr>
                <w:rFonts w:asciiTheme="minorHAnsi" w:hAnsiTheme="minorHAnsi" w:cstheme="minorHAnsi"/>
                <w:sz w:val="16"/>
                <w:szCs w:val="16"/>
              </w:rPr>
              <w:t>Mb</w:t>
            </w:r>
            <w:proofErr w:type="spellEnd"/>
            <w:r w:rsidRPr="00CC1A2C">
              <w:rPr>
                <w:rFonts w:asciiTheme="minorHAnsi" w:hAnsiTheme="minorHAnsi" w:cstheme="minorHAnsi"/>
                <w:sz w:val="16"/>
                <w:szCs w:val="16"/>
              </w:rPr>
              <w:t>/s</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medium transmisji (komunikacja/sieć obiektowa)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 xml:space="preserve">ETHERNET: Skrętka S-UTP; 100 Ω; </w:t>
            </w:r>
            <w:proofErr w:type="spellStart"/>
            <w:r w:rsidRPr="00CC1A2C">
              <w:rPr>
                <w:rFonts w:asciiTheme="minorHAnsi" w:hAnsiTheme="minorHAnsi" w:cstheme="minorHAnsi"/>
                <w:sz w:val="16"/>
                <w:szCs w:val="16"/>
              </w:rPr>
              <w:t>Cat</w:t>
            </w:r>
            <w:proofErr w:type="spellEnd"/>
            <w:r w:rsidRPr="00CC1A2C">
              <w:rPr>
                <w:rFonts w:asciiTheme="minorHAnsi" w:hAnsiTheme="minorHAnsi" w:cstheme="minorHAnsi"/>
                <w:sz w:val="16"/>
                <w:szCs w:val="16"/>
              </w:rPr>
              <w:t xml:space="preserve"> 5; maks. długość przewodu 100 m</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pamięć główna (RAM)</w:t>
            </w:r>
            <w:r>
              <w:rPr>
                <w:rFonts w:asciiTheme="minorHAnsi" w:hAnsiTheme="minorHAnsi" w:cstheme="minorHAnsi"/>
                <w:sz w:val="16"/>
                <w:szCs w:val="16"/>
              </w:rPr>
              <w:t xml:space="preserve">: </w:t>
            </w:r>
            <w:r w:rsidRPr="00CC1A2C">
              <w:rPr>
                <w:rFonts w:asciiTheme="minorHAnsi" w:hAnsiTheme="minorHAnsi" w:cstheme="minorHAnsi"/>
                <w:sz w:val="16"/>
                <w:szCs w:val="16"/>
              </w:rPr>
              <w:t>512MB</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pamięć wewnętrzna (</w:t>
            </w:r>
            <w:proofErr w:type="spellStart"/>
            <w:r w:rsidRPr="00CC1A2C">
              <w:rPr>
                <w:rFonts w:asciiTheme="minorHAnsi" w:hAnsiTheme="minorHAnsi" w:cstheme="minorHAnsi"/>
                <w:sz w:val="16"/>
                <w:szCs w:val="16"/>
              </w:rPr>
              <w:t>flash</w:t>
            </w:r>
            <w:proofErr w:type="spellEnd"/>
            <w:r w:rsidRPr="00CC1A2C">
              <w:rPr>
                <w:rFonts w:asciiTheme="minorHAnsi" w:hAnsiTheme="minorHAnsi" w:cstheme="minorHAnsi"/>
                <w:sz w:val="16"/>
                <w:szCs w:val="16"/>
              </w:rPr>
              <w:t>)</w:t>
            </w:r>
            <w:r>
              <w:rPr>
                <w:rFonts w:asciiTheme="minorHAnsi" w:hAnsiTheme="minorHAnsi" w:cstheme="minorHAnsi"/>
                <w:sz w:val="16"/>
                <w:szCs w:val="16"/>
              </w:rPr>
              <w:t xml:space="preserve">: </w:t>
            </w:r>
            <w:r w:rsidRPr="00CC1A2C">
              <w:rPr>
                <w:rFonts w:asciiTheme="minorHAnsi" w:hAnsiTheme="minorHAnsi" w:cstheme="minorHAnsi"/>
                <w:sz w:val="16"/>
                <w:szCs w:val="16"/>
              </w:rPr>
              <w:t>4096MB</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pamięć nieulotna HW</w:t>
            </w:r>
            <w:r>
              <w:rPr>
                <w:rFonts w:asciiTheme="minorHAnsi" w:hAnsiTheme="minorHAnsi" w:cstheme="minorHAnsi"/>
                <w:sz w:val="16"/>
                <w:szCs w:val="16"/>
              </w:rPr>
              <w:t xml:space="preserve">: </w:t>
            </w:r>
            <w:r w:rsidRPr="00CC1A2C">
              <w:rPr>
                <w:rFonts w:asciiTheme="minorHAnsi" w:hAnsiTheme="minorHAnsi" w:cstheme="minorHAnsi"/>
                <w:sz w:val="16"/>
                <w:szCs w:val="16"/>
              </w:rPr>
              <w:t>128Kbytes</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pamięć programu</w:t>
            </w:r>
            <w:r>
              <w:rPr>
                <w:rFonts w:asciiTheme="minorHAnsi" w:hAnsiTheme="minorHAnsi" w:cstheme="minorHAnsi"/>
                <w:sz w:val="16"/>
                <w:szCs w:val="16"/>
              </w:rPr>
              <w:t xml:space="preserve">: </w:t>
            </w:r>
            <w:r w:rsidRPr="00CC1A2C">
              <w:rPr>
                <w:rFonts w:asciiTheme="minorHAnsi" w:hAnsiTheme="minorHAnsi" w:cstheme="minorHAnsi"/>
                <w:sz w:val="16"/>
                <w:szCs w:val="16"/>
              </w:rPr>
              <w:t>32 MB</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pamięć danych</w:t>
            </w:r>
            <w:r>
              <w:rPr>
                <w:rFonts w:asciiTheme="minorHAnsi" w:hAnsiTheme="minorHAnsi" w:cstheme="minorHAnsi"/>
                <w:sz w:val="16"/>
                <w:szCs w:val="16"/>
              </w:rPr>
              <w:t xml:space="preserve">: </w:t>
            </w:r>
            <w:r w:rsidRPr="00CC1A2C">
              <w:rPr>
                <w:rFonts w:asciiTheme="minorHAnsi" w:hAnsiTheme="minorHAnsi" w:cstheme="minorHAnsi"/>
                <w:sz w:val="16"/>
                <w:szCs w:val="16"/>
              </w:rPr>
              <w:t>128 MB</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pamięć nieulotna; oprogramowanie</w:t>
            </w:r>
            <w:r>
              <w:rPr>
                <w:rFonts w:asciiTheme="minorHAnsi" w:hAnsiTheme="minorHAnsi" w:cstheme="minorHAnsi"/>
                <w:sz w:val="16"/>
                <w:szCs w:val="16"/>
              </w:rPr>
              <w:t xml:space="preserve">: </w:t>
            </w:r>
            <w:r w:rsidRPr="00CC1A2C">
              <w:rPr>
                <w:rFonts w:asciiTheme="minorHAnsi" w:hAnsiTheme="minorHAnsi" w:cstheme="minorHAnsi"/>
                <w:sz w:val="16"/>
                <w:szCs w:val="16"/>
              </w:rPr>
              <w:t>128,Kbytes</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typ karty pamięci</w:t>
            </w:r>
            <w:r>
              <w:rPr>
                <w:rFonts w:asciiTheme="minorHAnsi" w:hAnsiTheme="minorHAnsi" w:cstheme="minorHAnsi"/>
                <w:sz w:val="16"/>
                <w:szCs w:val="16"/>
              </w:rPr>
              <w:t xml:space="preserve">: </w:t>
            </w:r>
            <w:r w:rsidRPr="00CC1A2C">
              <w:rPr>
                <w:rFonts w:asciiTheme="minorHAnsi" w:hAnsiTheme="minorHAnsi" w:cstheme="minorHAnsi"/>
                <w:sz w:val="16"/>
                <w:szCs w:val="16"/>
              </w:rPr>
              <w:t>SD i SDHC maks. 32 GB</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gniazdo na kartę pamięci</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 xml:space="preserve">Mechanizm typu </w:t>
            </w:r>
            <w:proofErr w:type="spellStart"/>
            <w:r w:rsidRPr="00CC1A2C">
              <w:rPr>
                <w:rFonts w:asciiTheme="minorHAnsi" w:hAnsiTheme="minorHAnsi" w:cstheme="minorHAnsi"/>
                <w:sz w:val="16"/>
                <w:szCs w:val="16"/>
              </w:rPr>
              <w:t>push-push</w:t>
            </w:r>
            <w:proofErr w:type="spellEnd"/>
            <w:r w:rsidRPr="00CC1A2C">
              <w:rPr>
                <w:rFonts w:asciiTheme="minorHAnsi" w:hAnsiTheme="minorHAnsi" w:cstheme="minorHAnsi"/>
                <w:sz w:val="16"/>
                <w:szCs w:val="16"/>
              </w:rPr>
              <w:t>; pokrywa plombowana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typ karty SIM</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Karta SIM mini; zakres temperatury -20 85°C</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gniazdo na kartę SIM</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 xml:space="preserve">Mechanizm </w:t>
            </w:r>
            <w:proofErr w:type="spellStart"/>
            <w:r w:rsidRPr="00CC1A2C">
              <w:rPr>
                <w:rFonts w:asciiTheme="minorHAnsi" w:hAnsiTheme="minorHAnsi" w:cstheme="minorHAnsi"/>
                <w:sz w:val="16"/>
                <w:szCs w:val="16"/>
              </w:rPr>
              <w:t>push</w:t>
            </w:r>
            <w:proofErr w:type="spellEnd"/>
            <w:r w:rsidRPr="00CC1A2C">
              <w:rPr>
                <w:rFonts w:asciiTheme="minorHAnsi" w:hAnsiTheme="minorHAnsi" w:cstheme="minorHAnsi"/>
                <w:sz w:val="16"/>
                <w:szCs w:val="16"/>
              </w:rPr>
              <w:t>/</w:t>
            </w:r>
            <w:proofErr w:type="spellStart"/>
            <w:r w:rsidRPr="00CC1A2C">
              <w:rPr>
                <w:rFonts w:asciiTheme="minorHAnsi" w:hAnsiTheme="minorHAnsi" w:cstheme="minorHAnsi"/>
                <w:sz w:val="16"/>
                <w:szCs w:val="16"/>
              </w:rPr>
              <w:t>push</w:t>
            </w:r>
            <w:proofErr w:type="spellEnd"/>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liczba modułów w węźle maks.250</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liczba modułów bez przedłużacza magistrali maks.64</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obraz procesu wejść i wyjść (</w:t>
            </w:r>
            <w:proofErr w:type="spellStart"/>
            <w:r w:rsidRPr="00CC1A2C">
              <w:rPr>
                <w:rFonts w:asciiTheme="minorHAnsi" w:hAnsiTheme="minorHAnsi" w:cstheme="minorHAnsi"/>
                <w:sz w:val="16"/>
                <w:szCs w:val="16"/>
              </w:rPr>
              <w:t>wewn</w:t>
            </w:r>
            <w:proofErr w:type="spellEnd"/>
            <w:r w:rsidRPr="00CC1A2C">
              <w:rPr>
                <w:rFonts w:asciiTheme="minorHAnsi" w:hAnsiTheme="minorHAnsi" w:cstheme="minorHAnsi"/>
                <w:sz w:val="16"/>
                <w:szCs w:val="16"/>
              </w:rPr>
              <w:t>.) maks.</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1000 słów/1000 słów</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obraz procesu wejść i wyjść (</w:t>
            </w:r>
            <w:proofErr w:type="spellStart"/>
            <w:r w:rsidRPr="00CC1A2C">
              <w:rPr>
                <w:rFonts w:asciiTheme="minorHAnsi" w:hAnsiTheme="minorHAnsi" w:cstheme="minorHAnsi"/>
                <w:sz w:val="16"/>
                <w:szCs w:val="16"/>
              </w:rPr>
              <w:t>Modbus</w:t>
            </w:r>
            <w:proofErr w:type="spellEnd"/>
            <w:r w:rsidRPr="00CC1A2C">
              <w:rPr>
                <w:rFonts w:asciiTheme="minorHAnsi" w:hAnsiTheme="minorHAnsi" w:cstheme="minorHAnsi"/>
                <w:sz w:val="16"/>
                <w:szCs w:val="16"/>
              </w:rPr>
              <w:t>®) maks.</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CODESYS V3: 32000 słów/32000 słów</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elementy sygnalizacyjne</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br/>
              <w:t xml:space="preserve">LED (SYS, RUN, I/O, MS, NS, USR, S1 S4, WDS, NET) </w:t>
            </w:r>
            <w:r w:rsidRPr="00CC1A2C">
              <w:rPr>
                <w:rFonts w:asciiTheme="minorHAnsi" w:hAnsiTheme="minorHAnsi" w:cstheme="minorHAnsi"/>
                <w:sz w:val="16"/>
                <w:szCs w:val="16"/>
              </w:rPr>
              <w:lastRenderedPageBreak/>
              <w:t>czerwona/zielona/pomarańczowa: status systemu, programu, magistrali systemowej, status zaprogramowany przez użytkownika (za pomocą biblioteki CODESYS), moc sygnału sieci telefonii komórkowej S1 S4, status usługi danych; LED (CON, A, B) zielona: status sieci telefonii komórkowej, zasilania systemowego, zasilania obiektowego</w:t>
            </w:r>
          </w:p>
          <w:p w:rsidR="00BC3006" w:rsidRPr="00CC1A2C" w:rsidRDefault="00BC3006" w:rsidP="007460E2">
            <w:pPr>
              <w:rPr>
                <w:rFonts w:asciiTheme="minorHAnsi" w:hAnsiTheme="minorHAnsi" w:cstheme="minorHAnsi"/>
                <w:sz w:val="16"/>
                <w:szCs w:val="16"/>
              </w:rPr>
            </w:pP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napięcie zasilania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24 V DC (-25 … +30 %); poprzez dołączane przewody (zacisk CAGE CLAMP®)</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 xml:space="preserve">prąd wejściowy typ. przy </w:t>
            </w:r>
            <w:proofErr w:type="spellStart"/>
            <w:r w:rsidRPr="00CC1A2C">
              <w:rPr>
                <w:rFonts w:asciiTheme="minorHAnsi" w:hAnsiTheme="minorHAnsi" w:cstheme="minorHAnsi"/>
                <w:sz w:val="16"/>
                <w:szCs w:val="16"/>
              </w:rPr>
              <w:t>obc</w:t>
            </w:r>
            <w:proofErr w:type="spellEnd"/>
            <w:r w:rsidRPr="00CC1A2C">
              <w:rPr>
                <w:rFonts w:asciiTheme="minorHAnsi" w:hAnsiTheme="minorHAnsi" w:cstheme="minorHAnsi"/>
                <w:sz w:val="16"/>
                <w:szCs w:val="16"/>
              </w:rPr>
              <w:t>. znamionowym (24 V)</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550mA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prąd sumaryczny dla zasilania systemowego</w:t>
            </w:r>
            <w:r>
              <w:rPr>
                <w:rFonts w:asciiTheme="minorHAnsi" w:hAnsiTheme="minorHAnsi" w:cstheme="minorHAnsi"/>
                <w:sz w:val="16"/>
                <w:szCs w:val="16"/>
              </w:rPr>
              <w:t xml:space="preserve">: </w:t>
            </w:r>
            <w:r w:rsidRPr="00CC1A2C">
              <w:rPr>
                <w:rFonts w:asciiTheme="minorHAnsi" w:hAnsiTheme="minorHAnsi" w:cstheme="minorHAnsi"/>
                <w:sz w:val="16"/>
                <w:szCs w:val="16"/>
              </w:rPr>
              <w:t>700mA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napięcie zasilania obiektowego</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br/>
              <w:t>24 V DC (-25 … +30 %); poprzez styki mocy magistrali obiektowej</w:t>
            </w:r>
          </w:p>
          <w:p w:rsidR="00BC3006" w:rsidRPr="00CC1A2C" w:rsidRDefault="00BC3006" w:rsidP="007460E2">
            <w:pPr>
              <w:rPr>
                <w:rFonts w:asciiTheme="minorHAnsi" w:hAnsiTheme="minorHAnsi" w:cstheme="minorHAnsi"/>
                <w:sz w:val="16"/>
                <w:szCs w:val="16"/>
              </w:rPr>
            </w:pP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obciążalność prądowa styków mocy</w:t>
            </w:r>
            <w:r>
              <w:rPr>
                <w:rFonts w:asciiTheme="minorHAnsi" w:hAnsiTheme="minorHAnsi" w:cstheme="minorHAnsi"/>
                <w:sz w:val="16"/>
                <w:szCs w:val="16"/>
              </w:rPr>
              <w:t xml:space="preserve">: </w:t>
            </w:r>
            <w:r w:rsidRPr="00CC1A2C">
              <w:rPr>
                <w:rFonts w:asciiTheme="minorHAnsi" w:hAnsiTheme="minorHAnsi" w:cstheme="minorHAnsi"/>
                <w:sz w:val="16"/>
                <w:szCs w:val="16"/>
              </w:rPr>
              <w:t>10A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liczba wyjściowych styków mocy</w:t>
            </w:r>
            <w:r>
              <w:rPr>
                <w:rFonts w:asciiTheme="minorHAnsi" w:hAnsiTheme="minorHAnsi" w:cstheme="minorHAnsi"/>
                <w:sz w:val="16"/>
                <w:szCs w:val="16"/>
              </w:rPr>
              <w:t xml:space="preserve">: </w:t>
            </w:r>
            <w:r w:rsidRPr="00CC1A2C">
              <w:rPr>
                <w:rFonts w:asciiTheme="minorHAnsi" w:hAnsiTheme="minorHAnsi" w:cstheme="minorHAnsi"/>
                <w:sz w:val="16"/>
                <w:szCs w:val="16"/>
              </w:rPr>
              <w:t>3</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Izolacja</w:t>
            </w:r>
            <w:r>
              <w:rPr>
                <w:rFonts w:asciiTheme="minorHAnsi" w:hAnsiTheme="minorHAnsi" w:cstheme="minorHAnsi"/>
                <w:sz w:val="16"/>
                <w:szCs w:val="16"/>
              </w:rPr>
              <w:t xml:space="preserve">: </w:t>
            </w:r>
            <w:r w:rsidRPr="00CC1A2C">
              <w:rPr>
                <w:rFonts w:asciiTheme="minorHAnsi" w:hAnsiTheme="minorHAnsi" w:cstheme="minorHAnsi"/>
                <w:sz w:val="16"/>
                <w:szCs w:val="16"/>
              </w:rPr>
              <w:t>500 V system/obiekt</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technika podłączania przewodu: komunikacja/sieć obiektowa</w:t>
            </w:r>
          </w:p>
          <w:p w:rsidR="00BC3006" w:rsidRPr="00CC1A2C" w:rsidRDefault="00BC3006" w:rsidP="007460E2">
            <w:pPr>
              <w:rPr>
                <w:rFonts w:asciiTheme="minorHAnsi" w:hAnsiTheme="minorHAnsi" w:cstheme="minorHAnsi"/>
                <w:sz w:val="16"/>
                <w:szCs w:val="16"/>
              </w:rPr>
            </w:pPr>
            <w:proofErr w:type="spellStart"/>
            <w:r w:rsidRPr="00CC1A2C">
              <w:rPr>
                <w:rFonts w:asciiTheme="minorHAnsi" w:hAnsiTheme="minorHAnsi" w:cstheme="minorHAnsi"/>
                <w:sz w:val="16"/>
                <w:szCs w:val="16"/>
              </w:rPr>
              <w:t>Modbus</w:t>
            </w:r>
            <w:proofErr w:type="spellEnd"/>
            <w:r w:rsidRPr="00CC1A2C">
              <w:rPr>
                <w:rFonts w:asciiTheme="minorHAnsi" w:hAnsiTheme="minorHAnsi" w:cstheme="minorHAnsi"/>
                <w:sz w:val="16"/>
                <w:szCs w:val="16"/>
              </w:rPr>
              <w:t xml:space="preserve"> (TCP, UDP): 2 x RJ-45; </w:t>
            </w:r>
            <w:proofErr w:type="spellStart"/>
            <w:r w:rsidRPr="00CC1A2C">
              <w:rPr>
                <w:rFonts w:asciiTheme="minorHAnsi" w:hAnsiTheme="minorHAnsi" w:cstheme="minorHAnsi"/>
                <w:sz w:val="16"/>
                <w:szCs w:val="16"/>
              </w:rPr>
              <w:t>Modbus</w:t>
            </w:r>
            <w:proofErr w:type="spellEnd"/>
            <w:r w:rsidRPr="00CC1A2C">
              <w:rPr>
                <w:rFonts w:asciiTheme="minorHAnsi" w:hAnsiTheme="minorHAnsi" w:cstheme="minorHAnsi"/>
                <w:sz w:val="16"/>
                <w:szCs w:val="16"/>
              </w:rPr>
              <w:t>® RTU: 1 x Gniazdo D-</w:t>
            </w:r>
            <w:proofErr w:type="spellStart"/>
            <w:r w:rsidRPr="00CC1A2C">
              <w:rPr>
                <w:rFonts w:asciiTheme="minorHAnsi" w:hAnsiTheme="minorHAnsi" w:cstheme="minorHAnsi"/>
                <w:sz w:val="16"/>
                <w:szCs w:val="16"/>
              </w:rPr>
              <w:t>Sub</w:t>
            </w:r>
            <w:proofErr w:type="spellEnd"/>
            <w:r w:rsidRPr="00CC1A2C">
              <w:rPr>
                <w:rFonts w:asciiTheme="minorHAnsi" w:hAnsiTheme="minorHAnsi" w:cstheme="minorHAnsi"/>
                <w:sz w:val="16"/>
                <w:szCs w:val="16"/>
              </w:rPr>
              <w:t xml:space="preserve"> 9; Interfejs RS-232: 1 x Gniazdo D-</w:t>
            </w:r>
            <w:proofErr w:type="spellStart"/>
            <w:r w:rsidRPr="00CC1A2C">
              <w:rPr>
                <w:rFonts w:asciiTheme="minorHAnsi" w:hAnsiTheme="minorHAnsi" w:cstheme="minorHAnsi"/>
                <w:sz w:val="16"/>
                <w:szCs w:val="16"/>
              </w:rPr>
              <w:t>Sub</w:t>
            </w:r>
            <w:proofErr w:type="spellEnd"/>
            <w:r w:rsidRPr="00CC1A2C">
              <w:rPr>
                <w:rFonts w:asciiTheme="minorHAnsi" w:hAnsiTheme="minorHAnsi" w:cstheme="minorHAnsi"/>
                <w:sz w:val="16"/>
                <w:szCs w:val="16"/>
              </w:rPr>
              <w:t xml:space="preserve"> 9; Interfejs RS-485: 1 x Gniazdo D-</w:t>
            </w:r>
            <w:proofErr w:type="spellStart"/>
            <w:r w:rsidRPr="00CC1A2C">
              <w:rPr>
                <w:rFonts w:asciiTheme="minorHAnsi" w:hAnsiTheme="minorHAnsi" w:cstheme="minorHAnsi"/>
                <w:sz w:val="16"/>
                <w:szCs w:val="16"/>
              </w:rPr>
              <w:t>Sub</w:t>
            </w:r>
            <w:proofErr w:type="spellEnd"/>
            <w:r w:rsidRPr="00CC1A2C">
              <w:rPr>
                <w:rFonts w:asciiTheme="minorHAnsi" w:hAnsiTheme="minorHAnsi" w:cstheme="minorHAnsi"/>
                <w:sz w:val="16"/>
                <w:szCs w:val="16"/>
              </w:rPr>
              <w:t xml:space="preserve"> 9</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technika podłączania przewodu: zasilanie systemowe</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2 x CAGE CLAMP®</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technika podłączania przewodu: zasilanie magistrali obiektowej</w:t>
            </w:r>
          </w:p>
          <w:p w:rsidR="00BC3006" w:rsidRPr="009D108E" w:rsidRDefault="00BC3006" w:rsidP="007460E2">
            <w:pPr>
              <w:rPr>
                <w:rFonts w:asciiTheme="minorHAnsi" w:hAnsiTheme="minorHAnsi" w:cstheme="minorHAnsi"/>
                <w:sz w:val="16"/>
                <w:szCs w:val="16"/>
                <w:lang w:val="en-US"/>
              </w:rPr>
            </w:pPr>
            <w:r w:rsidRPr="009D108E">
              <w:rPr>
                <w:rFonts w:asciiTheme="minorHAnsi" w:hAnsiTheme="minorHAnsi" w:cstheme="minorHAnsi"/>
                <w:sz w:val="16"/>
                <w:szCs w:val="16"/>
                <w:lang w:val="en-US"/>
              </w:rPr>
              <w:t>6 x CAGE CLAMP®</w:t>
            </w:r>
          </w:p>
          <w:p w:rsidR="00BC3006" w:rsidRPr="009D108E" w:rsidRDefault="00BC3006" w:rsidP="007460E2">
            <w:pPr>
              <w:rPr>
                <w:rFonts w:asciiTheme="minorHAnsi" w:hAnsiTheme="minorHAnsi" w:cstheme="minorHAnsi"/>
                <w:sz w:val="16"/>
                <w:szCs w:val="16"/>
                <w:lang w:val="en-US"/>
              </w:rPr>
            </w:pPr>
            <w:proofErr w:type="spellStart"/>
            <w:r w:rsidRPr="009D108E">
              <w:rPr>
                <w:rFonts w:asciiTheme="minorHAnsi" w:hAnsiTheme="minorHAnsi" w:cstheme="minorHAnsi"/>
                <w:sz w:val="16"/>
                <w:szCs w:val="16"/>
                <w:lang w:val="en-US"/>
              </w:rPr>
              <w:t>typ</w:t>
            </w:r>
            <w:proofErr w:type="spellEnd"/>
            <w:r w:rsidRPr="009D108E">
              <w:rPr>
                <w:rFonts w:asciiTheme="minorHAnsi" w:hAnsiTheme="minorHAnsi" w:cstheme="minorHAnsi"/>
                <w:sz w:val="16"/>
                <w:szCs w:val="16"/>
                <w:lang w:val="en-US"/>
              </w:rPr>
              <w:t xml:space="preserve"> </w:t>
            </w:r>
            <w:proofErr w:type="spellStart"/>
            <w:r w:rsidRPr="009D108E">
              <w:rPr>
                <w:rFonts w:asciiTheme="minorHAnsi" w:hAnsiTheme="minorHAnsi" w:cstheme="minorHAnsi"/>
                <w:sz w:val="16"/>
                <w:szCs w:val="16"/>
                <w:lang w:val="en-US"/>
              </w:rPr>
              <w:t>zacisku</w:t>
            </w:r>
            <w:proofErr w:type="spellEnd"/>
            <w:r w:rsidRPr="009D108E">
              <w:rPr>
                <w:rFonts w:asciiTheme="minorHAnsi" w:hAnsiTheme="minorHAnsi" w:cstheme="minorHAnsi"/>
                <w:sz w:val="16"/>
                <w:szCs w:val="16"/>
                <w:lang w:val="en-US"/>
              </w:rPr>
              <w:t xml:space="preserve"> 1</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Magistrala systemowa i obiektowa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przewód jednodrutowy</w:t>
            </w:r>
            <w:r>
              <w:rPr>
                <w:rFonts w:asciiTheme="minorHAnsi" w:hAnsiTheme="minorHAnsi" w:cstheme="minorHAnsi"/>
                <w:sz w:val="16"/>
                <w:szCs w:val="16"/>
              </w:rPr>
              <w:t xml:space="preserve">: </w:t>
            </w:r>
            <w:r w:rsidRPr="00CC1A2C">
              <w:rPr>
                <w:rFonts w:asciiTheme="minorHAnsi" w:hAnsiTheme="minorHAnsi" w:cstheme="minorHAnsi"/>
                <w:sz w:val="16"/>
                <w:szCs w:val="16"/>
              </w:rPr>
              <w:t>0,08 … 2,5 mm² / 28 … 14 AWG</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przewód linkowy</w:t>
            </w:r>
            <w:r>
              <w:rPr>
                <w:rFonts w:asciiTheme="minorHAnsi" w:hAnsiTheme="minorHAnsi" w:cstheme="minorHAnsi"/>
                <w:sz w:val="16"/>
                <w:szCs w:val="16"/>
              </w:rPr>
              <w:t xml:space="preserve">: </w:t>
            </w:r>
            <w:r w:rsidRPr="00CC1A2C">
              <w:rPr>
                <w:rFonts w:asciiTheme="minorHAnsi" w:hAnsiTheme="minorHAnsi" w:cstheme="minorHAnsi"/>
                <w:sz w:val="16"/>
                <w:szCs w:val="16"/>
              </w:rPr>
              <w:t>0,08 … 2,5 mm² / 28 … 14 AWG</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długość odizolowania przewodu</w:t>
            </w:r>
            <w:r>
              <w:rPr>
                <w:rFonts w:asciiTheme="minorHAnsi" w:hAnsiTheme="minorHAnsi" w:cstheme="minorHAnsi"/>
                <w:sz w:val="16"/>
                <w:szCs w:val="16"/>
              </w:rPr>
              <w:t xml:space="preserve">: </w:t>
            </w:r>
            <w:r w:rsidRPr="00CC1A2C">
              <w:rPr>
                <w:rFonts w:asciiTheme="minorHAnsi" w:hAnsiTheme="minorHAnsi" w:cstheme="minorHAnsi"/>
                <w:sz w:val="16"/>
                <w:szCs w:val="16"/>
              </w:rPr>
              <w:t>8 … 9 mm / 0.31 … 0.35 in</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technika podłączania przewodu: antena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1 x Gniazdo SMA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technika podłączania przewodu: konfiguracja urządzeń</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1 x Wtyk; 4-biegunowy</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temperatura otoczenia (praca)</w:t>
            </w:r>
            <w:r>
              <w:rPr>
                <w:rFonts w:asciiTheme="minorHAnsi" w:hAnsiTheme="minorHAnsi" w:cstheme="minorHAnsi"/>
                <w:sz w:val="16"/>
                <w:szCs w:val="16"/>
              </w:rPr>
              <w:t xml:space="preserve">: </w:t>
            </w:r>
            <w:r w:rsidRPr="00CC1A2C">
              <w:rPr>
                <w:rFonts w:asciiTheme="minorHAnsi" w:hAnsiTheme="minorHAnsi" w:cstheme="minorHAnsi"/>
                <w:sz w:val="16"/>
                <w:szCs w:val="16"/>
              </w:rPr>
              <w:t>0 … +55 °C</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temperatura otoczenia (przechowywanie)</w:t>
            </w:r>
            <w:r>
              <w:rPr>
                <w:rFonts w:asciiTheme="minorHAnsi" w:hAnsiTheme="minorHAnsi" w:cstheme="minorHAnsi"/>
                <w:sz w:val="16"/>
                <w:szCs w:val="16"/>
              </w:rPr>
              <w:t xml:space="preserve">: </w:t>
            </w:r>
            <w:r w:rsidRPr="00CC1A2C">
              <w:rPr>
                <w:rFonts w:asciiTheme="minorHAnsi" w:hAnsiTheme="minorHAnsi" w:cstheme="minorHAnsi"/>
                <w:sz w:val="16"/>
                <w:szCs w:val="16"/>
              </w:rPr>
              <w:t>-25 … +85 °C</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stopień ochrony</w:t>
            </w:r>
            <w:r>
              <w:rPr>
                <w:rFonts w:asciiTheme="minorHAnsi" w:hAnsiTheme="minorHAnsi" w:cstheme="minorHAnsi"/>
                <w:sz w:val="16"/>
                <w:szCs w:val="16"/>
              </w:rPr>
              <w:t xml:space="preserve">: </w:t>
            </w:r>
            <w:r w:rsidRPr="00CC1A2C">
              <w:rPr>
                <w:rFonts w:asciiTheme="minorHAnsi" w:hAnsiTheme="minorHAnsi" w:cstheme="minorHAnsi"/>
                <w:sz w:val="16"/>
                <w:szCs w:val="16"/>
              </w:rPr>
              <w:t>IP20</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stopień zanieczyszczenia (5)</w:t>
            </w:r>
            <w:r>
              <w:rPr>
                <w:rFonts w:asciiTheme="minorHAnsi" w:hAnsiTheme="minorHAnsi" w:cstheme="minorHAnsi"/>
                <w:sz w:val="16"/>
                <w:szCs w:val="16"/>
              </w:rPr>
              <w:t xml:space="preserve"> </w:t>
            </w:r>
            <w:r w:rsidRPr="00CC1A2C">
              <w:rPr>
                <w:rFonts w:asciiTheme="minorHAnsi" w:hAnsiTheme="minorHAnsi" w:cstheme="minorHAnsi"/>
                <w:sz w:val="16"/>
                <w:szCs w:val="16"/>
              </w:rPr>
              <w:t>II wg IEC 61131-2</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lastRenderedPageBreak/>
              <w:t>praca w zależności od wysokości n.p.m.</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br/>
              <w:t xml:space="preserve">Bez zmiany </w:t>
            </w:r>
            <w:proofErr w:type="spellStart"/>
            <w:r w:rsidRPr="00CC1A2C">
              <w:rPr>
                <w:rFonts w:asciiTheme="minorHAnsi" w:hAnsiTheme="minorHAnsi" w:cstheme="minorHAnsi"/>
                <w:sz w:val="16"/>
                <w:szCs w:val="16"/>
              </w:rPr>
              <w:t>paramertów</w:t>
            </w:r>
            <w:proofErr w:type="spellEnd"/>
            <w:r w:rsidRPr="00CC1A2C">
              <w:rPr>
                <w:rFonts w:asciiTheme="minorHAnsi" w:hAnsiTheme="minorHAnsi" w:cstheme="minorHAnsi"/>
                <w:sz w:val="16"/>
                <w:szCs w:val="16"/>
              </w:rPr>
              <w:t xml:space="preserve"> temp.: 0 2000 m; ze zmianą parametrów temp.: 2000 5000 m (0,5 K/100 m); </w:t>
            </w:r>
            <w:proofErr w:type="spellStart"/>
            <w:r w:rsidRPr="00CC1A2C">
              <w:rPr>
                <w:rFonts w:asciiTheme="minorHAnsi" w:hAnsiTheme="minorHAnsi" w:cstheme="minorHAnsi"/>
                <w:sz w:val="16"/>
                <w:szCs w:val="16"/>
              </w:rPr>
              <w:t>maks</w:t>
            </w:r>
            <w:proofErr w:type="spellEnd"/>
            <w:r w:rsidRPr="00CC1A2C">
              <w:rPr>
                <w:rFonts w:asciiTheme="minorHAnsi" w:hAnsiTheme="minorHAnsi" w:cstheme="minorHAnsi"/>
                <w:sz w:val="16"/>
                <w:szCs w:val="16"/>
              </w:rPr>
              <w:t>: 5000 m</w:t>
            </w:r>
          </w:p>
          <w:p w:rsidR="00BC3006" w:rsidRPr="00CC1A2C" w:rsidRDefault="00BC3006" w:rsidP="007460E2">
            <w:pPr>
              <w:rPr>
                <w:rFonts w:asciiTheme="minorHAnsi" w:hAnsiTheme="minorHAnsi" w:cstheme="minorHAnsi"/>
                <w:sz w:val="16"/>
                <w:szCs w:val="16"/>
              </w:rPr>
            </w:pP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wilgotność względna (bez kondensacji)</w:t>
            </w:r>
            <w:r>
              <w:rPr>
                <w:rFonts w:asciiTheme="minorHAnsi" w:hAnsiTheme="minorHAnsi" w:cstheme="minorHAnsi"/>
                <w:sz w:val="16"/>
                <w:szCs w:val="16"/>
              </w:rPr>
              <w:t xml:space="preserve">: </w:t>
            </w:r>
            <w:r w:rsidRPr="00CC1A2C">
              <w:rPr>
                <w:rFonts w:asciiTheme="minorHAnsi" w:hAnsiTheme="minorHAnsi" w:cstheme="minorHAnsi"/>
                <w:sz w:val="16"/>
                <w:szCs w:val="16"/>
              </w:rPr>
              <w:t>95%</w:t>
            </w:r>
          </w:p>
          <w:p w:rsidR="00BC3006" w:rsidRPr="00CC1A2C" w:rsidRDefault="00BC3006" w:rsidP="007460E2">
            <w:pPr>
              <w:rPr>
                <w:rFonts w:asciiTheme="minorHAnsi" w:hAnsiTheme="minorHAnsi" w:cstheme="minorHAnsi"/>
                <w:sz w:val="16"/>
                <w:szCs w:val="16"/>
              </w:rPr>
            </w:pP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położenie montażowe</w:t>
            </w:r>
            <w:r>
              <w:rPr>
                <w:rFonts w:asciiTheme="minorHAnsi" w:hAnsiTheme="minorHAnsi" w:cstheme="minorHAnsi"/>
                <w:sz w:val="16"/>
                <w:szCs w:val="16"/>
              </w:rPr>
              <w:t xml:space="preserve">: </w:t>
            </w:r>
            <w:r w:rsidRPr="00CC1A2C">
              <w:rPr>
                <w:rFonts w:asciiTheme="minorHAnsi" w:hAnsiTheme="minorHAnsi" w:cstheme="minorHAnsi"/>
                <w:sz w:val="16"/>
                <w:szCs w:val="16"/>
              </w:rPr>
              <w:t>Dowolna</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sposób montażu</w:t>
            </w:r>
            <w:r>
              <w:rPr>
                <w:rFonts w:asciiTheme="minorHAnsi" w:hAnsiTheme="minorHAnsi" w:cstheme="minorHAnsi"/>
                <w:sz w:val="16"/>
                <w:szCs w:val="16"/>
              </w:rPr>
              <w:t xml:space="preserve">: </w:t>
            </w:r>
            <w:r w:rsidRPr="00CC1A2C">
              <w:rPr>
                <w:rFonts w:asciiTheme="minorHAnsi" w:hAnsiTheme="minorHAnsi" w:cstheme="minorHAnsi"/>
                <w:sz w:val="16"/>
                <w:szCs w:val="16"/>
              </w:rPr>
              <w:t>Szyna montażowa TS 35</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odporność na wibracje</w:t>
            </w:r>
            <w:r>
              <w:rPr>
                <w:rFonts w:asciiTheme="minorHAnsi" w:hAnsiTheme="minorHAnsi" w:cstheme="minorHAnsi"/>
                <w:sz w:val="16"/>
                <w:szCs w:val="16"/>
              </w:rPr>
              <w:t xml:space="preserve">: </w:t>
            </w:r>
            <w:r w:rsidRPr="00CC1A2C">
              <w:rPr>
                <w:rFonts w:asciiTheme="minorHAnsi" w:hAnsiTheme="minorHAnsi" w:cstheme="minorHAnsi"/>
                <w:sz w:val="16"/>
                <w:szCs w:val="16"/>
              </w:rPr>
              <w:t>zgodnie z IEC 60068-2-6</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odporność na wstrząsy</w:t>
            </w:r>
            <w:r>
              <w:rPr>
                <w:rFonts w:asciiTheme="minorHAnsi" w:hAnsiTheme="minorHAnsi" w:cstheme="minorHAnsi"/>
                <w:sz w:val="16"/>
                <w:szCs w:val="16"/>
              </w:rPr>
              <w:t xml:space="preserve">: </w:t>
            </w:r>
            <w:r w:rsidRPr="00CC1A2C">
              <w:rPr>
                <w:rFonts w:asciiTheme="minorHAnsi" w:hAnsiTheme="minorHAnsi" w:cstheme="minorHAnsi"/>
                <w:sz w:val="16"/>
                <w:szCs w:val="16"/>
              </w:rPr>
              <w:t>15g zgodnie z IEC 60068-2-27</w:t>
            </w:r>
          </w:p>
          <w:p w:rsidR="00BC3006"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EMC;</w:t>
            </w:r>
          </w:p>
          <w:p w:rsidR="00BC3006"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odporność na zakłócenia</w:t>
            </w:r>
            <w:r>
              <w:rPr>
                <w:rFonts w:asciiTheme="minorHAnsi" w:hAnsiTheme="minorHAnsi" w:cstheme="minorHAnsi"/>
                <w:sz w:val="16"/>
                <w:szCs w:val="16"/>
              </w:rPr>
              <w:t xml:space="preserve">: </w:t>
            </w:r>
            <w:r w:rsidRPr="00CC1A2C">
              <w:rPr>
                <w:rFonts w:asciiTheme="minorHAnsi" w:hAnsiTheme="minorHAnsi" w:cstheme="minorHAnsi"/>
                <w:sz w:val="16"/>
                <w:szCs w:val="16"/>
              </w:rPr>
              <w:t>zgodnie z EN 61000-6-2, przemysł morski</w:t>
            </w:r>
            <w:r>
              <w:rPr>
                <w:rFonts w:asciiTheme="minorHAnsi" w:hAnsiTheme="minorHAnsi" w:cstheme="minorHAnsi"/>
                <w:sz w:val="16"/>
                <w:szCs w:val="16"/>
              </w:rPr>
              <w:t xml:space="preserve"> </w:t>
            </w:r>
            <w:r w:rsidRPr="00CC1A2C">
              <w:rPr>
                <w:rFonts w:asciiTheme="minorHAnsi" w:hAnsiTheme="minorHAnsi" w:cstheme="minorHAnsi"/>
                <w:sz w:val="16"/>
                <w:szCs w:val="16"/>
              </w:rPr>
              <w:t xml:space="preserve">EMC; </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emisja zakłóceń</w:t>
            </w:r>
            <w:r>
              <w:rPr>
                <w:rFonts w:asciiTheme="minorHAnsi" w:hAnsiTheme="minorHAnsi" w:cstheme="minorHAnsi"/>
                <w:sz w:val="16"/>
                <w:szCs w:val="16"/>
              </w:rPr>
              <w:t xml:space="preserve">: </w:t>
            </w:r>
            <w:r w:rsidRPr="00CC1A2C">
              <w:rPr>
                <w:rFonts w:asciiTheme="minorHAnsi" w:hAnsiTheme="minorHAnsi" w:cstheme="minorHAnsi"/>
                <w:sz w:val="16"/>
                <w:szCs w:val="16"/>
              </w:rPr>
              <w:t>zgodnie z EN 61000-6-3, przemysł morski</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 narażenie na wpływ substancji szkodliwych</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zgodnie z IEC 60068-2-42 oraz IEC 60068-2-43</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 obciążenie ogniowe</w:t>
            </w:r>
            <w:r>
              <w:rPr>
                <w:rFonts w:asciiTheme="minorHAnsi" w:hAnsiTheme="minorHAnsi" w:cstheme="minorHAnsi"/>
                <w:sz w:val="16"/>
                <w:szCs w:val="16"/>
              </w:rPr>
              <w:t xml:space="preserve">: </w:t>
            </w:r>
            <w:r w:rsidRPr="00CC1A2C">
              <w:rPr>
                <w:rFonts w:asciiTheme="minorHAnsi" w:hAnsiTheme="minorHAnsi" w:cstheme="minorHAnsi"/>
                <w:sz w:val="16"/>
                <w:szCs w:val="16"/>
              </w:rPr>
              <w:t>3,798MJ</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 xml:space="preserve">- </w:t>
            </w:r>
            <w:proofErr w:type="spellStart"/>
            <w:r w:rsidRPr="00CC1A2C">
              <w:rPr>
                <w:rFonts w:asciiTheme="minorHAnsi" w:hAnsiTheme="minorHAnsi" w:cstheme="minorHAnsi"/>
                <w:sz w:val="16"/>
                <w:szCs w:val="16"/>
              </w:rPr>
              <w:t>dop</w:t>
            </w:r>
            <w:proofErr w:type="spellEnd"/>
            <w:r w:rsidRPr="00CC1A2C">
              <w:rPr>
                <w:rFonts w:asciiTheme="minorHAnsi" w:hAnsiTheme="minorHAnsi" w:cstheme="minorHAnsi"/>
                <w:sz w:val="16"/>
                <w:szCs w:val="16"/>
              </w:rPr>
              <w:t>. stężenie substancji szkodliwych H2S przy wilgotności względnej 75%</w:t>
            </w:r>
            <w:r>
              <w:rPr>
                <w:rFonts w:asciiTheme="minorHAnsi" w:hAnsiTheme="minorHAnsi" w:cstheme="minorHAnsi"/>
                <w:sz w:val="16"/>
                <w:szCs w:val="16"/>
              </w:rPr>
              <w:t xml:space="preserve">: </w:t>
            </w:r>
            <w:r w:rsidRPr="00CC1A2C">
              <w:rPr>
                <w:rFonts w:asciiTheme="minorHAnsi" w:hAnsiTheme="minorHAnsi" w:cstheme="minorHAnsi"/>
                <w:sz w:val="16"/>
                <w:szCs w:val="16"/>
              </w:rPr>
              <w:t>10ppm</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 xml:space="preserve">- </w:t>
            </w:r>
            <w:proofErr w:type="spellStart"/>
            <w:r w:rsidRPr="00CC1A2C">
              <w:rPr>
                <w:rFonts w:asciiTheme="minorHAnsi" w:hAnsiTheme="minorHAnsi" w:cstheme="minorHAnsi"/>
                <w:sz w:val="16"/>
                <w:szCs w:val="16"/>
              </w:rPr>
              <w:t>dop</w:t>
            </w:r>
            <w:proofErr w:type="spellEnd"/>
            <w:r w:rsidRPr="00CC1A2C">
              <w:rPr>
                <w:rFonts w:asciiTheme="minorHAnsi" w:hAnsiTheme="minorHAnsi" w:cstheme="minorHAnsi"/>
                <w:sz w:val="16"/>
                <w:szCs w:val="16"/>
              </w:rPr>
              <w:t>. stężenie substancji szkodliwych SO2 przy wilgotności względnej 75%</w:t>
            </w:r>
            <w:r>
              <w:rPr>
                <w:rFonts w:asciiTheme="minorHAnsi" w:hAnsiTheme="minorHAnsi" w:cstheme="minorHAnsi"/>
                <w:sz w:val="16"/>
                <w:szCs w:val="16"/>
              </w:rPr>
              <w:t xml:space="preserve">: </w:t>
            </w:r>
            <w:r w:rsidRPr="00CC1A2C">
              <w:rPr>
                <w:rFonts w:asciiTheme="minorHAnsi" w:hAnsiTheme="minorHAnsi" w:cstheme="minorHAnsi"/>
                <w:sz w:val="16"/>
                <w:szCs w:val="16"/>
              </w:rPr>
              <w:t>25ppm</w:t>
            </w:r>
          </w:p>
          <w:p w:rsidR="00BC3006" w:rsidRPr="00CC1A2C" w:rsidRDefault="00BC3006" w:rsidP="007460E2">
            <w:pPr>
              <w:rPr>
                <w:rFonts w:asciiTheme="minorHAnsi" w:hAnsiTheme="minorHAnsi" w:cstheme="minorHAnsi"/>
                <w:sz w:val="16"/>
                <w:szCs w:val="16"/>
              </w:rPr>
            </w:pPr>
          </w:p>
          <w:p w:rsidR="00BC3006" w:rsidRPr="00DE5DF7" w:rsidRDefault="00BC3006" w:rsidP="007460E2">
            <w:pPr>
              <w:rPr>
                <w:rFonts w:asciiTheme="minorHAnsi" w:hAnsiTheme="minorHAnsi" w:cstheme="minorHAnsi"/>
                <w:b/>
                <w:sz w:val="18"/>
                <w:szCs w:val="16"/>
                <w:u w:val="single"/>
              </w:rPr>
            </w:pPr>
            <w:r w:rsidRPr="00DE5DF7">
              <w:rPr>
                <w:rFonts w:asciiTheme="minorHAnsi" w:hAnsiTheme="minorHAnsi" w:cstheme="minorHAnsi"/>
                <w:b/>
                <w:sz w:val="18"/>
                <w:szCs w:val="16"/>
                <w:u w:val="single"/>
              </w:rPr>
              <w:t>Panel HMI</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Komunikacja</w:t>
            </w:r>
            <w:r>
              <w:rPr>
                <w:rFonts w:asciiTheme="minorHAnsi" w:hAnsiTheme="minorHAnsi" w:cstheme="minorHAnsi"/>
                <w:sz w:val="16"/>
                <w:szCs w:val="16"/>
              </w:rPr>
              <w:t>:</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RS232 Gniazdo SD Ethernet CAN USB RS485</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Przekątna ekranu</w:t>
            </w:r>
            <w:r>
              <w:rPr>
                <w:rFonts w:asciiTheme="minorHAnsi" w:hAnsiTheme="minorHAnsi" w:cstheme="minorHAnsi"/>
                <w:sz w:val="16"/>
                <w:szCs w:val="16"/>
              </w:rPr>
              <w:t xml:space="preserve">: </w:t>
            </w:r>
            <w:r w:rsidRPr="00CC1A2C">
              <w:rPr>
                <w:rFonts w:asciiTheme="minorHAnsi" w:hAnsiTheme="minorHAnsi" w:cstheme="minorHAnsi"/>
                <w:sz w:val="16"/>
                <w:szCs w:val="16"/>
              </w:rPr>
              <w:t>15”</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Waga (kg)</w:t>
            </w:r>
            <w:r>
              <w:rPr>
                <w:rFonts w:asciiTheme="minorHAnsi" w:hAnsiTheme="minorHAnsi" w:cstheme="minorHAnsi"/>
                <w:sz w:val="16"/>
                <w:szCs w:val="16"/>
              </w:rPr>
              <w:t xml:space="preserve">: </w:t>
            </w:r>
            <w:r w:rsidRPr="00CC1A2C">
              <w:rPr>
                <w:rFonts w:asciiTheme="minorHAnsi" w:hAnsiTheme="minorHAnsi" w:cstheme="minorHAnsi"/>
                <w:sz w:val="16"/>
                <w:szCs w:val="16"/>
              </w:rPr>
              <w:t>2,8</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Otwór montażowy (mm)</w:t>
            </w:r>
            <w:r>
              <w:rPr>
                <w:rFonts w:asciiTheme="minorHAnsi" w:hAnsiTheme="minorHAnsi" w:cstheme="minorHAnsi"/>
                <w:sz w:val="16"/>
                <w:szCs w:val="16"/>
              </w:rPr>
              <w:t xml:space="preserve">: </w:t>
            </w:r>
            <w:r w:rsidRPr="00CC1A2C">
              <w:rPr>
                <w:rFonts w:asciiTheme="minorHAnsi" w:hAnsiTheme="minorHAnsi" w:cstheme="minorHAnsi"/>
                <w:sz w:val="16"/>
                <w:szCs w:val="16"/>
              </w:rPr>
              <w:t>352x279</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Zasilanie</w:t>
            </w:r>
            <w:r>
              <w:rPr>
                <w:rFonts w:asciiTheme="minorHAnsi" w:hAnsiTheme="minorHAnsi" w:cstheme="minorHAnsi"/>
                <w:sz w:val="16"/>
                <w:szCs w:val="16"/>
              </w:rPr>
              <w:t>:</w:t>
            </w:r>
          </w:p>
          <w:p w:rsidR="00BC3006" w:rsidRPr="00CC1A2C" w:rsidRDefault="00BC3006" w:rsidP="007460E2">
            <w:pPr>
              <w:pStyle w:val="Akapitzlist"/>
              <w:numPr>
                <w:ilvl w:val="0"/>
                <w:numId w:val="3"/>
              </w:numPr>
              <w:ind w:left="401" w:hanging="284"/>
              <w:rPr>
                <w:rFonts w:asciiTheme="minorHAnsi" w:hAnsiTheme="minorHAnsi" w:cstheme="minorHAnsi"/>
                <w:sz w:val="16"/>
                <w:szCs w:val="16"/>
              </w:rPr>
            </w:pPr>
            <w:r>
              <w:rPr>
                <w:rFonts w:asciiTheme="minorHAnsi" w:hAnsiTheme="minorHAnsi" w:cstheme="minorHAnsi"/>
                <w:sz w:val="16"/>
                <w:szCs w:val="16"/>
              </w:rPr>
              <w:t>n</w:t>
            </w:r>
            <w:r w:rsidRPr="00CC1A2C">
              <w:rPr>
                <w:rFonts w:asciiTheme="minorHAnsi" w:hAnsiTheme="minorHAnsi" w:cstheme="minorHAnsi"/>
                <w:sz w:val="16"/>
                <w:szCs w:val="16"/>
              </w:rPr>
              <w:t>apięcie zasilania (VDC) 24</w:t>
            </w:r>
          </w:p>
          <w:p w:rsidR="00BC3006" w:rsidRPr="00CC1A2C" w:rsidRDefault="00BC3006" w:rsidP="007460E2">
            <w:pPr>
              <w:pStyle w:val="Akapitzlist"/>
              <w:numPr>
                <w:ilvl w:val="0"/>
                <w:numId w:val="3"/>
              </w:numPr>
              <w:ind w:left="401" w:hanging="284"/>
              <w:rPr>
                <w:rFonts w:asciiTheme="minorHAnsi" w:hAnsiTheme="minorHAnsi" w:cstheme="minorHAnsi"/>
                <w:sz w:val="16"/>
                <w:szCs w:val="16"/>
              </w:rPr>
            </w:pPr>
            <w:r>
              <w:rPr>
                <w:rFonts w:asciiTheme="minorHAnsi" w:hAnsiTheme="minorHAnsi" w:cstheme="minorHAnsi"/>
                <w:sz w:val="16"/>
                <w:szCs w:val="16"/>
              </w:rPr>
              <w:t>p</w:t>
            </w:r>
            <w:r w:rsidRPr="00CC1A2C">
              <w:rPr>
                <w:rFonts w:asciiTheme="minorHAnsi" w:hAnsiTheme="minorHAnsi" w:cstheme="minorHAnsi"/>
                <w:sz w:val="16"/>
                <w:szCs w:val="16"/>
              </w:rPr>
              <w:t>obór prądu (A) 0,9</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Pamięć RAM (MB)</w:t>
            </w:r>
            <w:r>
              <w:rPr>
                <w:rFonts w:asciiTheme="minorHAnsi" w:hAnsiTheme="minorHAnsi" w:cstheme="minorHAnsi"/>
                <w:sz w:val="16"/>
                <w:szCs w:val="16"/>
              </w:rPr>
              <w:t xml:space="preserve">: </w:t>
            </w:r>
            <w:r w:rsidRPr="00CC1A2C">
              <w:rPr>
                <w:rFonts w:asciiTheme="minorHAnsi" w:hAnsiTheme="minorHAnsi" w:cstheme="minorHAnsi"/>
                <w:sz w:val="16"/>
                <w:szCs w:val="16"/>
              </w:rPr>
              <w:t>256</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Rozdzielczość (</w:t>
            </w:r>
            <w:proofErr w:type="spellStart"/>
            <w:r w:rsidRPr="00CC1A2C">
              <w:rPr>
                <w:rFonts w:asciiTheme="minorHAnsi" w:hAnsiTheme="minorHAnsi" w:cstheme="minorHAnsi"/>
                <w:sz w:val="16"/>
                <w:szCs w:val="16"/>
              </w:rPr>
              <w:t>pix</w:t>
            </w:r>
            <w:proofErr w:type="spellEnd"/>
            <w:r w:rsidRPr="00CC1A2C">
              <w:rPr>
                <w:rFonts w:asciiTheme="minorHAnsi" w:hAnsiTheme="minorHAnsi" w:cstheme="minorHAnsi"/>
                <w:sz w:val="16"/>
                <w:szCs w:val="16"/>
              </w:rPr>
              <w:t>)</w:t>
            </w:r>
            <w:r>
              <w:rPr>
                <w:rFonts w:asciiTheme="minorHAnsi" w:hAnsiTheme="minorHAnsi" w:cstheme="minorHAnsi"/>
                <w:sz w:val="16"/>
                <w:szCs w:val="16"/>
              </w:rPr>
              <w:t xml:space="preserve">: </w:t>
            </w:r>
            <w:r w:rsidRPr="00CC1A2C">
              <w:rPr>
                <w:rFonts w:asciiTheme="minorHAnsi" w:hAnsiTheme="minorHAnsi" w:cstheme="minorHAnsi"/>
                <w:sz w:val="16"/>
                <w:szCs w:val="16"/>
              </w:rPr>
              <w:t>1024x768</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Temperatura pracy (°C)</w:t>
            </w:r>
            <w:r>
              <w:rPr>
                <w:rFonts w:asciiTheme="minorHAnsi" w:hAnsiTheme="minorHAnsi" w:cstheme="minorHAnsi"/>
                <w:sz w:val="16"/>
                <w:szCs w:val="16"/>
              </w:rPr>
              <w:t xml:space="preserve">: </w:t>
            </w:r>
            <w:r w:rsidRPr="00CC1A2C">
              <w:rPr>
                <w:rFonts w:asciiTheme="minorHAnsi" w:hAnsiTheme="minorHAnsi" w:cstheme="minorHAnsi"/>
                <w:sz w:val="16"/>
                <w:szCs w:val="16"/>
              </w:rPr>
              <w:t>0...50</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Pamięć (MB)</w:t>
            </w:r>
            <w:r>
              <w:rPr>
                <w:rFonts w:asciiTheme="minorHAnsi" w:hAnsiTheme="minorHAnsi" w:cstheme="minorHAnsi"/>
                <w:sz w:val="16"/>
                <w:szCs w:val="16"/>
              </w:rPr>
              <w:t xml:space="preserve">: </w:t>
            </w:r>
            <w:r w:rsidRPr="00CC1A2C">
              <w:rPr>
                <w:rFonts w:asciiTheme="minorHAnsi" w:hAnsiTheme="minorHAnsi" w:cstheme="minorHAnsi"/>
                <w:sz w:val="16"/>
                <w:szCs w:val="16"/>
              </w:rPr>
              <w:t>256</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Procesor (MHz)</w:t>
            </w:r>
            <w:r>
              <w:rPr>
                <w:rFonts w:asciiTheme="minorHAnsi" w:hAnsiTheme="minorHAnsi" w:cstheme="minorHAnsi"/>
                <w:sz w:val="16"/>
                <w:szCs w:val="16"/>
              </w:rPr>
              <w:t xml:space="preserve">: </w:t>
            </w:r>
            <w:r w:rsidRPr="00CC1A2C">
              <w:rPr>
                <w:rFonts w:asciiTheme="minorHAnsi" w:hAnsiTheme="minorHAnsi" w:cstheme="minorHAnsi"/>
                <w:sz w:val="16"/>
                <w:szCs w:val="16"/>
              </w:rPr>
              <w:t>800</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Ilość kolorów</w:t>
            </w:r>
            <w:r>
              <w:rPr>
                <w:rFonts w:asciiTheme="minorHAnsi" w:hAnsiTheme="minorHAnsi" w:cstheme="minorHAnsi"/>
                <w:sz w:val="16"/>
                <w:szCs w:val="16"/>
              </w:rPr>
              <w:t xml:space="preserve">: </w:t>
            </w:r>
            <w:r w:rsidRPr="00CC1A2C">
              <w:rPr>
                <w:rFonts w:asciiTheme="minorHAnsi" w:hAnsiTheme="minorHAnsi" w:cstheme="minorHAnsi"/>
                <w:sz w:val="16"/>
                <w:szCs w:val="16"/>
              </w:rPr>
              <w:t>16000000</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Kontrast</w:t>
            </w:r>
            <w:r>
              <w:rPr>
                <w:rFonts w:asciiTheme="minorHAnsi" w:hAnsiTheme="minorHAnsi" w:cstheme="minorHAnsi"/>
                <w:sz w:val="16"/>
                <w:szCs w:val="16"/>
              </w:rPr>
              <w:t xml:space="preserve">: </w:t>
            </w:r>
            <w:r w:rsidRPr="00CC1A2C">
              <w:rPr>
                <w:rFonts w:asciiTheme="minorHAnsi" w:hAnsiTheme="minorHAnsi" w:cstheme="minorHAnsi"/>
                <w:sz w:val="16"/>
                <w:szCs w:val="16"/>
              </w:rPr>
              <w:t>700:1</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Jasność (cd/m2)</w:t>
            </w:r>
            <w:r>
              <w:rPr>
                <w:rFonts w:asciiTheme="minorHAnsi" w:hAnsiTheme="minorHAnsi" w:cstheme="minorHAnsi"/>
                <w:sz w:val="16"/>
                <w:szCs w:val="16"/>
              </w:rPr>
              <w:t xml:space="preserve">: </w:t>
            </w:r>
            <w:r w:rsidRPr="00CC1A2C">
              <w:rPr>
                <w:rFonts w:asciiTheme="minorHAnsi" w:hAnsiTheme="minorHAnsi" w:cstheme="minorHAnsi"/>
                <w:sz w:val="16"/>
                <w:szCs w:val="16"/>
              </w:rPr>
              <w:t>350</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Żywotność (h)</w:t>
            </w:r>
            <w:r>
              <w:rPr>
                <w:rFonts w:asciiTheme="minorHAnsi" w:hAnsiTheme="minorHAnsi" w:cstheme="minorHAnsi"/>
                <w:sz w:val="16"/>
                <w:szCs w:val="16"/>
              </w:rPr>
              <w:t xml:space="preserve">: </w:t>
            </w:r>
            <w:r w:rsidRPr="00CC1A2C">
              <w:rPr>
                <w:rFonts w:asciiTheme="minorHAnsi" w:hAnsiTheme="minorHAnsi" w:cstheme="minorHAnsi"/>
                <w:sz w:val="16"/>
                <w:szCs w:val="16"/>
              </w:rPr>
              <w:t>30000</w:t>
            </w:r>
          </w:p>
          <w:p w:rsidR="00BC3006" w:rsidRPr="00CC1A2C" w:rsidRDefault="00BC3006" w:rsidP="007460E2">
            <w:pPr>
              <w:rPr>
                <w:rFonts w:asciiTheme="minorHAnsi" w:hAnsiTheme="minorHAnsi" w:cstheme="minorHAnsi"/>
                <w:sz w:val="16"/>
                <w:szCs w:val="16"/>
              </w:rPr>
            </w:pPr>
            <w:r w:rsidRPr="00CC1A2C">
              <w:rPr>
                <w:rFonts w:asciiTheme="minorHAnsi" w:hAnsiTheme="minorHAnsi" w:cstheme="minorHAnsi"/>
                <w:sz w:val="16"/>
                <w:szCs w:val="16"/>
              </w:rPr>
              <w:t>Zegar czasu rzeczywistego RTC</w:t>
            </w:r>
            <w:r>
              <w:rPr>
                <w:rFonts w:asciiTheme="minorHAnsi" w:hAnsiTheme="minorHAnsi" w:cstheme="minorHAnsi"/>
                <w:sz w:val="16"/>
                <w:szCs w:val="16"/>
              </w:rPr>
              <w:t xml:space="preserve"> -</w:t>
            </w:r>
            <w:r w:rsidRPr="00CC1A2C">
              <w:rPr>
                <w:rFonts w:asciiTheme="minorHAnsi" w:hAnsiTheme="minorHAnsi" w:cstheme="minorHAnsi"/>
                <w:sz w:val="16"/>
                <w:szCs w:val="16"/>
              </w:rPr>
              <w:t>Tak</w:t>
            </w:r>
          </w:p>
          <w:p w:rsidR="00BC3006" w:rsidRPr="00CC1A2C" w:rsidRDefault="00BC3006" w:rsidP="007460E2">
            <w:pPr>
              <w:rPr>
                <w:rFonts w:asciiTheme="minorHAnsi" w:hAnsiTheme="minorHAnsi" w:cstheme="minorHAnsi"/>
                <w:sz w:val="16"/>
                <w:szCs w:val="16"/>
              </w:rPr>
            </w:pPr>
          </w:p>
        </w:tc>
        <w:tc>
          <w:tcPr>
            <w:tcW w:w="232" w:type="pct"/>
          </w:tcPr>
          <w:p w:rsidR="00BC3006" w:rsidRPr="009069FB" w:rsidRDefault="00BC3006" w:rsidP="007460E2">
            <w:pPr>
              <w:rPr>
                <w:rFonts w:asciiTheme="minorHAnsi" w:hAnsiTheme="minorHAnsi" w:cstheme="minorHAnsi"/>
                <w:sz w:val="16"/>
                <w:szCs w:val="16"/>
              </w:rPr>
            </w:pPr>
          </w:p>
        </w:tc>
        <w:tc>
          <w:tcPr>
            <w:tcW w:w="507" w:type="pct"/>
            <w:gridSpan w:val="2"/>
          </w:tcPr>
          <w:p w:rsidR="00BC3006" w:rsidRPr="009069FB" w:rsidRDefault="00BC3006" w:rsidP="007460E2">
            <w:pPr>
              <w:spacing w:after="200" w:line="276" w:lineRule="auto"/>
            </w:pPr>
          </w:p>
        </w:tc>
        <w:tc>
          <w:tcPr>
            <w:tcW w:w="498" w:type="pct"/>
            <w:gridSpan w:val="2"/>
          </w:tcPr>
          <w:p w:rsidR="00BC3006" w:rsidRPr="009069FB" w:rsidRDefault="00BC3006" w:rsidP="007460E2">
            <w:pPr>
              <w:spacing w:after="200" w:line="276" w:lineRule="auto"/>
            </w:pPr>
          </w:p>
        </w:tc>
        <w:tc>
          <w:tcPr>
            <w:tcW w:w="941" w:type="pct"/>
            <w:gridSpan w:val="2"/>
          </w:tcPr>
          <w:p w:rsidR="00BC3006" w:rsidRPr="009069FB" w:rsidRDefault="00BC3006" w:rsidP="007460E2">
            <w:pPr>
              <w:rPr>
                <w:rFonts w:ascii="Calibri" w:hAnsi="Calibri" w:cs="Calibri"/>
                <w:sz w:val="16"/>
                <w:szCs w:val="16"/>
                <w:lang w:eastAsia="en-US"/>
              </w:rPr>
            </w:pPr>
          </w:p>
        </w:tc>
      </w:tr>
    </w:tbl>
    <w:p w:rsidR="007460E2" w:rsidRDefault="007460E2" w:rsidP="007460E2">
      <w:pPr>
        <w:jc w:val="both"/>
      </w:pPr>
    </w:p>
    <w:p w:rsidR="007460E2" w:rsidRDefault="007460E2" w:rsidP="007460E2">
      <w:pPr>
        <w:jc w:val="both"/>
      </w:pPr>
      <w:r>
        <w:t>Dotyczy postępowania o udzielenie zamówienia publicznego prowadzonego w trybie  podstawowym z możliwością negocjacji (art. 275 ust. 2 PZP  ) określonego jako „</w:t>
      </w:r>
      <w:r>
        <w:rPr>
          <w:b/>
          <w:lang w:eastAsia="ar-SA"/>
        </w:rPr>
        <w:t>Przebudowa i rozbudowa oczyszczalni ścieków w Damnicy- I ETAP.</w:t>
      </w:r>
      <w:r>
        <w:rPr>
          <w:b/>
          <w:bCs/>
        </w:rPr>
        <w:t>”</w:t>
      </w:r>
      <w:r>
        <w:rPr>
          <w:b/>
        </w:rPr>
        <w:t>.</w:t>
      </w:r>
      <w:r>
        <w:t>” – sygn. sprawy: ZP.</w:t>
      </w:r>
      <w:r w:rsidR="001575EC">
        <w:t>271</w:t>
      </w:r>
      <w:r>
        <w:t>.4.2023.</w:t>
      </w:r>
    </w:p>
    <w:p w:rsidR="007460E2" w:rsidRDefault="007460E2" w:rsidP="007460E2">
      <w:pPr>
        <w:spacing w:before="120"/>
        <w:jc w:val="both"/>
      </w:pPr>
      <w:bookmarkStart w:id="1" w:name="_Hlk127874763"/>
      <w:proofErr w:type="spellStart"/>
      <w:r>
        <w:t>Niniejym</w:t>
      </w:r>
      <w:proofErr w:type="spellEnd"/>
      <w:r>
        <w:t xml:space="preserve"> oświadczam/y, że realizując przedmiot zamówienia zastosuję/my </w:t>
      </w:r>
      <w:r>
        <w:lastRenderedPageBreak/>
        <w:t>następujące materiały/urządzenia równoważne:</w:t>
      </w:r>
    </w:p>
    <w:bookmarkEnd w:id="1"/>
    <w:p w:rsidR="007460E2" w:rsidRDefault="007460E2"/>
    <w:sectPr w:rsidR="007460E2" w:rsidSect="007460E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15C" w:rsidRDefault="00A1415C" w:rsidP="007460E2">
      <w:r>
        <w:separator/>
      </w:r>
    </w:p>
  </w:endnote>
  <w:endnote w:type="continuationSeparator" w:id="0">
    <w:p w:rsidR="00A1415C" w:rsidRDefault="00A1415C" w:rsidP="0074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7B" w:rsidRDefault="00867F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10424"/>
      <w:docPartObj>
        <w:docPartGallery w:val="Page Numbers (Bottom of Page)"/>
        <w:docPartUnique/>
      </w:docPartObj>
    </w:sdtPr>
    <w:sdtEndPr/>
    <w:sdtContent>
      <w:p w:rsidR="007460E2" w:rsidRDefault="007460E2">
        <w:pPr>
          <w:pStyle w:val="Stopka"/>
        </w:pPr>
        <w:r>
          <w:fldChar w:fldCharType="begin"/>
        </w:r>
        <w:r>
          <w:instrText>PAGE   \* MERGEFORMAT</w:instrText>
        </w:r>
        <w:r>
          <w:fldChar w:fldCharType="separate"/>
        </w:r>
        <w:r>
          <w:t>2</w:t>
        </w:r>
        <w:r>
          <w:fldChar w:fldCharType="end"/>
        </w:r>
      </w:p>
    </w:sdtContent>
  </w:sdt>
  <w:p w:rsidR="007460E2" w:rsidRDefault="007460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7B" w:rsidRDefault="00867F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15C" w:rsidRDefault="00A1415C" w:rsidP="007460E2">
      <w:r>
        <w:separator/>
      </w:r>
    </w:p>
  </w:footnote>
  <w:footnote w:type="continuationSeparator" w:id="0">
    <w:p w:rsidR="00A1415C" w:rsidRDefault="00A1415C" w:rsidP="0074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7B" w:rsidRDefault="00867F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E2" w:rsidRDefault="007460E2" w:rsidP="007460E2">
    <w:pPr>
      <w:pStyle w:val="Nagwek"/>
      <w:jc w:val="right"/>
    </w:pPr>
    <w:r>
      <w:t xml:space="preserve">Załącznik numer </w:t>
    </w:r>
    <w:r w:rsidR="00867F7B">
      <w:t>8</w:t>
    </w:r>
    <w:r>
      <w:t xml:space="preserve"> do SWZ – oświadczenie  tabela równoważności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7B" w:rsidRDefault="00867F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B6811"/>
    <w:multiLevelType w:val="hybridMultilevel"/>
    <w:tmpl w:val="48983EC0"/>
    <w:lvl w:ilvl="0" w:tplc="0415001B">
      <w:start w:val="3"/>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2D6A65BF"/>
    <w:multiLevelType w:val="hybridMultilevel"/>
    <w:tmpl w:val="2062C0C6"/>
    <w:lvl w:ilvl="0" w:tplc="0415001B">
      <w:start w:val="3"/>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6793380"/>
    <w:multiLevelType w:val="hybridMultilevel"/>
    <w:tmpl w:val="F49EFBB4"/>
    <w:lvl w:ilvl="0" w:tplc="C2803ED6">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E2"/>
    <w:rsid w:val="001575EC"/>
    <w:rsid w:val="004B37D2"/>
    <w:rsid w:val="007460E2"/>
    <w:rsid w:val="00867F7B"/>
    <w:rsid w:val="00A1415C"/>
    <w:rsid w:val="00BC3006"/>
    <w:rsid w:val="00D60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5222F-50B6-4FA0-B960-9091196F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60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460E2"/>
    <w:pPr>
      <w:overflowPunct w:val="0"/>
      <w:autoSpaceDE w:val="0"/>
      <w:autoSpaceDN w:val="0"/>
      <w:adjustRightInd w:val="0"/>
      <w:textAlignment w:val="baseline"/>
    </w:pPr>
    <w:rPr>
      <w:noProof/>
      <w:szCs w:val="20"/>
    </w:rPr>
  </w:style>
  <w:style w:type="character" w:customStyle="1" w:styleId="TekstpodstawowyZnak">
    <w:name w:val="Tekst podstawowy Znak"/>
    <w:basedOn w:val="Domylnaczcionkaakapitu"/>
    <w:link w:val="Tekstpodstawowy"/>
    <w:rsid w:val="007460E2"/>
    <w:rPr>
      <w:rFonts w:ascii="Times New Roman" w:eastAsia="Times New Roman" w:hAnsi="Times New Roman" w:cs="Times New Roman"/>
      <w:noProof/>
      <w:sz w:val="24"/>
      <w:szCs w:val="20"/>
      <w:lang w:eastAsia="pl-PL"/>
    </w:rPr>
  </w:style>
  <w:style w:type="character" w:customStyle="1" w:styleId="AkapitzlistZnak">
    <w:name w:val="Akapit z listą Znak"/>
    <w:aliases w:val="L1 Znak,Numerowanie Znak"/>
    <w:link w:val="Akapitzlist"/>
    <w:locked/>
    <w:rsid w:val="007460E2"/>
    <w:rPr>
      <w:rFonts w:ascii="Times New Roman" w:eastAsia="Times New Roman" w:hAnsi="Times New Roman" w:cs="Times New Roman"/>
      <w:sz w:val="20"/>
      <w:szCs w:val="20"/>
      <w:lang w:eastAsia="pl-PL"/>
    </w:rPr>
  </w:style>
  <w:style w:type="paragraph" w:styleId="Akapitzlist">
    <w:name w:val="List Paragraph"/>
    <w:aliases w:val="L1,Numerowanie"/>
    <w:basedOn w:val="Normalny"/>
    <w:link w:val="AkapitzlistZnak"/>
    <w:qFormat/>
    <w:rsid w:val="007460E2"/>
    <w:pPr>
      <w:ind w:left="708"/>
    </w:pPr>
    <w:rPr>
      <w:sz w:val="20"/>
      <w:szCs w:val="20"/>
    </w:rPr>
  </w:style>
  <w:style w:type="paragraph" w:styleId="Podtytu">
    <w:name w:val="Subtitle"/>
    <w:basedOn w:val="Normalny"/>
    <w:next w:val="Normalny"/>
    <w:link w:val="PodtytuZnak"/>
    <w:uiPriority w:val="11"/>
    <w:qFormat/>
    <w:rsid w:val="007460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460E2"/>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7460E2"/>
    <w:pPr>
      <w:tabs>
        <w:tab w:val="center" w:pos="4536"/>
        <w:tab w:val="right" w:pos="9072"/>
      </w:tabs>
    </w:pPr>
  </w:style>
  <w:style w:type="character" w:customStyle="1" w:styleId="NagwekZnak">
    <w:name w:val="Nagłówek Znak"/>
    <w:basedOn w:val="Domylnaczcionkaakapitu"/>
    <w:link w:val="Nagwek"/>
    <w:uiPriority w:val="99"/>
    <w:rsid w:val="007460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460E2"/>
    <w:pPr>
      <w:tabs>
        <w:tab w:val="center" w:pos="4536"/>
        <w:tab w:val="right" w:pos="9072"/>
      </w:tabs>
    </w:pPr>
  </w:style>
  <w:style w:type="character" w:customStyle="1" w:styleId="StopkaZnak">
    <w:name w:val="Stopka Znak"/>
    <w:basedOn w:val="Domylnaczcionkaakapitu"/>
    <w:link w:val="Stopka"/>
    <w:uiPriority w:val="99"/>
    <w:rsid w:val="007460E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Niestandardowy 41">
      <a:dk1>
        <a:sysClr val="windowText" lastClr="000000"/>
      </a:dk1>
      <a:lt1>
        <a:sysClr val="window" lastClr="FFFFFF"/>
      </a:lt1>
      <a:dk2>
        <a:srgbClr val="454545"/>
      </a:dk2>
      <a:lt2>
        <a:srgbClr val="DADADA"/>
      </a:lt2>
      <a:accent1>
        <a:srgbClr val="01D17D"/>
      </a:accent1>
      <a:accent2>
        <a:srgbClr val="84C72A"/>
      </a:accent2>
      <a:accent3>
        <a:srgbClr val="00683E"/>
      </a:accent3>
      <a:accent4>
        <a:srgbClr val="63951F"/>
      </a:accent4>
      <a:accent5>
        <a:srgbClr val="56BB04"/>
      </a:accent5>
      <a:accent6>
        <a:srgbClr val="85FBB2"/>
      </a:accent6>
      <a:hlink>
        <a:srgbClr val="35FA7F"/>
      </a:hlink>
      <a:folHlink>
        <a:srgbClr val="BAFC8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3585</Words>
  <Characters>21510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zp</cp:lastModifiedBy>
  <cp:revision>2</cp:revision>
  <dcterms:created xsi:type="dcterms:W3CDTF">2023-02-22T11:22:00Z</dcterms:created>
  <dcterms:modified xsi:type="dcterms:W3CDTF">2023-02-22T11:22:00Z</dcterms:modified>
</cp:coreProperties>
</file>