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DD" w:rsidRDefault="00936E8D" w:rsidP="007A18DD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12.05.2023</w:t>
      </w:r>
      <w:r w:rsidR="007A18DD">
        <w:rPr>
          <w:rFonts w:ascii="CG Omega" w:eastAsiaTheme="minorHAnsi" w:hAnsi="CG Omega" w:cstheme="minorBidi"/>
        </w:rPr>
        <w:t xml:space="preserve"> r.</w:t>
      </w:r>
    </w:p>
    <w:p w:rsidR="007A18DD" w:rsidRDefault="00936E8D" w:rsidP="007A18DD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RG3.271.15.2023</w:t>
      </w:r>
    </w:p>
    <w:p w:rsidR="007A18DD" w:rsidRDefault="007A18DD" w:rsidP="007A18DD">
      <w:pPr>
        <w:spacing w:after="0" w:line="252" w:lineRule="auto"/>
        <w:rPr>
          <w:rFonts w:ascii="CG Omega" w:eastAsiaTheme="minorHAnsi" w:hAnsi="CG Omega" w:cstheme="minorBidi"/>
        </w:rPr>
      </w:pPr>
    </w:p>
    <w:p w:rsidR="007A18DD" w:rsidRDefault="007A18DD" w:rsidP="007A18DD">
      <w:pPr>
        <w:spacing w:after="0" w:line="252" w:lineRule="auto"/>
        <w:rPr>
          <w:rFonts w:ascii="CG Omega" w:eastAsiaTheme="minorHAnsi" w:hAnsi="CG Omega" w:cstheme="minorBidi"/>
        </w:rPr>
      </w:pPr>
    </w:p>
    <w:p w:rsidR="007A18DD" w:rsidRDefault="007A18DD" w:rsidP="007A18DD">
      <w:pPr>
        <w:spacing w:after="0" w:line="252" w:lineRule="auto"/>
        <w:rPr>
          <w:rFonts w:ascii="CG Omega" w:eastAsiaTheme="minorHAnsi" w:hAnsi="CG Omega" w:cstheme="minorBidi"/>
        </w:rPr>
      </w:pPr>
    </w:p>
    <w:p w:rsidR="007A18DD" w:rsidRPr="00A10F17" w:rsidRDefault="007A18DD" w:rsidP="007A18DD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A10F17">
        <w:rPr>
          <w:rFonts w:ascii="CG Omega" w:eastAsiaTheme="minorHAnsi" w:hAnsi="CG Omega" w:cstheme="minorBidi"/>
          <w:b/>
        </w:rPr>
        <w:t xml:space="preserve">Otrzymują Wykonawcy </w:t>
      </w:r>
    </w:p>
    <w:p w:rsidR="007A18DD" w:rsidRPr="00A10F17" w:rsidRDefault="007A18DD" w:rsidP="007A18DD">
      <w:pPr>
        <w:spacing w:after="0" w:line="252" w:lineRule="auto"/>
        <w:rPr>
          <w:rFonts w:ascii="CG Omega" w:eastAsiaTheme="minorHAnsi" w:hAnsi="CG Omega" w:cstheme="minorBidi"/>
          <w:b/>
        </w:rPr>
      </w:pPr>
      <w:r w:rsidRPr="00A10F17">
        <w:rPr>
          <w:rFonts w:ascii="CG Omega" w:eastAsiaTheme="minorHAnsi" w:hAnsi="CG Omega" w:cstheme="minorBidi"/>
          <w:b/>
        </w:rPr>
        <w:t xml:space="preserve">  </w:t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8DD" w:rsidRDefault="007A18DD" w:rsidP="007A18DD">
      <w:pPr>
        <w:spacing w:after="0" w:line="252" w:lineRule="auto"/>
        <w:rPr>
          <w:rFonts w:ascii="CG Omega" w:eastAsiaTheme="minorHAnsi" w:hAnsi="CG Omega" w:cstheme="minorBidi"/>
        </w:rPr>
      </w:pPr>
    </w:p>
    <w:p w:rsidR="007A18DD" w:rsidRDefault="007A18DD" w:rsidP="007A18DD">
      <w:pPr>
        <w:spacing w:after="0" w:line="252" w:lineRule="auto"/>
        <w:rPr>
          <w:rFonts w:ascii="CG Omega" w:eastAsiaTheme="minorHAnsi" w:hAnsi="CG Omega" w:cstheme="minorBidi"/>
        </w:rPr>
      </w:pPr>
    </w:p>
    <w:p w:rsidR="00936E8D" w:rsidRPr="00936E8D" w:rsidRDefault="00936E8D" w:rsidP="00936E8D">
      <w:pPr>
        <w:spacing w:after="160"/>
        <w:ind w:left="851" w:hanging="851"/>
        <w:jc w:val="both"/>
        <w:rPr>
          <w:rFonts w:ascii="CG Omega" w:eastAsiaTheme="minorHAnsi" w:hAnsi="CG Omega" w:cstheme="minorBidi"/>
        </w:rPr>
      </w:pPr>
      <w:r w:rsidRPr="00936E8D">
        <w:rPr>
          <w:rFonts w:ascii="CG Omega" w:eastAsiaTheme="minorHAnsi" w:hAnsi="CG Omega" w:cs="Helvetica"/>
          <w:bCs/>
          <w:shd w:val="clear" w:color="auto" w:fill="FFFFFF"/>
        </w:rPr>
        <w:t xml:space="preserve">Dotyczy: postępowania o udzielenie zamówienia publicznego na realizację zadania pn. </w:t>
      </w:r>
      <w:r w:rsidRPr="00936E8D">
        <w:rPr>
          <w:rFonts w:ascii="CG Omega" w:eastAsiaTheme="minorHAnsi" w:hAnsi="CG Omega" w:cstheme="minorBidi"/>
        </w:rPr>
        <w:t xml:space="preserve">Budowa boiska sportowego wielofunkcyjnego z urządzeniami budowlanymi w miejscowości Ryszkowa Wola. </w:t>
      </w:r>
    </w:p>
    <w:p w:rsidR="00F75078" w:rsidRDefault="00F75078" w:rsidP="00936E8D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975284" w:rsidRDefault="00E93787" w:rsidP="00975284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Działając w oparciu o przepis art. 16 w związku z art. 286 ust. 1  </w:t>
      </w:r>
      <w:r w:rsidR="003A408D">
        <w:rPr>
          <w:rFonts w:ascii="CG Omega" w:eastAsiaTheme="minorHAnsi" w:hAnsi="CG Omega" w:cstheme="minorBidi"/>
        </w:rPr>
        <w:t>ustawy z dnia 11 września 2019</w:t>
      </w:r>
      <w:r w:rsidR="007A18DD">
        <w:rPr>
          <w:rFonts w:ascii="CG Omega" w:eastAsiaTheme="minorHAnsi" w:hAnsi="CG Omega" w:cstheme="minorBidi"/>
        </w:rPr>
        <w:t xml:space="preserve"> r. Prawo zamówień publicznych (tekst jedno</w:t>
      </w:r>
      <w:r w:rsidR="003A408D">
        <w:rPr>
          <w:rFonts w:ascii="CG Omega" w:eastAsiaTheme="minorHAnsi" w:hAnsi="CG Omega" w:cstheme="minorBidi"/>
        </w:rPr>
        <w:t>lity: Dz. U. z 2022 r. poz. 1710 ze zm.</w:t>
      </w:r>
      <w:r w:rsidR="007A18DD">
        <w:rPr>
          <w:rFonts w:ascii="CG Omega" w:eastAsiaTheme="minorHAnsi" w:hAnsi="CG Omega" w:cstheme="minorBidi"/>
        </w:rPr>
        <w:t xml:space="preserve">)  </w:t>
      </w:r>
      <w:r>
        <w:rPr>
          <w:rFonts w:ascii="CG Omega" w:eastAsiaTheme="minorHAnsi" w:hAnsi="CG Omega" w:cstheme="minorBidi"/>
        </w:rPr>
        <w:t>zamawiający informuję, że w celu zachowania uczciwej konkurencji, przejrzystości postępowania oraz równego trak</w:t>
      </w:r>
      <w:r w:rsidR="00975284">
        <w:rPr>
          <w:rFonts w:ascii="CG Omega" w:eastAsiaTheme="minorHAnsi" w:hAnsi="CG Omega" w:cstheme="minorBidi"/>
        </w:rPr>
        <w:t xml:space="preserve">towania Wykonawców, </w:t>
      </w:r>
      <w:r w:rsidR="006D20EA">
        <w:rPr>
          <w:rFonts w:ascii="CG Omega" w:eastAsiaTheme="minorHAnsi" w:hAnsi="CG Omega" w:cstheme="minorBidi"/>
        </w:rPr>
        <w:t>w związ</w:t>
      </w:r>
      <w:r w:rsidR="00975284">
        <w:rPr>
          <w:rFonts w:ascii="CG Omega" w:eastAsiaTheme="minorHAnsi" w:hAnsi="CG Omega" w:cstheme="minorBidi"/>
        </w:rPr>
        <w:t xml:space="preserve">ku </w:t>
      </w:r>
      <w:r w:rsidR="00D765B5">
        <w:rPr>
          <w:rFonts w:ascii="CG Omega" w:eastAsiaTheme="minorHAnsi" w:hAnsi="CG Omega" w:cstheme="minorBidi"/>
        </w:rPr>
        <w:t xml:space="preserve">z  koniecznością  ujednolicenia i </w:t>
      </w:r>
      <w:r w:rsidR="006D20EA">
        <w:rPr>
          <w:rFonts w:ascii="CG Omega" w:eastAsiaTheme="minorHAnsi" w:hAnsi="CG Omega" w:cstheme="minorBidi"/>
        </w:rPr>
        <w:t xml:space="preserve"> </w:t>
      </w:r>
      <w:r w:rsidR="00D765B5">
        <w:rPr>
          <w:rFonts w:ascii="CG Omega" w:eastAsiaTheme="minorHAnsi" w:hAnsi="CG Omega" w:cstheme="minorBidi"/>
        </w:rPr>
        <w:t xml:space="preserve">zachowania </w:t>
      </w:r>
      <w:r w:rsidR="006D20EA">
        <w:rPr>
          <w:rFonts w:ascii="CG Omega" w:eastAsiaTheme="minorHAnsi" w:hAnsi="CG Omega" w:cstheme="minorBidi"/>
        </w:rPr>
        <w:t xml:space="preserve">spójności treści </w:t>
      </w:r>
      <w:r w:rsidR="00975284">
        <w:rPr>
          <w:rFonts w:ascii="CG Omega" w:eastAsiaTheme="minorHAnsi" w:hAnsi="CG Omega" w:cstheme="minorBidi"/>
        </w:rPr>
        <w:t>udzielonych odpowiedzi na pyt</w:t>
      </w:r>
      <w:r w:rsidR="00D765B5">
        <w:rPr>
          <w:rFonts w:ascii="CG Omega" w:eastAsiaTheme="minorHAnsi" w:hAnsi="CG Omega" w:cstheme="minorBidi"/>
        </w:rPr>
        <w:t>ania Wykonawców</w:t>
      </w:r>
      <w:r w:rsidR="00975284">
        <w:rPr>
          <w:rFonts w:ascii="CG Omega" w:eastAsiaTheme="minorHAnsi" w:hAnsi="CG Omega" w:cstheme="minorBidi"/>
        </w:rPr>
        <w:t>,</w:t>
      </w:r>
      <w:r w:rsidR="00D765B5">
        <w:rPr>
          <w:rFonts w:ascii="CG Omega" w:eastAsiaTheme="minorHAnsi" w:hAnsi="CG Omega" w:cstheme="minorBidi"/>
        </w:rPr>
        <w:t xml:space="preserve"> dokonuje korekty udzielonej odpowiedzi  na pytanie cząstkowe nr 3,  zestawu odpowiedzi na pytania Wykonawców Nr 3                 z dnia 09.05.2023 r.</w:t>
      </w:r>
      <w:r w:rsidR="00975284">
        <w:rPr>
          <w:rFonts w:ascii="CG Omega" w:eastAsiaTheme="minorHAnsi" w:hAnsi="CG Omega" w:cstheme="minorBidi"/>
        </w:rPr>
        <w:t xml:space="preserve"> </w:t>
      </w:r>
      <w:r w:rsidR="00D765B5">
        <w:rPr>
          <w:rFonts w:ascii="CG Omega" w:eastAsiaTheme="minorHAnsi" w:hAnsi="CG Omega" w:cstheme="minorBidi"/>
        </w:rPr>
        <w:t xml:space="preserve"> w następujący sposób: </w:t>
      </w:r>
    </w:p>
    <w:p w:rsidR="00F21BCD" w:rsidRPr="00F21BCD" w:rsidRDefault="00F21BCD" w:rsidP="00F21BCD">
      <w:pPr>
        <w:spacing w:after="0" w:line="20" w:lineRule="atLeast"/>
        <w:jc w:val="both"/>
        <w:rPr>
          <w:rFonts w:ascii="CG Omega" w:eastAsiaTheme="minorHAnsi" w:hAnsi="CG Omega" w:cstheme="minorBidi"/>
          <w:b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b/>
          <w:kern w:val="2"/>
          <w14:ligatures w14:val="standardContextual"/>
        </w:rPr>
        <w:t>W odpowiedzi na pytanie cząstkowe nr 3 jest:</w:t>
      </w:r>
    </w:p>
    <w:p w:rsidR="00F21BCD" w:rsidRPr="00F21BCD" w:rsidRDefault="00F21BCD" w:rsidP="00F21BCD">
      <w:pPr>
        <w:spacing w:after="0" w:line="20" w:lineRule="atLeast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>Wymagane dokumenty dotyczące nawierzchni są dokumentami przykładowymi, uściślając:</w:t>
      </w:r>
    </w:p>
    <w:p w:rsidR="00F21BCD" w:rsidRPr="00F21BCD" w:rsidRDefault="00F21BCD" w:rsidP="00F21BCD">
      <w:pPr>
        <w:spacing w:after="0" w:line="20" w:lineRule="atLeast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 xml:space="preserve">certyfikat IAAF dla oferowanej nawierzchni (Product </w:t>
      </w:r>
      <w:proofErr w:type="spellStart"/>
      <w:r w:rsidRPr="00F21BCD">
        <w:rPr>
          <w:rFonts w:ascii="CG Omega" w:eastAsiaTheme="minorHAnsi" w:hAnsi="CG Omega" w:cstheme="minorBidi"/>
          <w:kern w:val="2"/>
          <w14:ligatures w14:val="standardContextual"/>
        </w:rPr>
        <w:t>Certificate</w:t>
      </w:r>
      <w:proofErr w:type="spellEnd"/>
      <w:r w:rsidRPr="00F21BCD">
        <w:rPr>
          <w:rFonts w:ascii="CG Omega" w:eastAsiaTheme="minorHAnsi" w:hAnsi="CG Omega" w:cstheme="minorBidi"/>
          <w:kern w:val="2"/>
          <w14:ligatures w14:val="standardContextual"/>
        </w:rPr>
        <w:t>)</w:t>
      </w:r>
    </w:p>
    <w:p w:rsidR="00F21BCD" w:rsidRPr="00F21BCD" w:rsidRDefault="00F21BCD" w:rsidP="00F21BCD">
      <w:pPr>
        <w:spacing w:after="0" w:line="20" w:lineRule="atLeast"/>
        <w:ind w:left="705" w:hanging="705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kartę techniczną oferowanej nawierzchni potwierdzoną przez jej producenta, określającą technologię wykonania oferowanej nawierzchni</w:t>
      </w:r>
    </w:p>
    <w:p w:rsidR="00F21BCD" w:rsidRPr="00F21BCD" w:rsidRDefault="00F21BCD" w:rsidP="00F21BCD">
      <w:pPr>
        <w:spacing w:after="0" w:line="20" w:lineRule="atLeast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aktualny atest PZH dla oferowanej nawierzchni lub dokument równoważny z terenu UE</w:t>
      </w:r>
    </w:p>
    <w:p w:rsidR="00F21BCD" w:rsidRPr="00F21BCD" w:rsidRDefault="00F21BCD" w:rsidP="00F21BCD">
      <w:pPr>
        <w:spacing w:after="0" w:line="20" w:lineRule="atLeast"/>
        <w:ind w:left="705" w:hanging="705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autoryzację producenta nawierzchni wystawioną dla wykonawcy na realizowaną inwestycję wraz z potwierdzeniem gwarancji udzielonej przez producenta na tę nawierzchnię</w:t>
      </w:r>
    </w:p>
    <w:p w:rsidR="00F21BCD" w:rsidRPr="00F21BCD" w:rsidRDefault="00F21BCD" w:rsidP="00F21BCD">
      <w:pPr>
        <w:spacing w:after="0" w:line="20" w:lineRule="atLeast"/>
        <w:ind w:left="705" w:hanging="705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kompletny raport z badania niezależnego laboratorium posiadającego akredytację WA potwierdzający wymagane wartości parametrów nawierzchni, wydany celem uzyskania certyfikatu</w:t>
      </w:r>
    </w:p>
    <w:p w:rsidR="00F21BCD" w:rsidRPr="00F21BCD" w:rsidRDefault="00F21BCD" w:rsidP="00F21BCD">
      <w:pPr>
        <w:spacing w:after="0" w:line="20" w:lineRule="atLeast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próbkę nawierzchni z oznaczeniem producenta i rodzaju produktu</w:t>
      </w:r>
    </w:p>
    <w:p w:rsidR="00F21BCD" w:rsidRPr="00F21BCD" w:rsidRDefault="00F21BCD" w:rsidP="00F21BCD">
      <w:pPr>
        <w:spacing w:after="0" w:line="20" w:lineRule="atLeast"/>
        <w:ind w:left="705" w:hanging="705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raport na zgodność z aktualną normą PN-EN 14877:2014 w zakresie spełnienia pozostałych parametrów nie wyszczególnionych w raporcie WA</w:t>
      </w:r>
    </w:p>
    <w:p w:rsidR="00F21BCD" w:rsidRPr="00F21BCD" w:rsidRDefault="00F21BCD" w:rsidP="00F21BCD">
      <w:pPr>
        <w:spacing w:after="0" w:line="20" w:lineRule="atLeast"/>
        <w:ind w:left="705" w:hanging="705"/>
        <w:jc w:val="both"/>
        <w:rPr>
          <w:rFonts w:ascii="CG Omega" w:eastAsiaTheme="minorHAnsi" w:hAnsi="CG Omega" w:cstheme="minorBidi"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kern w:val="2"/>
          <w14:ligatures w14:val="standardContextual"/>
        </w:rPr>
        <w:t xml:space="preserve">- </w:t>
      </w:r>
      <w:r w:rsidRPr="00F21BCD">
        <w:rPr>
          <w:rFonts w:ascii="CG Omega" w:eastAsiaTheme="minorHAnsi" w:hAnsi="CG Omega" w:cstheme="minorBidi"/>
          <w:kern w:val="2"/>
          <w14:ligatures w14:val="standardContextual"/>
        </w:rPr>
        <w:tab/>
        <w:t>Inwestor w trosce o zdrowie użytkowników może wymagać przedstawienia kompletnego raportu z badania na zgodność z ochroną środowiska naturalnego, wykonanego przez niezależne autoryzowane laboratorium potwierdzające nieprzekroczenie przez nawierzchnię dopuszczalnej zawartości metali ciężkich zgodnie z normą DIN 18035-6</w:t>
      </w:r>
    </w:p>
    <w:p w:rsidR="00D765B5" w:rsidRDefault="00D765B5" w:rsidP="00D765B5">
      <w:pPr>
        <w:spacing w:line="240" w:lineRule="auto"/>
        <w:jc w:val="both"/>
        <w:rPr>
          <w:rFonts w:ascii="CG Omega" w:eastAsiaTheme="minorHAnsi" w:hAnsi="CG Omega" w:cstheme="minorBidi"/>
        </w:rPr>
      </w:pPr>
    </w:p>
    <w:p w:rsidR="00F21BCD" w:rsidRPr="00F21BCD" w:rsidRDefault="00F21BCD" w:rsidP="00F21BCD">
      <w:pPr>
        <w:spacing w:after="0" w:line="20" w:lineRule="atLeast"/>
        <w:jc w:val="both"/>
        <w:rPr>
          <w:rFonts w:ascii="CG Omega" w:eastAsiaTheme="minorHAnsi" w:hAnsi="CG Omega" w:cstheme="minorBidi"/>
          <w:b/>
          <w:kern w:val="2"/>
          <w14:ligatures w14:val="standardContextual"/>
        </w:rPr>
      </w:pPr>
      <w:r w:rsidRPr="00F21BCD">
        <w:rPr>
          <w:rFonts w:ascii="CG Omega" w:eastAsiaTheme="minorHAnsi" w:hAnsi="CG Omega" w:cstheme="minorBidi"/>
          <w:b/>
          <w:kern w:val="2"/>
          <w14:ligatures w14:val="standardContextual"/>
        </w:rPr>
        <w:t>W odpowiedz</w:t>
      </w:r>
      <w:r>
        <w:rPr>
          <w:rFonts w:ascii="CG Omega" w:eastAsiaTheme="minorHAnsi" w:hAnsi="CG Omega" w:cstheme="minorBidi"/>
          <w:b/>
          <w:kern w:val="2"/>
          <w14:ligatures w14:val="standardContextual"/>
        </w:rPr>
        <w:t>i na pytanie cząstkowe nr 3 winno być:</w:t>
      </w:r>
    </w:p>
    <w:p w:rsidR="00F21BCD" w:rsidRP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,Bold"/>
          <w:bCs/>
        </w:rPr>
      </w:pPr>
      <w:r w:rsidRPr="00F21BCD">
        <w:rPr>
          <w:rFonts w:ascii="CG Omega" w:eastAsiaTheme="minorHAnsi" w:hAnsi="CG Omega" w:cs="Arial,Bold"/>
          <w:bCs/>
        </w:rPr>
        <w:t xml:space="preserve">Zamawiający, na potwierdzenie spełnienia założonych parametrów dla nawierzchni poliuretanowej, zgodnie z pkt. 1.4 części opisowej do projektu </w:t>
      </w:r>
      <w:proofErr w:type="spellStart"/>
      <w:r w:rsidRPr="00F21BCD">
        <w:rPr>
          <w:rFonts w:ascii="CG Omega" w:eastAsiaTheme="minorHAnsi" w:hAnsi="CG Omega" w:cs="Arial,Bold"/>
          <w:bCs/>
        </w:rPr>
        <w:t>architektoniczno</w:t>
      </w:r>
      <w:proofErr w:type="spellEnd"/>
      <w:r w:rsidRPr="00F21BCD">
        <w:rPr>
          <w:rFonts w:ascii="CG Omega" w:eastAsiaTheme="minorHAnsi" w:hAnsi="CG Omega" w:cs="Arial,Bold"/>
          <w:bCs/>
        </w:rPr>
        <w:t xml:space="preserve"> – budowlanego:</w:t>
      </w:r>
    </w:p>
    <w:p w:rsidR="00F21BCD" w:rsidRPr="00F21BCD" w:rsidRDefault="00F21BCD" w:rsidP="00F21B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Theme="minorHAnsi" w:hAnsi="CG Omega" w:cs="Arial"/>
        </w:rPr>
      </w:pPr>
      <w:r w:rsidRPr="00F21BCD">
        <w:rPr>
          <w:rFonts w:ascii="CG Omega" w:eastAsiaTheme="minorHAnsi" w:hAnsi="CG Omega" w:cs="Symbol"/>
        </w:rPr>
        <w:lastRenderedPageBreak/>
        <w:t xml:space="preserve">- </w:t>
      </w:r>
      <w:r w:rsidRPr="00F21BCD">
        <w:rPr>
          <w:rFonts w:ascii="CG Omega" w:eastAsiaTheme="minorHAnsi" w:hAnsi="CG Omega" w:cs="Symbol"/>
        </w:rPr>
        <w:tab/>
      </w:r>
      <w:r w:rsidRPr="00F21BCD">
        <w:rPr>
          <w:rFonts w:ascii="CG Omega" w:eastAsiaTheme="minorHAnsi" w:hAnsi="CG Omega" w:cs="Arial"/>
        </w:rPr>
        <w:t>Certyfikat lub deklaracja zgodności z normą PN-EN 14877:2008, lub aprobata techniczna ITB, lub rekomendacja techniczna ITB, lub wyniki badań specjalistycznego laboratorium potwierdzające parametry oferowanej nawierzchni lub dokument równoważny.</w:t>
      </w:r>
    </w:p>
    <w:p w:rsidR="00F21BCD" w:rsidRP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  <w:r w:rsidRPr="00F21BCD">
        <w:rPr>
          <w:rFonts w:ascii="CG Omega" w:eastAsiaTheme="minorHAnsi" w:hAnsi="CG Omega" w:cs="Symbol"/>
        </w:rPr>
        <w:t xml:space="preserve">-    </w:t>
      </w:r>
      <w:r w:rsidRPr="00F21BCD">
        <w:rPr>
          <w:rFonts w:ascii="CG Omega" w:eastAsiaTheme="minorHAnsi" w:hAnsi="CG Omega" w:cs="Arial"/>
        </w:rPr>
        <w:t>Karta techniczna oferowanej nawierzchni, potwierdzona przez producenta</w:t>
      </w:r>
    </w:p>
    <w:p w:rsidR="00F21BCD" w:rsidRP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  <w:r w:rsidRPr="00F21BCD">
        <w:rPr>
          <w:rFonts w:ascii="CG Omega" w:eastAsiaTheme="minorHAnsi" w:hAnsi="CG Omega" w:cs="Symbol"/>
        </w:rPr>
        <w:t xml:space="preserve">-    </w:t>
      </w:r>
      <w:r w:rsidRPr="00F21BCD">
        <w:rPr>
          <w:rFonts w:ascii="CG Omega" w:eastAsiaTheme="minorHAnsi" w:hAnsi="CG Omega" w:cs="Arial"/>
        </w:rPr>
        <w:t>Atest PZH</w:t>
      </w:r>
    </w:p>
    <w:p w:rsidR="00F21BCD" w:rsidRPr="00F21BCD" w:rsidRDefault="00F21BCD" w:rsidP="00F21B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Theme="minorHAnsi" w:hAnsi="CG Omega" w:cs="Arial"/>
        </w:rPr>
      </w:pPr>
      <w:r w:rsidRPr="00F21BCD">
        <w:rPr>
          <w:rFonts w:ascii="CG Omega" w:eastAsiaTheme="minorHAnsi" w:hAnsi="CG Omega" w:cs="Symbol"/>
        </w:rPr>
        <w:t xml:space="preserve">- </w:t>
      </w:r>
      <w:r w:rsidRPr="00F21BCD">
        <w:rPr>
          <w:rFonts w:ascii="CG Omega" w:eastAsiaTheme="minorHAnsi" w:hAnsi="CG Omega" w:cs="Symbol"/>
        </w:rPr>
        <w:tab/>
      </w:r>
      <w:r w:rsidRPr="00F21BCD">
        <w:rPr>
          <w:rFonts w:ascii="CG Omega" w:eastAsiaTheme="minorHAnsi" w:hAnsi="CG Omega" w:cs="Arial"/>
        </w:rPr>
        <w:t>Autoryzacja producenta nawierzchni poliuretanowej, wystawiona dla wykonawcy na realizowaną inwestycję wraz z potwierdzeniem gwarancji udzielonej przez producenta na tę nawierzchnię (na okres zgodny z okresem przewidzianym w dokumentacji przetargowej)</w:t>
      </w:r>
    </w:p>
    <w:p w:rsid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  <w:r w:rsidRPr="00F21BCD">
        <w:rPr>
          <w:rFonts w:ascii="CG Omega" w:eastAsiaTheme="minorHAnsi" w:hAnsi="CG Omega" w:cs="Symbol"/>
        </w:rPr>
        <w:t xml:space="preserve">-    </w:t>
      </w:r>
      <w:r w:rsidRPr="00F21BCD">
        <w:rPr>
          <w:rFonts w:ascii="CG Omega" w:eastAsiaTheme="minorHAnsi" w:hAnsi="CG Omega" w:cs="Arial"/>
        </w:rPr>
        <w:t>Dokumentacja badań pierwiastków śladowych</w:t>
      </w:r>
      <w:r>
        <w:rPr>
          <w:rFonts w:ascii="CG Omega" w:eastAsiaTheme="minorHAnsi" w:hAnsi="CG Omega" w:cs="Arial"/>
        </w:rPr>
        <w:t>.</w:t>
      </w:r>
    </w:p>
    <w:p w:rsid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</w:p>
    <w:p w:rsid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co jest również zgodne i spójne z treścią  udzielonej odpowiedzi na pytania Wykonawców Nr 2      z dnia 08.05.2023 r.</w:t>
      </w:r>
    </w:p>
    <w:p w:rsid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</w:p>
    <w:p w:rsidR="00F21BCD" w:rsidRPr="00F21BCD" w:rsidRDefault="00F21BCD" w:rsidP="00F21BCD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Oznacza to, że Zamawiający rezygnuje  z wymogu przedłożenia  certyfikatu IAAF dla oferowanej </w:t>
      </w:r>
      <w:r w:rsidR="008B6C82">
        <w:rPr>
          <w:rFonts w:ascii="CG Omega" w:eastAsiaTheme="minorHAnsi" w:hAnsi="CG Omega" w:cs="Arial"/>
        </w:rPr>
        <w:t xml:space="preserve">nawierzchni, co było podstawą </w:t>
      </w:r>
      <w:r>
        <w:rPr>
          <w:rFonts w:ascii="CG Omega" w:eastAsiaTheme="minorHAnsi" w:hAnsi="CG Omega" w:cs="Arial"/>
        </w:rPr>
        <w:t xml:space="preserve"> wielu pytań.</w:t>
      </w:r>
      <w:r w:rsidR="00871A77">
        <w:rPr>
          <w:rFonts w:ascii="CG Omega" w:eastAsiaTheme="minorHAnsi" w:hAnsi="CG Omega" w:cs="Arial"/>
        </w:rPr>
        <w:t xml:space="preserve"> </w:t>
      </w:r>
      <w:bookmarkStart w:id="0" w:name="_GoBack"/>
      <w:bookmarkEnd w:id="0"/>
    </w:p>
    <w:p w:rsidR="00F21BCD" w:rsidRDefault="00F21BCD" w:rsidP="00D765B5">
      <w:pPr>
        <w:spacing w:line="240" w:lineRule="auto"/>
        <w:jc w:val="both"/>
        <w:rPr>
          <w:rFonts w:ascii="CG Omega" w:eastAsiaTheme="minorHAnsi" w:hAnsi="CG Omega" w:cstheme="minorBidi"/>
        </w:rPr>
      </w:pPr>
    </w:p>
    <w:p w:rsidR="008B6C82" w:rsidRPr="008B6C82" w:rsidRDefault="008B6C82" w:rsidP="008B6C82">
      <w:pPr>
        <w:spacing w:after="0" w:line="240" w:lineRule="auto"/>
        <w:jc w:val="both"/>
        <w:rPr>
          <w:rFonts w:ascii="CG Omega" w:hAnsi="CG Omega"/>
        </w:rPr>
      </w:pPr>
      <w:r w:rsidRPr="008B6C82">
        <w:rPr>
          <w:rFonts w:ascii="CG Omega" w:hAnsi="CG Omega"/>
        </w:rPr>
        <w:t>W związku z tym , że powyższe wyjaśnienie mają jedynie charakter korekcyjny udzielonych informacji,   nie wprowadzają  dodatkowych obowiązków , nie wymagają również dodatkowego czasu, na zapoznanie się z treścią udzielonych informacji, ponad  okres czasu pozostający  na przygotowanie kompletnej oferty przetargowej, zamawiający utrzymuję  termin złożenia ofert wyznaczony na dzień 16.05.2023 r.</w:t>
      </w:r>
    </w:p>
    <w:p w:rsidR="00336202" w:rsidRDefault="00336202" w:rsidP="00336202">
      <w:pPr>
        <w:rPr>
          <w:rFonts w:ascii="CG Omega" w:hAnsi="CG Omega"/>
          <w:b/>
        </w:rPr>
      </w:pPr>
    </w:p>
    <w:p w:rsidR="007A18DD" w:rsidRDefault="007A18DD" w:rsidP="007A18DD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7A18DD" w:rsidRDefault="007A18DD" w:rsidP="007A18DD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8B6C82" w:rsidRPr="008B6C82" w:rsidRDefault="008B6C82" w:rsidP="008B6C82">
      <w:pPr>
        <w:spacing w:after="0"/>
        <w:ind w:right="992"/>
        <w:jc w:val="right"/>
        <w:rPr>
          <w:rFonts w:ascii="CG Omega" w:eastAsiaTheme="minorHAnsi" w:hAnsi="CG Omega" w:cstheme="minorBidi"/>
          <w:b/>
        </w:rPr>
      </w:pPr>
      <w:r w:rsidRPr="008B6C82">
        <w:rPr>
          <w:rFonts w:ascii="CG Omega" w:eastAsiaTheme="minorHAnsi" w:hAnsi="CG Omega" w:cstheme="minorBidi"/>
          <w:b/>
        </w:rPr>
        <w:t>Wójt Gminy</w:t>
      </w:r>
    </w:p>
    <w:p w:rsidR="008B6C82" w:rsidRPr="008B6C82" w:rsidRDefault="008B6C82" w:rsidP="008B6C82">
      <w:pPr>
        <w:spacing w:after="0"/>
        <w:ind w:right="850"/>
        <w:jc w:val="right"/>
        <w:rPr>
          <w:rFonts w:ascii="CG Omega" w:eastAsiaTheme="minorHAnsi" w:hAnsi="CG Omega" w:cstheme="minorBidi"/>
          <w:b/>
        </w:rPr>
      </w:pPr>
      <w:r w:rsidRPr="008B6C82">
        <w:rPr>
          <w:rFonts w:ascii="CG Omega" w:eastAsiaTheme="minorHAnsi" w:hAnsi="CG Omega" w:cstheme="minorBidi"/>
          <w:b/>
        </w:rPr>
        <w:t xml:space="preserve">Krzysztof Strent </w:t>
      </w:r>
    </w:p>
    <w:p w:rsidR="008B6C82" w:rsidRDefault="008B6C82" w:rsidP="008B6C82">
      <w:pPr>
        <w:spacing w:after="0"/>
        <w:ind w:right="850"/>
        <w:jc w:val="right"/>
        <w:rPr>
          <w:rFonts w:ascii="CG Omega" w:eastAsiaTheme="minorHAnsi" w:hAnsi="CG Omega" w:cstheme="minorBidi"/>
          <w:b/>
        </w:rPr>
      </w:pPr>
    </w:p>
    <w:p w:rsidR="008B6C82" w:rsidRDefault="008B6C82" w:rsidP="008B6C82">
      <w:pPr>
        <w:spacing w:after="0"/>
        <w:ind w:right="850"/>
        <w:jc w:val="right"/>
        <w:rPr>
          <w:rFonts w:ascii="CG Omega" w:eastAsiaTheme="minorHAnsi" w:hAnsi="CG Omega" w:cstheme="minorBidi"/>
          <w:b/>
        </w:rPr>
      </w:pPr>
    </w:p>
    <w:p w:rsidR="008B6C82" w:rsidRPr="008B6C82" w:rsidRDefault="008B6C82" w:rsidP="008B6C82">
      <w:pPr>
        <w:spacing w:after="0"/>
        <w:ind w:right="850"/>
        <w:jc w:val="right"/>
        <w:rPr>
          <w:rFonts w:ascii="CG Omega" w:eastAsiaTheme="minorHAnsi" w:hAnsi="CG Omega" w:cstheme="minorBidi"/>
          <w:b/>
        </w:rPr>
      </w:pPr>
    </w:p>
    <w:p w:rsidR="008B6C82" w:rsidRPr="008B6C82" w:rsidRDefault="008B6C82" w:rsidP="008B6C82">
      <w:pPr>
        <w:spacing w:after="0" w:line="240" w:lineRule="auto"/>
        <w:ind w:right="851"/>
        <w:rPr>
          <w:rFonts w:ascii="CG Omega" w:eastAsiaTheme="minorHAnsi" w:hAnsi="CG Omega" w:cstheme="minorBidi"/>
          <w:b/>
          <w:u w:val="thick"/>
        </w:rPr>
      </w:pPr>
      <w:r w:rsidRPr="008B6C82">
        <w:rPr>
          <w:rFonts w:ascii="CG Omega" w:eastAsiaTheme="minorHAnsi" w:hAnsi="CG Omega" w:cstheme="minorBidi"/>
          <w:b/>
          <w:u w:val="thick"/>
        </w:rPr>
        <w:t>Otrzymują:</w:t>
      </w:r>
    </w:p>
    <w:p w:rsidR="008B6C82" w:rsidRPr="008B6C82" w:rsidRDefault="008B6C82" w:rsidP="008B6C82">
      <w:pPr>
        <w:numPr>
          <w:ilvl w:val="0"/>
          <w:numId w:val="2"/>
        </w:numPr>
        <w:spacing w:after="0" w:line="240" w:lineRule="auto"/>
        <w:ind w:left="426" w:right="851"/>
        <w:contextualSpacing/>
        <w:rPr>
          <w:rFonts w:ascii="CG Omega" w:eastAsiaTheme="minorHAnsi" w:hAnsi="CG Omega" w:cstheme="minorBidi"/>
        </w:rPr>
      </w:pPr>
      <w:r w:rsidRPr="008B6C82">
        <w:rPr>
          <w:rFonts w:ascii="CG Omega" w:eastAsiaTheme="minorHAnsi" w:hAnsi="CG Omega" w:cstheme="minorBidi"/>
        </w:rPr>
        <w:t>Wykonawcy biorący udział w postępowaniu</w:t>
      </w:r>
    </w:p>
    <w:p w:rsidR="008B6C82" w:rsidRPr="008B6C82" w:rsidRDefault="008B6C82" w:rsidP="008B6C82">
      <w:pPr>
        <w:numPr>
          <w:ilvl w:val="0"/>
          <w:numId w:val="2"/>
        </w:numPr>
        <w:spacing w:after="0" w:line="240" w:lineRule="auto"/>
        <w:ind w:left="426" w:right="851"/>
        <w:contextualSpacing/>
        <w:rPr>
          <w:rFonts w:ascii="CG Omega" w:eastAsiaTheme="minorHAnsi" w:hAnsi="CG Omega" w:cstheme="minorBidi"/>
        </w:rPr>
      </w:pPr>
      <w:r w:rsidRPr="008B6C82">
        <w:rPr>
          <w:rFonts w:ascii="CG Omega" w:eastAsiaTheme="minorHAnsi" w:hAnsi="CG Omega" w:cstheme="minorBidi"/>
        </w:rPr>
        <w:t>Strona internetowa postępowania – platforma zakupowa</w:t>
      </w:r>
    </w:p>
    <w:p w:rsidR="008B6C82" w:rsidRPr="008B6C82" w:rsidRDefault="008B6C82" w:rsidP="008B6C82">
      <w:pPr>
        <w:numPr>
          <w:ilvl w:val="0"/>
          <w:numId w:val="2"/>
        </w:numPr>
        <w:spacing w:after="0" w:line="240" w:lineRule="auto"/>
        <w:ind w:left="426" w:right="851"/>
        <w:contextualSpacing/>
        <w:rPr>
          <w:rFonts w:ascii="CG Omega" w:eastAsiaTheme="minorHAnsi" w:hAnsi="CG Omega" w:cstheme="minorBidi"/>
        </w:rPr>
      </w:pPr>
      <w:r w:rsidRPr="008B6C82">
        <w:rPr>
          <w:rFonts w:ascii="CG Omega" w:eastAsiaTheme="minorHAnsi" w:hAnsi="CG Omega" w:cstheme="minorBidi"/>
        </w:rPr>
        <w:t xml:space="preserve">a/a </w:t>
      </w:r>
    </w:p>
    <w:p w:rsidR="00CB76ED" w:rsidRDefault="00CB76ED"/>
    <w:sectPr w:rsidR="00CB76ED" w:rsidSect="00814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0B" w:rsidRDefault="0010410B" w:rsidP="007D3B6A">
      <w:pPr>
        <w:spacing w:after="0" w:line="240" w:lineRule="auto"/>
      </w:pPr>
      <w:r>
        <w:separator/>
      </w:r>
    </w:p>
  </w:endnote>
  <w:endnote w:type="continuationSeparator" w:id="0">
    <w:p w:rsidR="0010410B" w:rsidRDefault="0010410B" w:rsidP="007D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6A" w:rsidRDefault="007D3B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6A" w:rsidRDefault="007D3B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6A" w:rsidRDefault="007D3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0B" w:rsidRDefault="0010410B" w:rsidP="007D3B6A">
      <w:pPr>
        <w:spacing w:after="0" w:line="240" w:lineRule="auto"/>
      </w:pPr>
      <w:r>
        <w:separator/>
      </w:r>
    </w:p>
  </w:footnote>
  <w:footnote w:type="continuationSeparator" w:id="0">
    <w:p w:rsidR="0010410B" w:rsidRDefault="0010410B" w:rsidP="007D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6A" w:rsidRDefault="007D3B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6A" w:rsidRDefault="007D3B6A" w:rsidP="007D3B6A">
    <w:pPr>
      <w:spacing w:after="0" w:line="240" w:lineRule="auto"/>
      <w:rPr>
        <w:rFonts w:ascii="CG Omega" w:hAnsi="CG Omega"/>
        <w:b/>
        <w:smallCaps/>
        <w:sz w:val="20"/>
        <w:szCs w:val="20"/>
      </w:rPr>
    </w:pPr>
    <w:r>
      <w:rPr>
        <w:rFonts w:ascii="CG Omega" w:hAnsi="CG Omega"/>
        <w:b/>
        <w:smallCaps/>
        <w:sz w:val="20"/>
        <w:szCs w:val="20"/>
      </w:rPr>
      <w:t xml:space="preserve">       </w:t>
    </w:r>
  </w:p>
  <w:p w:rsidR="007D3B6A" w:rsidRDefault="007D3B6A" w:rsidP="007D3B6A">
    <w:pPr>
      <w:spacing w:after="0" w:line="240" w:lineRule="auto"/>
      <w:rPr>
        <w:rFonts w:ascii="CG Omega" w:eastAsia="Times New Roman" w:hAnsi="CG Omega"/>
        <w:b/>
      </w:rPr>
    </w:pPr>
    <w:r>
      <w:rPr>
        <w:rFonts w:ascii="CG Omega" w:hAnsi="CG Omega"/>
        <w:b/>
        <w:smallCaps/>
        <w:sz w:val="20"/>
        <w:szCs w:val="20"/>
      </w:rPr>
      <w:t xml:space="preserve"> </w:t>
    </w:r>
    <w:r>
      <w:rPr>
        <w:rFonts w:ascii="CG Omega" w:hAnsi="CG Omega"/>
        <w:b/>
      </w:rPr>
      <w:t>GMINA  WIĄZOWNICA</w:t>
    </w:r>
  </w:p>
  <w:p w:rsidR="007D3B6A" w:rsidRDefault="007D3B6A" w:rsidP="007D3B6A">
    <w:pPr>
      <w:spacing w:after="0" w:line="240" w:lineRule="auto"/>
      <w:rPr>
        <w:rFonts w:ascii="CG Omega" w:hAnsi="CG Omega"/>
        <w:b/>
        <w:sz w:val="16"/>
        <w:szCs w:val="16"/>
      </w:rPr>
    </w:pPr>
    <w:r>
      <w:rPr>
        <w:rFonts w:ascii="CG Omega" w:hAnsi="CG Omega"/>
        <w:b/>
        <w:sz w:val="16"/>
        <w:szCs w:val="16"/>
      </w:rPr>
      <w:t xml:space="preserve">                    ul. Warszawska 15  </w:t>
    </w:r>
  </w:p>
  <w:p w:rsidR="007D3B6A" w:rsidRDefault="007D3B6A" w:rsidP="007D3B6A">
    <w:pPr>
      <w:spacing w:after="0" w:line="240" w:lineRule="auto"/>
      <w:rPr>
        <w:rFonts w:ascii="CG Omega" w:hAnsi="CG Omega"/>
        <w:b/>
        <w:sz w:val="16"/>
        <w:szCs w:val="16"/>
      </w:rPr>
    </w:pPr>
    <w:r>
      <w:rPr>
        <w:rFonts w:ascii="CG Omega" w:hAnsi="CG Omega"/>
        <w:b/>
        <w:sz w:val="16"/>
        <w:szCs w:val="16"/>
      </w:rPr>
      <w:t xml:space="preserve">   37-522   Wiązownica,  woj.  podkarpackie</w:t>
    </w:r>
  </w:p>
  <w:p w:rsidR="007D3B6A" w:rsidRDefault="007D3B6A" w:rsidP="007D3B6A">
    <w:pPr>
      <w:spacing w:after="0" w:line="240" w:lineRule="auto"/>
      <w:rPr>
        <w:rFonts w:ascii="CG Omega" w:hAnsi="CG Omega"/>
        <w:b/>
        <w:sz w:val="16"/>
        <w:szCs w:val="16"/>
      </w:rPr>
    </w:pPr>
    <w:r>
      <w:rPr>
        <w:rFonts w:ascii="CG Omega" w:hAnsi="CG Omega"/>
        <w:b/>
        <w:sz w:val="16"/>
        <w:szCs w:val="16"/>
      </w:rPr>
      <w:t xml:space="preserve">       tel./fax. ( 16) 622 36 31,   622 36 32</w:t>
    </w:r>
  </w:p>
  <w:p w:rsidR="007D3B6A" w:rsidRPr="007D3B6A" w:rsidRDefault="007D3B6A" w:rsidP="007D3B6A">
    <w:pPr>
      <w:spacing w:after="0" w:line="240" w:lineRule="auto"/>
      <w:rPr>
        <w:rFonts w:ascii="CG Omega" w:hAnsi="CG Omega"/>
        <w:b/>
        <w:sz w:val="16"/>
        <w:szCs w:val="16"/>
        <w:lang w:val="en-US"/>
      </w:rPr>
    </w:pPr>
    <w:r>
      <w:rPr>
        <w:rFonts w:ascii="CG Omega" w:hAnsi="CG Omega"/>
        <w:b/>
        <w:sz w:val="16"/>
        <w:szCs w:val="16"/>
        <w:lang w:val="en-US"/>
      </w:rPr>
      <w:t xml:space="preserve">  NIP 792-20-31-567      REGON 650900364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6A" w:rsidRDefault="007D3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104"/>
    <w:multiLevelType w:val="hybridMultilevel"/>
    <w:tmpl w:val="AB4613B0"/>
    <w:lvl w:ilvl="0" w:tplc="96DE5DAC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8"/>
    <w:rsid w:val="000101D1"/>
    <w:rsid w:val="0010410B"/>
    <w:rsid w:val="00154D65"/>
    <w:rsid w:val="00206C29"/>
    <w:rsid w:val="00284E4E"/>
    <w:rsid w:val="002C38D8"/>
    <w:rsid w:val="00336202"/>
    <w:rsid w:val="003A408D"/>
    <w:rsid w:val="006D20EA"/>
    <w:rsid w:val="00737C2D"/>
    <w:rsid w:val="00747C68"/>
    <w:rsid w:val="007A18DD"/>
    <w:rsid w:val="007C71B1"/>
    <w:rsid w:val="007D3B6A"/>
    <w:rsid w:val="00871A77"/>
    <w:rsid w:val="008B6C82"/>
    <w:rsid w:val="008C5D79"/>
    <w:rsid w:val="00936E8D"/>
    <w:rsid w:val="00975284"/>
    <w:rsid w:val="00A82AE5"/>
    <w:rsid w:val="00AB3C72"/>
    <w:rsid w:val="00CB76ED"/>
    <w:rsid w:val="00D37F49"/>
    <w:rsid w:val="00D765B5"/>
    <w:rsid w:val="00E93787"/>
    <w:rsid w:val="00F21BCD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4D20-1293-48F5-8F57-1ED351F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1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B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6A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9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15</cp:revision>
  <dcterms:created xsi:type="dcterms:W3CDTF">2021-08-04T06:33:00Z</dcterms:created>
  <dcterms:modified xsi:type="dcterms:W3CDTF">2023-05-12T21:33:00Z</dcterms:modified>
</cp:coreProperties>
</file>