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16" w:rsidRDefault="00766B16" w:rsidP="00A91210">
      <w:pPr>
        <w:pStyle w:val="Nagwek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60739460"/>
    </w:p>
    <w:p w:rsidR="00766B16" w:rsidRPr="00C04838" w:rsidRDefault="00766B16" w:rsidP="00766B16">
      <w:pPr>
        <w:pStyle w:val="Nagwek"/>
        <w:spacing w:line="312" w:lineRule="auto"/>
        <w:rPr>
          <w:rFonts w:ascii="Tahoma" w:hAnsi="Tahoma" w:cs="Tahoma"/>
          <w:b/>
        </w:rPr>
      </w:pPr>
      <w:r w:rsidRPr="00C04838">
        <w:rPr>
          <w:rFonts w:ascii="Tahoma" w:hAnsi="Tahoma" w:cs="Tahoma"/>
          <w:b/>
        </w:rPr>
        <w:t>PŚZ.272.</w:t>
      </w:r>
      <w:r w:rsidR="00137A13">
        <w:rPr>
          <w:rFonts w:ascii="Tahoma" w:hAnsi="Tahoma" w:cs="Tahoma"/>
          <w:b/>
        </w:rPr>
        <w:t>3.2024</w:t>
      </w:r>
    </w:p>
    <w:p w:rsidR="00766B16" w:rsidRPr="00C04838" w:rsidRDefault="00766B16" w:rsidP="00A91210">
      <w:pPr>
        <w:pStyle w:val="Nagwek"/>
        <w:spacing w:line="312" w:lineRule="auto"/>
        <w:jc w:val="center"/>
        <w:rPr>
          <w:rFonts w:ascii="Tahoma" w:hAnsi="Tahoma" w:cs="Tahoma"/>
          <w:b/>
        </w:rPr>
      </w:pPr>
    </w:p>
    <w:p w:rsidR="00C220BC" w:rsidRPr="00C04838" w:rsidRDefault="00C220BC" w:rsidP="00A91210">
      <w:pPr>
        <w:pStyle w:val="Nagwek"/>
        <w:spacing w:line="312" w:lineRule="auto"/>
        <w:jc w:val="center"/>
        <w:rPr>
          <w:rFonts w:ascii="Tahoma" w:hAnsi="Tahoma" w:cs="Tahoma"/>
          <w:b/>
        </w:rPr>
      </w:pPr>
      <w:r w:rsidRPr="00C04838">
        <w:rPr>
          <w:rFonts w:ascii="Tahoma" w:hAnsi="Tahoma" w:cs="Tahoma"/>
          <w:b/>
        </w:rPr>
        <w:t>SPECYFIKACJA WARUNKÓW ZAMÓWIENIA</w:t>
      </w:r>
    </w:p>
    <w:p w:rsidR="00C220BC" w:rsidRPr="00C04838" w:rsidRDefault="00C220BC" w:rsidP="00C220BC">
      <w:pPr>
        <w:spacing w:after="0" w:line="312" w:lineRule="auto"/>
        <w:jc w:val="center"/>
        <w:rPr>
          <w:rFonts w:ascii="Tahoma" w:hAnsi="Tahoma" w:cs="Tahoma"/>
          <w:b/>
          <w:vertAlign w:val="superscript"/>
        </w:rPr>
      </w:pPr>
      <w:r w:rsidRPr="00C04838">
        <w:rPr>
          <w:rFonts w:ascii="Tahoma" w:hAnsi="Tahoma" w:cs="Tahoma"/>
          <w:b/>
        </w:rPr>
        <w:t>- dalej zwana „SWZ”</w:t>
      </w:r>
    </w:p>
    <w:p w:rsidR="00A91210" w:rsidRPr="00E1428C" w:rsidRDefault="00A91210" w:rsidP="00E07CC2">
      <w:pPr>
        <w:pStyle w:val="pkt"/>
        <w:autoSpaceDE w:val="0"/>
        <w:autoSpaceDN w:val="0"/>
        <w:spacing w:before="0" w:after="200" w:line="312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:rsidR="00D75099" w:rsidRPr="00D75099" w:rsidRDefault="00E07CC2" w:rsidP="00D75099">
      <w:pPr>
        <w:pStyle w:val="Nagwek3"/>
        <w:shd w:val="clear" w:color="auto" w:fill="FFFFFF"/>
        <w:spacing w:line="360" w:lineRule="auto"/>
        <w:jc w:val="both"/>
        <w:rPr>
          <w:rFonts w:ascii="Tahoma" w:eastAsiaTheme="minorHAnsi" w:hAnsi="Tahoma" w:cs="Tahoma"/>
          <w:sz w:val="20"/>
          <w:lang w:eastAsia="en-US"/>
        </w:rPr>
      </w:pPr>
      <w:r w:rsidRPr="00D75099">
        <w:rPr>
          <w:rFonts w:ascii="Tahoma" w:eastAsiaTheme="minorHAnsi" w:hAnsi="Tahoma" w:cs="Tahoma"/>
          <w:sz w:val="20"/>
          <w:lang w:eastAsia="en-US"/>
        </w:rPr>
        <w:t>Nazwa nadana zamówieniu:</w:t>
      </w:r>
      <w:bookmarkEnd w:id="0"/>
      <w:r w:rsidR="00D75099" w:rsidRPr="00D75099">
        <w:rPr>
          <w:rFonts w:ascii="Tahoma" w:eastAsiaTheme="minorHAnsi" w:hAnsi="Tahoma" w:cs="Tahoma"/>
          <w:sz w:val="20"/>
          <w:lang w:eastAsia="en-US"/>
        </w:rPr>
        <w:t> </w:t>
      </w:r>
      <w:r w:rsidR="00D75099">
        <w:rPr>
          <w:rFonts w:ascii="Tahoma" w:eastAsiaTheme="minorHAnsi" w:hAnsi="Tahoma" w:cs="Tahoma"/>
          <w:sz w:val="20"/>
          <w:lang w:eastAsia="en-US"/>
        </w:rPr>
        <w:t>o</w:t>
      </w:r>
      <w:r w:rsidR="00D75099" w:rsidRPr="00D75099">
        <w:rPr>
          <w:rFonts w:ascii="Tahoma" w:eastAsiaTheme="minorHAnsi" w:hAnsi="Tahoma" w:cs="Tahoma"/>
          <w:sz w:val="20"/>
          <w:lang w:eastAsia="en-US"/>
        </w:rPr>
        <w:t xml:space="preserve">pracowanie kompleksowej dokumentacji projektowej dla zadania </w:t>
      </w:r>
      <w:r w:rsidR="00D75099">
        <w:rPr>
          <w:rFonts w:ascii="Tahoma" w:eastAsiaTheme="minorHAnsi" w:hAnsi="Tahoma" w:cs="Tahoma"/>
          <w:sz w:val="20"/>
          <w:lang w:eastAsia="en-US"/>
        </w:rPr>
        <w:t xml:space="preserve">pn. </w:t>
      </w:r>
      <w:r w:rsidR="00D75099" w:rsidRPr="00D75099">
        <w:rPr>
          <w:rFonts w:ascii="Tahoma" w:eastAsiaTheme="minorHAnsi" w:hAnsi="Tahoma" w:cs="Tahoma"/>
          <w:sz w:val="20"/>
          <w:lang w:eastAsia="en-US"/>
        </w:rPr>
        <w:t>„Budowa wolnostojącego budynku opieki zdrowotnej – zakładu opiekuńczo leczniczego (ZOL) na terenie istniejącego szpitala w Lidzbarku Warmińskim przy ul. Bartoszyckiej 3, dz. nr 122/4, 122/5 obręb nr 5 LIDZBARK</w:t>
      </w:r>
    </w:p>
    <w:p w:rsidR="001C61F4" w:rsidRDefault="001C61F4" w:rsidP="00834E2C">
      <w:pPr>
        <w:pStyle w:val="pkt"/>
        <w:autoSpaceDE w:val="0"/>
        <w:autoSpaceDN w:val="0"/>
        <w:spacing w:before="0" w:after="200" w:line="360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:rsidR="00D57E8F" w:rsidRPr="00CD7A6C" w:rsidRDefault="00D57E8F" w:rsidP="007F52B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7A6C">
        <w:rPr>
          <w:rFonts w:ascii="Tahoma" w:eastAsia="Times New Roman" w:hAnsi="Tahoma" w:cs="Tahoma"/>
          <w:sz w:val="20"/>
          <w:szCs w:val="20"/>
          <w:lang w:eastAsia="pl-PL"/>
        </w:rPr>
        <w:t>Postępowanie o udzielenie zamówienia publicznego - dalej zwane „postępowaniem” - prowadzone zgodnie z przepisami ustawy z dnia 11 września 2019 r. - Prawo zamówień publicznych (</w:t>
      </w:r>
      <w:proofErr w:type="spellStart"/>
      <w:r w:rsidRPr="00CD7A6C">
        <w:rPr>
          <w:rFonts w:ascii="Tahoma" w:eastAsia="Times New Roman" w:hAnsi="Tahoma" w:cs="Tahoma"/>
          <w:sz w:val="20"/>
          <w:szCs w:val="20"/>
          <w:lang w:eastAsia="pl-PL"/>
        </w:rPr>
        <w:t>Dz.U</w:t>
      </w:r>
      <w:proofErr w:type="spellEnd"/>
      <w:r w:rsidRPr="00CD7A6C">
        <w:rPr>
          <w:rFonts w:ascii="Tahoma" w:eastAsia="Times New Roman" w:hAnsi="Tahoma" w:cs="Tahoma"/>
          <w:sz w:val="20"/>
          <w:szCs w:val="20"/>
          <w:lang w:eastAsia="pl-PL"/>
        </w:rPr>
        <w:t xml:space="preserve">. z </w:t>
      </w:r>
      <w:r w:rsidR="00FD67C3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DE5AA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D7A6C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DE5AAD">
        <w:rPr>
          <w:rFonts w:ascii="Tahoma" w:eastAsia="Times New Roman" w:hAnsi="Tahoma" w:cs="Tahoma"/>
          <w:sz w:val="20"/>
          <w:szCs w:val="20"/>
          <w:lang w:eastAsia="pl-PL"/>
        </w:rPr>
        <w:t>1605</w:t>
      </w:r>
      <w:r w:rsidRPr="00CD7A6C">
        <w:rPr>
          <w:rFonts w:ascii="Tahoma" w:eastAsia="Times New Roman" w:hAnsi="Tahoma" w:cs="Tahoma"/>
          <w:sz w:val="20"/>
          <w:szCs w:val="20"/>
          <w:lang w:eastAsia="pl-PL"/>
        </w:rPr>
        <w:t>) - dalej zwanej „Ustawą”</w:t>
      </w:r>
    </w:p>
    <w:p w:rsidR="00D57E8F" w:rsidRPr="00CD7A6C" w:rsidRDefault="00D57E8F" w:rsidP="007F52B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04751" w:rsidRPr="00CD7A6C" w:rsidRDefault="00D57E8F" w:rsidP="007F52B8">
      <w:pPr>
        <w:spacing w:line="276" w:lineRule="auto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3 </w:t>
      </w:r>
      <w:r w:rsidR="00275782" w:rsidRPr="00CD7A6C">
        <w:rPr>
          <w:rFonts w:ascii="Tahoma" w:hAnsi="Tahoma" w:cs="Tahoma"/>
          <w:sz w:val="20"/>
          <w:szCs w:val="20"/>
        </w:rPr>
        <w:t xml:space="preserve">ust. 1 </w:t>
      </w:r>
      <w:proofErr w:type="spellStart"/>
      <w:r w:rsidR="00275782" w:rsidRPr="00CD7A6C">
        <w:rPr>
          <w:rFonts w:ascii="Tahoma" w:hAnsi="Tahoma" w:cs="Tahoma"/>
          <w:sz w:val="20"/>
          <w:szCs w:val="20"/>
        </w:rPr>
        <w:t>pkt</w:t>
      </w:r>
      <w:proofErr w:type="spellEnd"/>
      <w:r w:rsidR="00275782" w:rsidRPr="00CD7A6C">
        <w:rPr>
          <w:rFonts w:ascii="Tahoma" w:hAnsi="Tahoma" w:cs="Tahoma"/>
          <w:sz w:val="20"/>
          <w:szCs w:val="20"/>
        </w:rPr>
        <w:t xml:space="preserve"> 1</w:t>
      </w:r>
      <w:r w:rsidR="00D10E5E" w:rsidRPr="00CD7A6C">
        <w:rPr>
          <w:rFonts w:ascii="Tahoma" w:hAnsi="Tahoma" w:cs="Tahoma"/>
          <w:sz w:val="20"/>
          <w:szCs w:val="20"/>
        </w:rPr>
        <w:t xml:space="preserve"> </w:t>
      </w:r>
      <w:r w:rsidRPr="00CD7A6C">
        <w:rPr>
          <w:rFonts w:ascii="Tahoma" w:hAnsi="Tahoma" w:cs="Tahoma"/>
          <w:sz w:val="20"/>
          <w:szCs w:val="20"/>
        </w:rPr>
        <w:t>Ustawy.</w:t>
      </w:r>
    </w:p>
    <w:p w:rsidR="002F7244" w:rsidRPr="00CD7A6C" w:rsidRDefault="002F7244" w:rsidP="007F52B8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3D0366" w:rsidRPr="00CD7A6C" w:rsidRDefault="003D0366" w:rsidP="007F52B8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E07CC2" w:rsidRPr="00CD7A6C" w:rsidRDefault="00A91210" w:rsidP="007F52B8">
      <w:pPr>
        <w:tabs>
          <w:tab w:val="left" w:pos="3915"/>
        </w:tabs>
        <w:spacing w:line="276" w:lineRule="auto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ab/>
      </w:r>
    </w:p>
    <w:p w:rsidR="00C220BC" w:rsidRPr="00CD7A6C" w:rsidRDefault="00C220BC" w:rsidP="008E5D5A">
      <w:pPr>
        <w:spacing w:line="276" w:lineRule="auto"/>
        <w:ind w:firstLine="666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Zatwierdził:</w:t>
      </w:r>
    </w:p>
    <w:p w:rsidR="00C220BC" w:rsidRPr="00CD7A6C" w:rsidRDefault="00C220BC" w:rsidP="007F52B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1323D" w:rsidRDefault="00B1323D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  <w:highlight w:val="yellow"/>
        </w:rPr>
      </w:pPr>
    </w:p>
    <w:p w:rsidR="00F572E2" w:rsidRDefault="00F572E2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  <w:highlight w:val="yellow"/>
        </w:rPr>
      </w:pPr>
    </w:p>
    <w:p w:rsidR="00F572E2" w:rsidRDefault="00F572E2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  <w:highlight w:val="yellow"/>
        </w:rPr>
      </w:pPr>
    </w:p>
    <w:p w:rsidR="00F572E2" w:rsidRDefault="00F572E2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  <w:highlight w:val="yellow"/>
        </w:rPr>
      </w:pPr>
    </w:p>
    <w:p w:rsidR="00F572E2" w:rsidRDefault="00F572E2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  <w:highlight w:val="yellow"/>
        </w:rPr>
      </w:pPr>
    </w:p>
    <w:p w:rsidR="00F572E2" w:rsidRPr="00CD7A6C" w:rsidRDefault="00F572E2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  <w:highlight w:val="yellow"/>
        </w:rPr>
      </w:pPr>
    </w:p>
    <w:p w:rsidR="0026570A" w:rsidRPr="00CD7A6C" w:rsidRDefault="0026570A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</w:p>
    <w:p w:rsidR="00C220BC" w:rsidRDefault="00B1323D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Lidzbark Warmiński</w:t>
      </w:r>
      <w:r w:rsidR="00C220BC" w:rsidRPr="00CD7A6C">
        <w:rPr>
          <w:rFonts w:ascii="Tahoma" w:hAnsi="Tahoma" w:cs="Tahoma"/>
          <w:sz w:val="20"/>
          <w:szCs w:val="20"/>
        </w:rPr>
        <w:t xml:space="preserve">, </w:t>
      </w:r>
      <w:r w:rsidR="0048689E">
        <w:rPr>
          <w:rFonts w:ascii="Tahoma" w:hAnsi="Tahoma" w:cs="Tahoma"/>
          <w:sz w:val="20"/>
          <w:szCs w:val="20"/>
        </w:rPr>
        <w:t>styczeń 2024</w:t>
      </w:r>
    </w:p>
    <w:p w:rsidR="00D75099" w:rsidRDefault="00D75099" w:rsidP="007F52B8">
      <w:pPr>
        <w:spacing w:line="276" w:lineRule="auto"/>
        <w:jc w:val="center"/>
        <w:outlineLvl w:val="0"/>
        <w:rPr>
          <w:rFonts w:ascii="Tahoma" w:hAnsi="Tahoma" w:cs="Tahoma"/>
          <w:sz w:val="20"/>
          <w:szCs w:val="20"/>
        </w:rPr>
      </w:pPr>
    </w:p>
    <w:p w:rsidR="00D50F29" w:rsidRPr="00CD7A6C" w:rsidRDefault="00D50F29" w:rsidP="004B1DAC">
      <w:pPr>
        <w:pStyle w:val="Nagwek1"/>
        <w:numPr>
          <w:ilvl w:val="0"/>
          <w:numId w:val="1"/>
        </w:numPr>
        <w:pBdr>
          <w:top w:val="single" w:sz="4" w:space="0" w:color="auto"/>
          <w:bottom w:val="single" w:sz="4" w:space="1" w:color="auto"/>
        </w:pBdr>
        <w:shd w:val="clear" w:color="auto" w:fill="F3F3F3"/>
        <w:spacing w:before="0"/>
        <w:ind w:left="709" w:hanging="709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lastRenderedPageBreak/>
        <w:t>Zamawiający</w:t>
      </w:r>
    </w:p>
    <w:p w:rsidR="00E359DE" w:rsidRPr="00CD7A6C" w:rsidRDefault="00E359DE" w:rsidP="004B1DAC">
      <w:pPr>
        <w:spacing w:after="0"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 </w:t>
      </w:r>
    </w:p>
    <w:p w:rsidR="00A91210" w:rsidRPr="00CD7A6C" w:rsidRDefault="00FF32F2" w:rsidP="00D10E5E">
      <w:p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CD7A6C">
        <w:rPr>
          <w:rFonts w:ascii="Tahoma" w:hAnsi="Tahoma" w:cs="Tahoma"/>
          <w:sz w:val="20"/>
          <w:szCs w:val="20"/>
        </w:rPr>
        <w:t>Powiat Lidzbarski z siedzibą w Lidzbarku Warmińskim reprezentowany przez Zarząd Powiatu Lidzbarskiego,</w:t>
      </w:r>
      <w:r w:rsidR="00D10E5E" w:rsidRPr="00CD7A6C">
        <w:rPr>
          <w:rFonts w:ascii="Tahoma" w:hAnsi="Tahoma" w:cs="Tahoma"/>
          <w:sz w:val="20"/>
          <w:szCs w:val="20"/>
        </w:rPr>
        <w:t xml:space="preserve"> </w:t>
      </w:r>
      <w:r w:rsidRPr="00CD7A6C">
        <w:rPr>
          <w:rFonts w:ascii="Tahoma" w:hAnsi="Tahoma" w:cs="Tahoma"/>
          <w:sz w:val="20"/>
          <w:szCs w:val="20"/>
        </w:rPr>
        <w:t xml:space="preserve">ul. Wyszyńskiego 37,  11-100 Lidzbark Warmiński, tel. (+48) 89 767 7900, </w:t>
      </w:r>
      <w:proofErr w:type="spellStart"/>
      <w:r w:rsidRPr="00CD7A6C">
        <w:rPr>
          <w:rFonts w:ascii="Tahoma" w:hAnsi="Tahoma" w:cs="Tahoma"/>
          <w:sz w:val="20"/>
          <w:szCs w:val="20"/>
        </w:rPr>
        <w:t>fax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(+48) 89 767 7903, NIP 743-18-63-086, REGON 510742528</w:t>
      </w:r>
    </w:p>
    <w:p w:rsidR="00FF32F2" w:rsidRPr="00CD7A6C" w:rsidRDefault="00102F22" w:rsidP="00D10E5E">
      <w:pPr>
        <w:spacing w:after="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FF32F2" w:rsidRPr="00CD7A6C">
          <w:rPr>
            <w:rStyle w:val="Hipercze"/>
            <w:rFonts w:ascii="Tahoma" w:hAnsi="Tahoma" w:cs="Tahoma"/>
            <w:color w:val="auto"/>
            <w:sz w:val="20"/>
            <w:szCs w:val="20"/>
          </w:rPr>
          <w:t>http://bipsplidzbark.warmia.mazury.pl/</w:t>
        </w:r>
      </w:hyperlink>
      <w:r w:rsidR="003C17EB">
        <w:t xml:space="preserve">, </w:t>
      </w:r>
      <w:hyperlink r:id="rId9" w:history="1">
        <w:r w:rsidR="003C17EB" w:rsidRPr="00217D25">
          <w:rPr>
            <w:rStyle w:val="Hipercze"/>
          </w:rPr>
          <w:t>sekretariat@powiatlidzbarski.pl</w:t>
        </w:r>
      </w:hyperlink>
      <w:r w:rsidR="003C17EB">
        <w:t xml:space="preserve"> </w:t>
      </w:r>
    </w:p>
    <w:p w:rsidR="00FF32F2" w:rsidRPr="00CD7A6C" w:rsidRDefault="006905AF" w:rsidP="00D10E5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eastAsia="Calibri" w:hAnsi="Tahoma" w:cs="Tahoma"/>
          <w:sz w:val="20"/>
          <w:szCs w:val="20"/>
          <w:lang w:eastAsia="pl-PL"/>
        </w:rPr>
        <w:t xml:space="preserve">Zmiany i wyjaśnienia treści SWZ oraz inne dokumenty zamówienia bezpośrednio związane z postępowaniem o udzielenie zamówienia będą udostępniane na stronie internetowej </w:t>
      </w:r>
      <w:hyperlink r:id="rId10" w:history="1">
        <w:r w:rsidR="00997670" w:rsidRPr="00CD7A6C">
          <w:rPr>
            <w:rStyle w:val="Hipercze"/>
            <w:rFonts w:ascii="Tahoma" w:hAnsi="Tahoma" w:cs="Tahoma"/>
            <w:sz w:val="20"/>
            <w:szCs w:val="20"/>
          </w:rPr>
          <w:t>https://zamowieniapubliczne.powiatlidzbarski.pl-</w:t>
        </w:r>
      </w:hyperlink>
      <w:r w:rsidR="00FF32F2" w:rsidRPr="00CD7A6C">
        <w:rPr>
          <w:rFonts w:ascii="Tahoma" w:hAnsi="Tahoma" w:cs="Tahoma"/>
          <w:sz w:val="20"/>
          <w:szCs w:val="20"/>
        </w:rPr>
        <w:t xml:space="preserve"> platforma zakupowa</w:t>
      </w:r>
    </w:p>
    <w:p w:rsidR="00B21F49" w:rsidRPr="00CD7A6C" w:rsidRDefault="00D76E76" w:rsidP="00D10E5E">
      <w:pPr>
        <w:spacing w:after="0" w:line="360" w:lineRule="auto"/>
        <w:ind w:left="1003" w:hanging="1003"/>
        <w:jc w:val="both"/>
        <w:rPr>
          <w:rFonts w:ascii="Tahoma" w:eastAsiaTheme="majorEastAsia" w:hAnsi="Tahoma" w:cs="Tahoma"/>
          <w:sz w:val="20"/>
          <w:szCs w:val="20"/>
        </w:rPr>
      </w:pPr>
      <w:r w:rsidRPr="00CD7A6C">
        <w:rPr>
          <w:rFonts w:ascii="Tahoma" w:eastAsiaTheme="majorEastAsia" w:hAnsi="Tahoma" w:cs="Tahoma"/>
          <w:sz w:val="20"/>
          <w:szCs w:val="20"/>
        </w:rPr>
        <w:t xml:space="preserve">Adres poczty elektronicznej: </w:t>
      </w:r>
    </w:p>
    <w:p w:rsidR="00D10E5E" w:rsidRPr="00CD7A6C" w:rsidRDefault="00102F22" w:rsidP="00D10E5E">
      <w:pPr>
        <w:spacing w:after="0" w:line="360" w:lineRule="auto"/>
        <w:ind w:left="1003" w:hanging="1003"/>
        <w:jc w:val="both"/>
        <w:rPr>
          <w:rFonts w:ascii="Tahoma" w:eastAsiaTheme="majorEastAsia" w:hAnsi="Tahoma" w:cs="Tahoma"/>
          <w:sz w:val="20"/>
          <w:szCs w:val="20"/>
        </w:rPr>
      </w:pPr>
      <w:hyperlink r:id="rId11" w:history="1">
        <w:r w:rsidR="00D76E76" w:rsidRPr="00CD7A6C">
          <w:rPr>
            <w:rStyle w:val="Hipercze"/>
            <w:rFonts w:ascii="Tahoma" w:eastAsiaTheme="majorEastAsia" w:hAnsi="Tahoma" w:cs="Tahoma"/>
            <w:color w:val="auto"/>
            <w:sz w:val="20"/>
            <w:szCs w:val="20"/>
          </w:rPr>
          <w:t>adamowicz.dorota@powiatlidzbarski.pl</w:t>
        </w:r>
      </w:hyperlink>
      <w:r w:rsidR="00D76E76" w:rsidRPr="00CD7A6C">
        <w:rPr>
          <w:rFonts w:ascii="Tahoma" w:eastAsiaTheme="majorEastAsia" w:hAnsi="Tahoma" w:cs="Tahoma"/>
          <w:sz w:val="20"/>
          <w:szCs w:val="20"/>
        </w:rPr>
        <w:t xml:space="preserve">, </w:t>
      </w:r>
    </w:p>
    <w:p w:rsidR="00FF32F2" w:rsidRPr="00CD7A6C" w:rsidRDefault="00FF32F2" w:rsidP="00D10E5E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Godziny urzędowania:</w:t>
      </w:r>
    </w:p>
    <w:p w:rsidR="00FF32F2" w:rsidRPr="00CD7A6C" w:rsidRDefault="00FF32F2" w:rsidP="00D10E5E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Poniedziałek od 7.30 do 15.30,</w:t>
      </w:r>
    </w:p>
    <w:p w:rsidR="00FF32F2" w:rsidRPr="00CD7A6C" w:rsidRDefault="00FF32F2" w:rsidP="00D10E5E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Wtorek, środa, piątek od 7:00 do 15:00,</w:t>
      </w:r>
    </w:p>
    <w:p w:rsidR="00FF32F2" w:rsidRPr="00CD7A6C" w:rsidRDefault="00FF32F2" w:rsidP="00D10E5E">
      <w:pPr>
        <w:spacing w:after="0" w:line="360" w:lineRule="auto"/>
        <w:ind w:left="1003" w:hanging="1003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Czwartek </w:t>
      </w:r>
      <w:r w:rsidR="002124AB" w:rsidRPr="00CD7A6C">
        <w:rPr>
          <w:rFonts w:ascii="Tahoma" w:hAnsi="Tahoma" w:cs="Tahoma"/>
          <w:sz w:val="20"/>
          <w:szCs w:val="20"/>
        </w:rPr>
        <w:t xml:space="preserve">od </w:t>
      </w:r>
      <w:r w:rsidRPr="00CD7A6C">
        <w:rPr>
          <w:rFonts w:ascii="Tahoma" w:hAnsi="Tahoma" w:cs="Tahoma"/>
          <w:sz w:val="20"/>
          <w:szCs w:val="20"/>
        </w:rPr>
        <w:t>8.00 do 16.00.</w:t>
      </w:r>
    </w:p>
    <w:p w:rsidR="00604751" w:rsidRPr="00CD7A6C" w:rsidRDefault="003D417E" w:rsidP="009326E3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Tryb udzielenia zamówienia</w:t>
      </w:r>
    </w:p>
    <w:p w:rsidR="005B0D78" w:rsidRDefault="005B0D78" w:rsidP="0022043A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B0D78">
        <w:rPr>
          <w:rFonts w:ascii="Tahoma" w:hAnsi="Tahoma" w:cs="Tahoma"/>
          <w:sz w:val="20"/>
          <w:szCs w:val="20"/>
        </w:rPr>
        <w:t xml:space="preserve">Podstawa prawna wyboru trybu udzielenia zamówienia publicznego: art. 266 i art. 275  </w:t>
      </w:r>
      <w:proofErr w:type="spellStart"/>
      <w:r w:rsidRPr="005B0D78">
        <w:rPr>
          <w:rFonts w:ascii="Tahoma" w:hAnsi="Tahoma" w:cs="Tahoma"/>
          <w:sz w:val="20"/>
          <w:szCs w:val="20"/>
        </w:rPr>
        <w:t>pkt</w:t>
      </w:r>
      <w:proofErr w:type="spellEnd"/>
      <w:r w:rsidRPr="005B0D78">
        <w:rPr>
          <w:rFonts w:ascii="Tahoma" w:hAnsi="Tahoma" w:cs="Tahoma"/>
          <w:sz w:val="20"/>
          <w:szCs w:val="20"/>
        </w:rPr>
        <w:t xml:space="preserve"> 1 ustawy </w:t>
      </w:r>
      <w:proofErr w:type="spellStart"/>
      <w:r w:rsidRPr="005B0D78"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04751" w:rsidRPr="00CD7A6C" w:rsidRDefault="003D417E" w:rsidP="0022043A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Zamawiający udziela zamówienia w trybie podstawowym, na podstawie art. 275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1 Ustawy, w którym w odpowiedzi na ogłoszenie o zamówieniu oferty mogą składać wszyscy zainteresowani </w:t>
      </w:r>
      <w:r w:rsidR="005D63E7">
        <w:rPr>
          <w:rFonts w:ascii="Tahoma" w:hAnsi="Tahoma" w:cs="Tahoma"/>
          <w:sz w:val="20"/>
          <w:szCs w:val="20"/>
        </w:rPr>
        <w:t>W</w:t>
      </w:r>
      <w:r w:rsidRPr="00CD7A6C">
        <w:rPr>
          <w:rFonts w:ascii="Tahoma" w:hAnsi="Tahoma" w:cs="Tahoma"/>
          <w:sz w:val="20"/>
          <w:szCs w:val="20"/>
        </w:rPr>
        <w:t xml:space="preserve">ykonawcy, a następnie </w:t>
      </w:r>
      <w:r w:rsidR="00065AC1" w:rsidRPr="00CD7A6C">
        <w:rPr>
          <w:rFonts w:ascii="Tahoma" w:hAnsi="Tahoma" w:cs="Tahoma"/>
          <w:sz w:val="20"/>
          <w:szCs w:val="20"/>
        </w:rPr>
        <w:t>Z</w:t>
      </w:r>
      <w:r w:rsidRPr="00CD7A6C">
        <w:rPr>
          <w:rFonts w:ascii="Tahoma" w:hAnsi="Tahoma" w:cs="Tahoma"/>
          <w:sz w:val="20"/>
          <w:szCs w:val="20"/>
        </w:rPr>
        <w:t>amawiający wybiera najkorzystniejszą ofertę bez przeprowadzenia negocjacji.</w:t>
      </w:r>
    </w:p>
    <w:p w:rsidR="003D417E" w:rsidRPr="00CD7A6C" w:rsidRDefault="00645520" w:rsidP="0022043A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wyboru najkorzystniejszej oferty z możliwością prowadzenia negocjacji.</w:t>
      </w:r>
    </w:p>
    <w:p w:rsidR="00E07CC2" w:rsidRPr="00CD7A6C" w:rsidRDefault="00E07CC2" w:rsidP="0022043A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Wartość zamówienia nie przekracza progów unijnych określonych na podstawie art. </w:t>
      </w:r>
      <w:r w:rsidR="000C0516">
        <w:rPr>
          <w:rFonts w:ascii="Tahoma" w:hAnsi="Tahoma" w:cs="Tahoma"/>
          <w:sz w:val="20"/>
          <w:szCs w:val="20"/>
        </w:rPr>
        <w:t>2</w:t>
      </w:r>
      <w:r w:rsidRPr="00CD7A6C">
        <w:rPr>
          <w:rFonts w:ascii="Tahoma" w:hAnsi="Tahoma" w:cs="Tahoma"/>
          <w:sz w:val="20"/>
          <w:szCs w:val="20"/>
        </w:rPr>
        <w:t xml:space="preserve"> </w:t>
      </w:r>
      <w:r w:rsidR="004C0D70" w:rsidRPr="00CD7A6C">
        <w:rPr>
          <w:rFonts w:ascii="Tahoma" w:hAnsi="Tahoma" w:cs="Tahoma"/>
          <w:sz w:val="20"/>
          <w:szCs w:val="20"/>
        </w:rPr>
        <w:t xml:space="preserve">ust. 1 </w:t>
      </w:r>
      <w:proofErr w:type="spellStart"/>
      <w:r w:rsidR="004C0D70" w:rsidRPr="00CD7A6C">
        <w:rPr>
          <w:rFonts w:ascii="Tahoma" w:hAnsi="Tahoma" w:cs="Tahoma"/>
          <w:sz w:val="20"/>
          <w:szCs w:val="20"/>
        </w:rPr>
        <w:t>pkt</w:t>
      </w:r>
      <w:proofErr w:type="spellEnd"/>
      <w:r w:rsidR="004C0D70" w:rsidRPr="00CD7A6C">
        <w:rPr>
          <w:rFonts w:ascii="Tahoma" w:hAnsi="Tahoma" w:cs="Tahoma"/>
          <w:sz w:val="20"/>
          <w:szCs w:val="20"/>
        </w:rPr>
        <w:t xml:space="preserve"> 1</w:t>
      </w:r>
      <w:r w:rsidR="00065AC1" w:rsidRPr="00CD7A6C">
        <w:rPr>
          <w:rFonts w:ascii="Tahoma" w:hAnsi="Tahoma" w:cs="Tahoma"/>
          <w:sz w:val="20"/>
          <w:szCs w:val="20"/>
        </w:rPr>
        <w:t xml:space="preserve"> </w:t>
      </w:r>
      <w:r w:rsidR="004C0D70" w:rsidRPr="00CD7A6C">
        <w:rPr>
          <w:rFonts w:ascii="Tahoma" w:hAnsi="Tahoma" w:cs="Tahoma"/>
          <w:sz w:val="20"/>
          <w:szCs w:val="20"/>
        </w:rPr>
        <w:t>Ustawy</w:t>
      </w:r>
      <w:r w:rsidR="00232174" w:rsidRPr="00CD7A6C">
        <w:rPr>
          <w:rFonts w:ascii="Tahoma" w:hAnsi="Tahoma" w:cs="Tahoma"/>
          <w:sz w:val="20"/>
          <w:szCs w:val="20"/>
        </w:rPr>
        <w:t>.</w:t>
      </w:r>
      <w:r w:rsidRPr="00CD7A6C">
        <w:rPr>
          <w:rFonts w:ascii="Tahoma" w:hAnsi="Tahoma" w:cs="Tahoma"/>
          <w:sz w:val="20"/>
          <w:szCs w:val="20"/>
        </w:rPr>
        <w:t xml:space="preserve"> </w:t>
      </w:r>
    </w:p>
    <w:p w:rsidR="001A6C8F" w:rsidRPr="00CD7A6C" w:rsidRDefault="008B23B2" w:rsidP="0022043A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wyboru oferty z zastosowaniem aukcji elektronicznej</w:t>
      </w:r>
      <w:r w:rsidR="00382DA5" w:rsidRPr="00CD7A6C">
        <w:rPr>
          <w:rFonts w:ascii="Tahoma" w:hAnsi="Tahoma" w:cs="Tahoma"/>
          <w:sz w:val="20"/>
          <w:szCs w:val="20"/>
        </w:rPr>
        <w:t>, o której mowa w art. 227-238 ustawy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1A6C8F" w:rsidRPr="00CD7A6C" w:rsidRDefault="001A6C8F" w:rsidP="0022043A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złożenia oferty w postaci katalogów elektronicznych</w:t>
      </w:r>
      <w:r w:rsidR="00CB6B62">
        <w:rPr>
          <w:rFonts w:ascii="Tahoma" w:hAnsi="Tahoma" w:cs="Tahoma"/>
          <w:sz w:val="20"/>
          <w:szCs w:val="20"/>
        </w:rPr>
        <w:t>, w sytuacji określonej w art. 93 ustawy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1A6C8F" w:rsidRPr="00CD7A6C" w:rsidRDefault="001A6C8F" w:rsidP="0022043A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prowadzi postępowania w celu zawarcia umowy ramowej</w:t>
      </w:r>
      <w:r w:rsidR="00382DA5" w:rsidRPr="00CD7A6C">
        <w:rPr>
          <w:rFonts w:ascii="Tahoma" w:hAnsi="Tahoma" w:cs="Tahoma"/>
          <w:sz w:val="20"/>
          <w:szCs w:val="20"/>
        </w:rPr>
        <w:t>, o której mowa w art. 311-315 ustawy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5D63E7" w:rsidRDefault="001A6C8F" w:rsidP="0022043A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zastrzega możliwości ubiegania się o udzielenie zamówienia wyłącznie przez</w:t>
      </w:r>
      <w:r w:rsidR="00237760">
        <w:rPr>
          <w:rFonts w:ascii="Tahoma" w:hAnsi="Tahoma" w:cs="Tahoma"/>
          <w:sz w:val="20"/>
          <w:szCs w:val="20"/>
        </w:rPr>
        <w:t xml:space="preserve"> </w:t>
      </w:r>
      <w:r w:rsidRPr="00CD7A6C">
        <w:rPr>
          <w:rFonts w:ascii="Tahoma" w:hAnsi="Tahoma" w:cs="Tahoma"/>
          <w:sz w:val="20"/>
          <w:szCs w:val="20"/>
        </w:rPr>
        <w:t xml:space="preserve">wykonawców, o których mowa w art. 94 </w:t>
      </w:r>
      <w:r w:rsidR="008C6086" w:rsidRPr="00CD7A6C">
        <w:rPr>
          <w:rFonts w:ascii="Tahoma" w:hAnsi="Tahoma" w:cs="Tahoma"/>
          <w:sz w:val="20"/>
          <w:szCs w:val="20"/>
        </w:rPr>
        <w:t>Ustawy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5D63E7" w:rsidRPr="005D63E7" w:rsidRDefault="005D63E7" w:rsidP="0022043A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5D63E7">
        <w:rPr>
          <w:rFonts w:ascii="Tahoma" w:hAnsi="Tahoma" w:cs="Tahoma"/>
          <w:sz w:val="20"/>
          <w:szCs w:val="20"/>
        </w:rPr>
        <w:t xml:space="preserve">Zamawiający nie przewiduje </w:t>
      </w:r>
      <w:r w:rsidR="00AF6C07" w:rsidRPr="00AF6C07">
        <w:rPr>
          <w:rFonts w:ascii="Tahoma" w:hAnsi="Tahoma" w:cs="Tahoma"/>
          <w:sz w:val="20"/>
          <w:szCs w:val="20"/>
        </w:rPr>
        <w:t xml:space="preserve">zatrudnienia osób, o których mowa w art. 96 ust. 2 </w:t>
      </w:r>
      <w:proofErr w:type="spellStart"/>
      <w:r w:rsidR="00AF6C07" w:rsidRPr="00AF6C07">
        <w:rPr>
          <w:rFonts w:ascii="Tahoma" w:hAnsi="Tahoma" w:cs="Tahoma"/>
          <w:sz w:val="20"/>
          <w:szCs w:val="20"/>
        </w:rPr>
        <w:t>pkt</w:t>
      </w:r>
      <w:proofErr w:type="spellEnd"/>
      <w:r w:rsidR="00AF6C07" w:rsidRPr="00AF6C07">
        <w:rPr>
          <w:rFonts w:ascii="Tahoma" w:hAnsi="Tahoma" w:cs="Tahoma"/>
          <w:sz w:val="20"/>
          <w:szCs w:val="20"/>
        </w:rPr>
        <w:t xml:space="preserve"> 2</w:t>
      </w:r>
      <w:r w:rsidR="001C12BA">
        <w:rPr>
          <w:rFonts w:ascii="Tahoma" w:hAnsi="Tahoma" w:cs="Tahoma"/>
          <w:sz w:val="20"/>
          <w:szCs w:val="20"/>
        </w:rPr>
        <w:t>.</w:t>
      </w:r>
    </w:p>
    <w:p w:rsidR="00AF6C07" w:rsidRDefault="00646D62" w:rsidP="0022043A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646D62">
        <w:rPr>
          <w:rFonts w:ascii="Tahoma" w:hAnsi="Tahoma" w:cs="Tahoma"/>
          <w:sz w:val="20"/>
          <w:szCs w:val="20"/>
        </w:rPr>
        <w:t xml:space="preserve">Zamawiający nie przewiduje udzielania zamówień, o których mowa w art. 214 ust. 1 </w:t>
      </w:r>
      <w:proofErr w:type="spellStart"/>
      <w:r w:rsidRPr="00646D62">
        <w:rPr>
          <w:rFonts w:ascii="Tahoma" w:hAnsi="Tahoma" w:cs="Tahoma"/>
          <w:sz w:val="20"/>
          <w:szCs w:val="20"/>
        </w:rPr>
        <w:t>pkt</w:t>
      </w:r>
      <w:proofErr w:type="spellEnd"/>
      <w:r w:rsidRPr="00646D62">
        <w:rPr>
          <w:rFonts w:ascii="Tahoma" w:hAnsi="Tahoma" w:cs="Tahoma"/>
          <w:sz w:val="20"/>
          <w:szCs w:val="20"/>
        </w:rPr>
        <w:t xml:space="preserve"> 7 i 8 </w:t>
      </w:r>
      <w:r>
        <w:rPr>
          <w:rFonts w:ascii="Tahoma" w:hAnsi="Tahoma" w:cs="Tahoma"/>
          <w:sz w:val="20"/>
          <w:szCs w:val="20"/>
        </w:rPr>
        <w:t>Ustawy.</w:t>
      </w:r>
    </w:p>
    <w:p w:rsidR="00AF6C07" w:rsidRPr="00AF6C07" w:rsidRDefault="00AF6C07" w:rsidP="0022043A">
      <w:pPr>
        <w:pStyle w:val="Akapitzlist"/>
        <w:numPr>
          <w:ilvl w:val="1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AF6C07">
        <w:rPr>
          <w:rFonts w:ascii="Tahoma" w:hAnsi="Tahoma" w:cs="Tahoma"/>
          <w:sz w:val="20"/>
          <w:szCs w:val="20"/>
        </w:rPr>
        <w:t xml:space="preserve">Zamawiający nie przewiduje obowiązku odbycia przez </w:t>
      </w:r>
      <w:r>
        <w:rPr>
          <w:rFonts w:ascii="Tahoma" w:hAnsi="Tahoma" w:cs="Tahoma"/>
          <w:sz w:val="20"/>
          <w:szCs w:val="20"/>
        </w:rPr>
        <w:t>W</w:t>
      </w:r>
      <w:r w:rsidRPr="00AF6C07">
        <w:rPr>
          <w:rFonts w:ascii="Tahoma" w:hAnsi="Tahoma" w:cs="Tahoma"/>
          <w:sz w:val="20"/>
          <w:szCs w:val="20"/>
        </w:rPr>
        <w:t xml:space="preserve">ykonawcę wizji lokalnej oraz sprawdzenia przez </w:t>
      </w:r>
      <w:r>
        <w:rPr>
          <w:rFonts w:ascii="Tahoma" w:hAnsi="Tahoma" w:cs="Tahoma"/>
          <w:sz w:val="20"/>
          <w:szCs w:val="20"/>
        </w:rPr>
        <w:t>W</w:t>
      </w:r>
      <w:r w:rsidRPr="00AF6C07">
        <w:rPr>
          <w:rFonts w:ascii="Tahoma" w:hAnsi="Tahoma" w:cs="Tahoma"/>
          <w:sz w:val="20"/>
          <w:szCs w:val="20"/>
        </w:rPr>
        <w:t>ykonawcę dokumentów niezbędnych do realizacji zamówienia dostępnych na miejscu u Zamawiającego.</w:t>
      </w:r>
    </w:p>
    <w:p w:rsidR="00646D62" w:rsidRDefault="00646D62" w:rsidP="009E429D">
      <w:pPr>
        <w:pStyle w:val="Akapitzlist"/>
        <w:numPr>
          <w:ilvl w:val="1"/>
          <w:numId w:val="1"/>
        </w:numPr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6109B9">
        <w:rPr>
          <w:rFonts w:ascii="Tahoma" w:hAnsi="Tahoma" w:cs="Tahoma"/>
          <w:sz w:val="20"/>
          <w:szCs w:val="20"/>
        </w:rPr>
        <w:t>Zamawiający nie przewiduje rozliczenia w walutach obcych.</w:t>
      </w:r>
    </w:p>
    <w:p w:rsidR="00006E5E" w:rsidRDefault="00006E5E" w:rsidP="009E429D">
      <w:pPr>
        <w:pStyle w:val="Akapitzlist"/>
        <w:numPr>
          <w:ilvl w:val="1"/>
          <w:numId w:val="1"/>
        </w:numPr>
        <w:suppressAutoHyphens/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006E5E">
        <w:rPr>
          <w:rFonts w:ascii="Tahoma" w:hAnsi="Tahoma" w:cs="Tahoma"/>
          <w:sz w:val="20"/>
          <w:szCs w:val="20"/>
        </w:rPr>
        <w:t>Zamawiający nie dopuszcza możliwości składania ofert wariantowych</w:t>
      </w:r>
      <w:r w:rsidR="00A80D95">
        <w:rPr>
          <w:rFonts w:ascii="Tahoma" w:hAnsi="Tahoma" w:cs="Tahoma"/>
          <w:sz w:val="20"/>
          <w:szCs w:val="20"/>
        </w:rPr>
        <w:t>.</w:t>
      </w:r>
    </w:p>
    <w:p w:rsidR="00A406CE" w:rsidRDefault="00A406CE" w:rsidP="009E429D">
      <w:pPr>
        <w:pStyle w:val="Akapitzlist"/>
        <w:numPr>
          <w:ilvl w:val="1"/>
          <w:numId w:val="1"/>
        </w:numPr>
        <w:spacing w:line="360" w:lineRule="auto"/>
        <w:ind w:left="0" w:firstLine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 zakresie nieuregulowanym niniejszą Specyfikacją Warunków Zamówienia, zwaną dalej „SWZ”, zastosowanie mają przepisy </w:t>
      </w:r>
      <w:r w:rsidR="00023ADD" w:rsidRPr="00CD7A6C">
        <w:rPr>
          <w:rFonts w:ascii="Tahoma" w:hAnsi="Tahoma" w:cs="Tahoma"/>
          <w:sz w:val="20"/>
          <w:szCs w:val="20"/>
        </w:rPr>
        <w:t>U</w:t>
      </w:r>
      <w:r w:rsidRPr="00CD7A6C">
        <w:rPr>
          <w:rFonts w:ascii="Tahoma" w:hAnsi="Tahoma" w:cs="Tahoma"/>
          <w:sz w:val="20"/>
          <w:szCs w:val="20"/>
        </w:rPr>
        <w:t>stawy.</w:t>
      </w:r>
    </w:p>
    <w:p w:rsidR="004911FE" w:rsidRPr="004911FE" w:rsidRDefault="004911FE" w:rsidP="004911FE">
      <w:pPr>
        <w:spacing w:line="360" w:lineRule="auto"/>
        <w:rPr>
          <w:rFonts w:ascii="Tahoma" w:hAnsi="Tahoma" w:cs="Tahoma"/>
          <w:sz w:val="20"/>
          <w:szCs w:val="20"/>
        </w:rPr>
      </w:pPr>
    </w:p>
    <w:p w:rsidR="00E32BD5" w:rsidRPr="00CD7A6C" w:rsidRDefault="00E32BD5" w:rsidP="00E32BD5">
      <w:pPr>
        <w:pStyle w:val="Akapitzlist"/>
        <w:spacing w:line="360" w:lineRule="auto"/>
        <w:ind w:left="0"/>
        <w:rPr>
          <w:rFonts w:ascii="Tahoma" w:hAnsi="Tahoma" w:cs="Tahoma"/>
          <w:sz w:val="20"/>
          <w:szCs w:val="20"/>
        </w:rPr>
      </w:pPr>
    </w:p>
    <w:p w:rsidR="003D417E" w:rsidRPr="00CD7A6C" w:rsidRDefault="003D417E" w:rsidP="009326E3">
      <w:pPr>
        <w:pStyle w:val="Nagwek1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276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Opis przedmiotu zamówienia</w:t>
      </w:r>
    </w:p>
    <w:p w:rsidR="004B1DAC" w:rsidRPr="00CD7A6C" w:rsidRDefault="004B1DAC" w:rsidP="004B1DA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C7594" w:rsidRPr="001C7594" w:rsidRDefault="00C27260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04C51">
        <w:rPr>
          <w:rFonts w:ascii="Tahoma" w:hAnsi="Tahoma" w:cs="Tahoma"/>
          <w:b/>
          <w:sz w:val="20"/>
          <w:szCs w:val="20"/>
        </w:rPr>
        <w:t>3.1.</w:t>
      </w:r>
      <w:r>
        <w:rPr>
          <w:rFonts w:ascii="Tahoma" w:hAnsi="Tahoma" w:cs="Tahoma"/>
          <w:sz w:val="20"/>
          <w:szCs w:val="20"/>
        </w:rPr>
        <w:t xml:space="preserve"> </w:t>
      </w:r>
      <w:r w:rsidRPr="00C27260">
        <w:rPr>
          <w:rFonts w:ascii="Tahoma" w:hAnsi="Tahoma" w:cs="Tahoma"/>
          <w:sz w:val="20"/>
          <w:szCs w:val="20"/>
        </w:rPr>
        <w:t xml:space="preserve">Przedmiotem zamówienia jest </w:t>
      </w:r>
      <w:r w:rsidR="001C7594">
        <w:rPr>
          <w:rFonts w:ascii="Tahoma" w:hAnsi="Tahoma" w:cs="Tahoma"/>
          <w:sz w:val="20"/>
          <w:szCs w:val="20"/>
        </w:rPr>
        <w:t>o</w:t>
      </w:r>
      <w:r w:rsidR="001C7594" w:rsidRPr="001C7594">
        <w:rPr>
          <w:rFonts w:ascii="Tahoma" w:hAnsi="Tahoma" w:cs="Tahoma"/>
          <w:sz w:val="20"/>
          <w:szCs w:val="20"/>
        </w:rPr>
        <w:t>pracowanie wielobranżowej dokumentacji projektowo – kosztorysowej wraz ze złożeniem w imieniu Zamawiającego, na podstawie pełnomocnictwa udzielonego przez Zamawiającego, kompletnego wniosku o wydanie decyzji pozwolenia na budowę, w tym m.in.: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a) pozyskanie mapy do celów projektowych w zakresie niezbędnym do opracowania kompletnej dokumentacji projektowej, 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b) pozyskanie wypisu i wyrysu z miejscowego planu zagospodarowania przestrzennego, 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>c) uzyskanie niezbędnych warunków technicznych od gestorów sieci,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d) uzyskanie wszystkich niezbędnych uzgodnień, </w:t>
      </w:r>
      <w:proofErr w:type="spellStart"/>
      <w:r w:rsidRPr="001C7594">
        <w:rPr>
          <w:rFonts w:ascii="Tahoma" w:hAnsi="Tahoma" w:cs="Tahoma"/>
          <w:sz w:val="20"/>
          <w:szCs w:val="20"/>
        </w:rPr>
        <w:t>zgód</w:t>
      </w:r>
      <w:proofErr w:type="spellEnd"/>
      <w:r w:rsidRPr="001C7594">
        <w:rPr>
          <w:rFonts w:ascii="Tahoma" w:hAnsi="Tahoma" w:cs="Tahoma"/>
          <w:sz w:val="20"/>
          <w:szCs w:val="20"/>
        </w:rPr>
        <w:t xml:space="preserve">, 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e) opracowanie dokumentacji geologiczno-inżynierskiej, 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g) opracowanie projektu budowlanego w zakresie uwzględniającym specyfikę robót,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h) opracowanie projektu wykonawczego, który powinien uzupełniać i uszczegóławiać projekt techniczny, w zakresie i stopniu dokładności niezbędnym do sporządzenia przedmiaru robót i kosztorysu inwestorskiego a także w stopniu umożliwiającym przygotowanie oferty przez Wykonawcę oraz realizację robót budowlanych. Projekt należy sporządzić o takim stopniu szczegółowości, aby było możliwe wykonanie robót budowlanych bez dodatkowych opracowań, </w:t>
      </w:r>
    </w:p>
    <w:p w:rsid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548D6">
        <w:rPr>
          <w:rFonts w:ascii="Tahoma" w:hAnsi="Tahoma" w:cs="Tahoma"/>
          <w:sz w:val="20"/>
          <w:szCs w:val="20"/>
        </w:rPr>
        <w:t>i) opracowanie projektu aranżacji i wyposażenia wnętrz wraz z kompletnym wyposażeniem stałym i ruchomym obiektu oraz oznakowaniem poszczególnych pomieszczeń</w:t>
      </w:r>
      <w:r w:rsidR="00902CB8">
        <w:rPr>
          <w:rFonts w:ascii="Tahoma" w:hAnsi="Tahoma" w:cs="Tahoma"/>
          <w:sz w:val="20"/>
          <w:szCs w:val="20"/>
        </w:rPr>
        <w:t>,</w:t>
      </w:r>
    </w:p>
    <w:p w:rsidR="005A2B2C" w:rsidRPr="001C7594" w:rsidRDefault="005A2B2C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 opracowanie c</w:t>
      </w:r>
      <w:r w:rsidRPr="005A2B2C">
        <w:rPr>
          <w:rFonts w:ascii="Tahoma" w:hAnsi="Tahoma" w:cs="Tahoma"/>
          <w:sz w:val="20"/>
          <w:szCs w:val="20"/>
        </w:rPr>
        <w:t>harakterystyk</w:t>
      </w:r>
      <w:r>
        <w:rPr>
          <w:rFonts w:ascii="Tahoma" w:hAnsi="Tahoma" w:cs="Tahoma"/>
          <w:sz w:val="20"/>
          <w:szCs w:val="20"/>
        </w:rPr>
        <w:t>i</w:t>
      </w:r>
      <w:r w:rsidRPr="005A2B2C">
        <w:rPr>
          <w:rFonts w:ascii="Tahoma" w:hAnsi="Tahoma" w:cs="Tahoma"/>
          <w:sz w:val="20"/>
          <w:szCs w:val="20"/>
        </w:rPr>
        <w:t xml:space="preserve"> energetyczn</w:t>
      </w:r>
      <w:r>
        <w:rPr>
          <w:rFonts w:ascii="Tahoma" w:hAnsi="Tahoma" w:cs="Tahoma"/>
          <w:sz w:val="20"/>
          <w:szCs w:val="20"/>
        </w:rPr>
        <w:t>ej</w:t>
      </w:r>
      <w:r w:rsidR="00902CB8">
        <w:rPr>
          <w:rFonts w:ascii="Tahoma" w:hAnsi="Tahoma" w:cs="Tahoma"/>
          <w:sz w:val="20"/>
          <w:szCs w:val="20"/>
        </w:rPr>
        <w:t>,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j) opracowanie specyfikacji technicznej wykonania i odbioru robót, 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k) opracowanie przedmiaru robót, </w:t>
      </w:r>
    </w:p>
    <w:p w:rsidR="001C7594" w:rsidRPr="001C7594" w:rsidRDefault="001C7594" w:rsidP="00D0720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>l) opracowanie kosztorysu inwestorskiego (szczegółowego i uproszczonego),</w:t>
      </w:r>
    </w:p>
    <w:p w:rsidR="00141B17" w:rsidRPr="0048689E" w:rsidRDefault="00C27260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27260">
        <w:rPr>
          <w:rFonts w:ascii="Tahoma" w:hAnsi="Tahoma" w:cs="Tahoma"/>
          <w:sz w:val="20"/>
          <w:szCs w:val="20"/>
        </w:rPr>
        <w:t>dla inwestycji polegającej na: „Budowa wolnostojącego budynku opieki zdrowotnej – zakładu opiekuńczo leczniczego (ZOL) na terenie istniejącego szpitala w Lidzbarku Warmińskim przy ul. Bartoszyckiej 3, dz. nr 122/4, 122/5 obręb nr 5 LIDZBARK na podstawie obowiązujących przepisów, standardów i norm oraz potrzeb użytkownika określonych w projekcie koncepcyjnym, niezbędnej</w:t>
      </w:r>
      <w:r>
        <w:rPr>
          <w:rFonts w:ascii="Tahoma" w:hAnsi="Tahoma" w:cs="Tahoma"/>
          <w:sz w:val="20"/>
          <w:szCs w:val="20"/>
        </w:rPr>
        <w:t xml:space="preserve"> </w:t>
      </w:r>
      <w:r w:rsidRPr="00C27260">
        <w:rPr>
          <w:rFonts w:ascii="Tahoma" w:hAnsi="Tahoma" w:cs="Tahoma"/>
          <w:sz w:val="20"/>
          <w:szCs w:val="20"/>
        </w:rPr>
        <w:t xml:space="preserve">do uzyskania prawomocnego pozwolenia na </w:t>
      </w:r>
      <w:r w:rsidRPr="0048689E">
        <w:rPr>
          <w:rFonts w:ascii="Tahoma" w:hAnsi="Tahoma" w:cs="Tahoma"/>
          <w:sz w:val="20"/>
          <w:szCs w:val="20"/>
        </w:rPr>
        <w:t>budowę.</w:t>
      </w:r>
    </w:p>
    <w:p w:rsidR="00837A76" w:rsidRPr="0048689E" w:rsidRDefault="00C27260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04C51">
        <w:rPr>
          <w:rFonts w:ascii="Tahoma" w:hAnsi="Tahoma" w:cs="Tahoma"/>
          <w:b/>
          <w:sz w:val="20"/>
          <w:szCs w:val="20"/>
        </w:rPr>
        <w:t>3.2.</w:t>
      </w:r>
      <w:r w:rsidRPr="0048689E">
        <w:rPr>
          <w:rFonts w:ascii="Tahoma" w:hAnsi="Tahoma" w:cs="Tahoma"/>
          <w:sz w:val="20"/>
          <w:szCs w:val="20"/>
        </w:rPr>
        <w:t xml:space="preserve"> Zamawiający informuje, że </w:t>
      </w:r>
      <w:r w:rsidR="000421F4" w:rsidRPr="0048689E">
        <w:rPr>
          <w:rFonts w:ascii="Tahoma" w:hAnsi="Tahoma" w:cs="Tahoma"/>
          <w:sz w:val="20"/>
          <w:szCs w:val="20"/>
        </w:rPr>
        <w:t xml:space="preserve">dysponuje koncepcją dla przedmiotowego zamówienia. Koncepcja stanowi załącznik </w:t>
      </w:r>
      <w:r w:rsidR="00DB0CD3" w:rsidRPr="0048689E">
        <w:rPr>
          <w:rFonts w:ascii="Tahoma" w:hAnsi="Tahoma" w:cs="Tahoma"/>
          <w:sz w:val="20"/>
          <w:szCs w:val="20"/>
        </w:rPr>
        <w:t xml:space="preserve">nr 10 </w:t>
      </w:r>
      <w:r w:rsidR="000421F4" w:rsidRPr="0048689E">
        <w:rPr>
          <w:rFonts w:ascii="Tahoma" w:hAnsi="Tahoma" w:cs="Tahoma"/>
          <w:sz w:val="20"/>
          <w:szCs w:val="20"/>
        </w:rPr>
        <w:t>do niniejszej SWZ</w:t>
      </w:r>
      <w:r w:rsidR="00816A48" w:rsidRPr="0048689E">
        <w:rPr>
          <w:rFonts w:ascii="Tahoma" w:hAnsi="Tahoma" w:cs="Tahoma"/>
          <w:sz w:val="20"/>
          <w:szCs w:val="20"/>
        </w:rPr>
        <w:t xml:space="preserve">, </w:t>
      </w:r>
      <w:r w:rsidR="000421F4" w:rsidRPr="0048689E">
        <w:rPr>
          <w:rFonts w:ascii="Tahoma" w:hAnsi="Tahoma" w:cs="Tahoma"/>
          <w:sz w:val="20"/>
          <w:szCs w:val="20"/>
        </w:rPr>
        <w:t xml:space="preserve"> na podstawie której należy opracować przedmiotową dokumentacj</w:t>
      </w:r>
      <w:r w:rsidR="00816A48" w:rsidRPr="0048689E">
        <w:rPr>
          <w:rFonts w:ascii="Tahoma" w:hAnsi="Tahoma" w:cs="Tahoma"/>
          <w:sz w:val="20"/>
          <w:szCs w:val="20"/>
        </w:rPr>
        <w:t>ę</w:t>
      </w:r>
      <w:r w:rsidR="000421F4" w:rsidRPr="0048689E">
        <w:rPr>
          <w:rFonts w:ascii="Tahoma" w:hAnsi="Tahoma" w:cs="Tahoma"/>
          <w:sz w:val="20"/>
          <w:szCs w:val="20"/>
        </w:rPr>
        <w:t xml:space="preserve"> projektową. </w:t>
      </w:r>
    </w:p>
    <w:p w:rsidR="00837A76" w:rsidRPr="00837A76" w:rsidRDefault="00837A76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04C51">
        <w:rPr>
          <w:rFonts w:ascii="Tahoma" w:hAnsi="Tahoma" w:cs="Tahoma"/>
          <w:b/>
          <w:sz w:val="20"/>
          <w:szCs w:val="20"/>
        </w:rPr>
        <w:t>3.3.</w:t>
      </w:r>
      <w:r w:rsidR="00816A48" w:rsidRPr="0048689E">
        <w:rPr>
          <w:rFonts w:ascii="Tahoma" w:hAnsi="Tahoma" w:cs="Tahoma"/>
          <w:sz w:val="20"/>
          <w:szCs w:val="20"/>
        </w:rPr>
        <w:t xml:space="preserve"> </w:t>
      </w:r>
      <w:r w:rsidRPr="0048689E">
        <w:rPr>
          <w:rFonts w:ascii="Tahoma" w:hAnsi="Tahoma" w:cs="Tahoma"/>
          <w:sz w:val="20"/>
          <w:szCs w:val="20"/>
        </w:rPr>
        <w:t>Przedmiotowa dokumentacja powinna być zgodna z obwiązującym</w:t>
      </w:r>
      <w:r w:rsidRPr="00837A76">
        <w:rPr>
          <w:rFonts w:ascii="Tahoma" w:hAnsi="Tahoma" w:cs="Tahoma"/>
          <w:sz w:val="20"/>
          <w:szCs w:val="20"/>
        </w:rPr>
        <w:t xml:space="preserve"> przepisami techniczno-budowlanymi, w tym z przepisami branżowymi dotyczącymi opieki zdrowotnej oraz miejscowym planem zagospodarowania. Obiekt powinien nawiązywać do zabudowy istniejącej oraz minimalnie ingerować w istniejące zagospodarowanie, łączenie z zielenią wysoką.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spacing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837A76">
        <w:rPr>
          <w:rFonts w:ascii="Tahoma" w:eastAsiaTheme="minorHAnsi" w:hAnsi="Tahoma" w:cs="Tahoma"/>
          <w:sz w:val="20"/>
          <w:szCs w:val="20"/>
          <w:lang w:eastAsia="en-US"/>
        </w:rPr>
        <w:t xml:space="preserve">Obiekt powinien posiadać możliwość jednoczesnej całodobowej obsługi 35-45 pacjentów, umieszczonych w salach jedno, dwu i trzy-osobowych wyposażonych w sanitariaty. Wymaga się wyposażenia zakładu opiekuńczego w gabinety lekarskie, sale rehabilitacyjne, terapeutyczne, pomieszczenia socjalne całodobowej obsługi, pomieszczenia higieniczno-sanitarne oraz inne niezbędne do funkcjonowania obiektu. Ponadto należy </w:t>
      </w:r>
      <w:r w:rsidRPr="00837A76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przewidzieć kuchnię szpitalną funkcjonującą na potrzeby przedmiotowego obiektu oraz dodatkowo obsługującą istniejący budynek szpitala, a także archiwum szpitalne. Sugeruje się zlokalizowanie powyższych funkcji w części piwnicznej oraz na parterze budynku, natomiast wymaga się przewidzenia poddasza o gabarytach pozwalających na jego późniejszą adaptację na dodatkowy o</w:t>
      </w:r>
      <w:r w:rsidR="005548D6">
        <w:rPr>
          <w:rFonts w:ascii="Tahoma" w:eastAsiaTheme="minorHAnsi" w:hAnsi="Tahoma" w:cs="Tahoma"/>
          <w:sz w:val="20"/>
          <w:szCs w:val="20"/>
          <w:lang w:eastAsia="en-US"/>
        </w:rPr>
        <w:t>d</w:t>
      </w:r>
      <w:r w:rsidRPr="00837A76">
        <w:rPr>
          <w:rFonts w:ascii="Tahoma" w:eastAsiaTheme="minorHAnsi" w:hAnsi="Tahoma" w:cs="Tahoma"/>
          <w:sz w:val="20"/>
          <w:szCs w:val="20"/>
          <w:lang w:eastAsia="en-US"/>
        </w:rPr>
        <w:t>dział szpitalny.</w:t>
      </w:r>
    </w:p>
    <w:p w:rsidR="00837A76" w:rsidRDefault="00837A76" w:rsidP="00D07201">
      <w:pPr>
        <w:pStyle w:val="Akapitzlist"/>
        <w:numPr>
          <w:ilvl w:val="1"/>
          <w:numId w:val="40"/>
        </w:numPr>
        <w:spacing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837A76">
        <w:rPr>
          <w:rFonts w:ascii="Tahoma" w:eastAsiaTheme="minorHAnsi" w:hAnsi="Tahoma" w:cs="Tahoma"/>
          <w:sz w:val="20"/>
          <w:szCs w:val="20"/>
          <w:lang w:eastAsia="en-US"/>
        </w:rPr>
        <w:t xml:space="preserve">Szczegółowe ustalenia z zamawiającym oraz użytkownikiem, w trakcie wykonywania </w:t>
      </w:r>
      <w:r>
        <w:rPr>
          <w:rFonts w:ascii="Tahoma" w:eastAsiaTheme="minorHAnsi" w:hAnsi="Tahoma" w:cs="Tahoma"/>
          <w:sz w:val="20"/>
          <w:szCs w:val="20"/>
          <w:lang w:eastAsia="en-US"/>
        </w:rPr>
        <w:t>dokumentacji</w:t>
      </w:r>
      <w:r w:rsidRPr="00837A76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Projekty budowlane i wykonawcze muszą być kompletne, obejmować wszystkie branże i zawierać rozwiązania optymalne i konieczne z punktu widzenia celu jakiemu mają służyć. Wykonawca nie może wykorzystywać błędów lub opuszczeń w dokumentacji przetargowej, a o ich wykryciu winien natychmiast powiadomić Zamawiającego, który dokona odpowiednich zmian lub poprawek, w przypadku zaś zaniechania powyższego skutki z tym związane obciążać będą wyłącznie Wykonawcę. Dane określone w dokumentacji przetargowej będą uważane za wartości docelowe, w których dopuszczalne są zmiany w ramach uzgodnień z Zamawiającym.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Zamawiający dopuszcza zmiany w stosunku do przedstawionej dokumentacji pod warunkiem akceptacji przez Zamawiającego rozwiązań alternatywnych oraz uzyskania przez Wykonawcę wszelkich niezbędnych uzgodnień z zainteresowanymi stronami, a wszystko pod warunkiem że cena ryczałtowa umowy nie ulegnie zmianie.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Wykonawca jest zobowiązany do analizy rozwiązań przedstawionych w dokumentacji przetargowej, pod kątem przyjętych rozwiązań technicznych.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W przypadku wyniknięcia rozbieżności w rozwiązaniach i danych przedstawionych przez Zamawiającego, Wykonawca nie będzie rościł praw do dodatkowego wynagrodzenia.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Wykonawca ponosi pełną odpowiedzialność za terminowe uzyskanie uzgodnień, decyzji, postanowień i opinii niezbędnych do prawidłowego wykonania przedmiotu umowy.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Wykonawca udziela na przedmiot umowy gwarancji na okres do dnia wygaśnięcia uprawnień z tytułu gwarancji i rękojmi przysługujących Zamawiającemu w stosunku do wykonawcy robót budowlanych realizowanych na podstawie dokumentacji projektowej będącej przedmiotem niniejszej umowy. Bieg terminu gwarancji rozpoczyna się z dniem podpisania protokołu odbioru końcowego przedmiotu umowy.</w:t>
      </w:r>
    </w:p>
    <w:p w:rsidR="00837A76" w:rsidRPr="00837A76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Prawem właściwym dla niniejszego zamówienia (w tym dla umowy zawartej w wyniku tego postępowania i dla oceny skutków prawnych wszystkich dokumentów w tym zamówieniu) jest prawo polskie, z uwzględnieniem prawa Unii Europejskiej.</w:t>
      </w:r>
    </w:p>
    <w:p w:rsidR="00837A76" w:rsidRPr="001C7594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>We wszystkich zapisach SWZ oraz jej załącznikach, w których Zmawiający odwołuje się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do norm, aprobat, specyfikacji technicznych lub systemów odniesienia bądź wskazane są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znaki towarowe, parametry lub źródła pochodzenia (nazwy producentów lub urządzeń),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 xml:space="preserve">zgodnie z art. 99 ust. 5 oraz art. 101 ust. 4 ustawy </w:t>
      </w:r>
      <w:proofErr w:type="spellStart"/>
      <w:r w:rsidRPr="001C7594">
        <w:rPr>
          <w:rFonts w:ascii="Tahoma" w:hAnsi="Tahoma" w:cs="Tahoma"/>
          <w:sz w:val="20"/>
          <w:szCs w:val="20"/>
        </w:rPr>
        <w:t>Pzp</w:t>
      </w:r>
      <w:proofErr w:type="spellEnd"/>
      <w:r w:rsidRPr="001C7594">
        <w:rPr>
          <w:rFonts w:ascii="Tahoma" w:hAnsi="Tahoma" w:cs="Tahoma"/>
          <w:sz w:val="20"/>
          <w:szCs w:val="20"/>
        </w:rPr>
        <w:t xml:space="preserve"> Zamawiający dopuszcza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rozwiązania równoważne.</w:t>
      </w:r>
    </w:p>
    <w:p w:rsidR="00837A76" w:rsidRPr="001C7594" w:rsidRDefault="00837A76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>W przypadku gdy w opisie przedmiotu zamówienia podano nazwy materiałów, produktów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konkretnych producentów, to należy traktować to jedynie jako określenie pożądanego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standardu i jakości. We wszystkich takich sytuacjach Wykonawca może zaoferować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równoważne materiały, produkty o co najmniej takich samych parametrach technicznych</w:t>
      </w:r>
      <w:r w:rsidR="001C7594" w:rsidRPr="001C7594">
        <w:rPr>
          <w:rFonts w:ascii="Tahoma" w:hAnsi="Tahoma" w:cs="Tahoma"/>
          <w:sz w:val="20"/>
          <w:szCs w:val="20"/>
        </w:rPr>
        <w:t xml:space="preserve"> </w:t>
      </w:r>
      <w:r w:rsidRPr="001C7594">
        <w:rPr>
          <w:rFonts w:ascii="Tahoma" w:hAnsi="Tahoma" w:cs="Tahoma"/>
          <w:sz w:val="20"/>
          <w:szCs w:val="20"/>
        </w:rPr>
        <w:t>oraz jakościowych. Przez równoważność produktu rozumie się zaoferowanie produktu,</w:t>
      </w:r>
    </w:p>
    <w:p w:rsidR="00837A76" w:rsidRDefault="00837A76" w:rsidP="001C759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37A76">
        <w:rPr>
          <w:rFonts w:ascii="Tahoma" w:hAnsi="Tahoma" w:cs="Tahoma"/>
          <w:sz w:val="20"/>
          <w:szCs w:val="20"/>
        </w:rPr>
        <w:t>którego parametry techniczne zastosowanych materiałów, wydajność, trwałość oraz</w:t>
      </w:r>
      <w:r w:rsidR="001C7594">
        <w:rPr>
          <w:rFonts w:ascii="Tahoma" w:hAnsi="Tahoma" w:cs="Tahoma"/>
          <w:sz w:val="20"/>
          <w:szCs w:val="20"/>
        </w:rPr>
        <w:t xml:space="preserve"> </w:t>
      </w:r>
      <w:r w:rsidRPr="00837A76">
        <w:rPr>
          <w:rFonts w:ascii="Tahoma" w:hAnsi="Tahoma" w:cs="Tahoma"/>
          <w:sz w:val="20"/>
          <w:szCs w:val="20"/>
        </w:rPr>
        <w:t>jakość jest nie gorsza od jakości materiałów, produktów opisanych w SWZ.</w:t>
      </w:r>
    </w:p>
    <w:p w:rsidR="001C7594" w:rsidRDefault="001C7594" w:rsidP="001C759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1C7594">
        <w:rPr>
          <w:rFonts w:ascii="Tahoma" w:hAnsi="Tahoma" w:cs="Tahoma"/>
          <w:sz w:val="20"/>
          <w:szCs w:val="20"/>
        </w:rPr>
        <w:lastRenderedPageBreak/>
        <w:t>Wykonawca, który powołuje się na rozwiązania równoważne, jest zobowiązany wykazać, że oferowane przez niego rozwiązanie spełnia wymagania określone przez Zamawiającego. W takim przypadku Wykonawca załącza do oferty wykaz rozwiązań równoważnych wraz z jego opisem lub normami.</w:t>
      </w:r>
    </w:p>
    <w:p w:rsidR="002B03AE" w:rsidRDefault="002B03AE" w:rsidP="00D07201">
      <w:pPr>
        <w:pStyle w:val="Akapitzlist"/>
        <w:numPr>
          <w:ilvl w:val="1"/>
          <w:numId w:val="40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Zamawiający zaleca, aby Wykonawca przed opracowaniem oferty  dokonał na własny koszt wizji lokalnej terenu budowy i jego otoczenia, a także zdobył, na swoją własną odpowiedzialność i ryzyko, wszelkie dodatkowe informacje, które mogą być konieczne do przygotowania oferty oraz zawarcia umowy i wykonania zamówienia. Zamawiający informuje, że złożenie oferty </w:t>
      </w:r>
      <w:r w:rsidRPr="00F3062C">
        <w:rPr>
          <w:rFonts w:ascii="Tahoma" w:hAnsi="Tahoma" w:cs="Tahoma"/>
          <w:b/>
          <w:sz w:val="20"/>
          <w:szCs w:val="20"/>
          <w:u w:val="single"/>
        </w:rPr>
        <w:t xml:space="preserve">nie musi </w:t>
      </w:r>
      <w:r w:rsidRPr="00F3062C">
        <w:rPr>
          <w:rFonts w:ascii="Tahoma" w:hAnsi="Tahoma" w:cs="Tahoma"/>
          <w:sz w:val="20"/>
          <w:szCs w:val="20"/>
        </w:rPr>
        <w:t>być poprzedzone odbyciem wizji lokalnej lub sprawdzeniem dokumentów dotyczących zamówienia jakie znajdują się w dyspozycji Zamawiającego.</w:t>
      </w:r>
    </w:p>
    <w:p w:rsidR="002B03AE" w:rsidRPr="002B03AE" w:rsidRDefault="002B03AE" w:rsidP="00D07201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03AE">
        <w:rPr>
          <w:rFonts w:ascii="Tahoma" w:hAnsi="Tahoma" w:cs="Tahoma"/>
          <w:sz w:val="20"/>
          <w:szCs w:val="20"/>
        </w:rPr>
        <w:t>Wymagania dotyczące zatrudnienia przez Wykonawcę lub podwykonawcę na podstawie stosunku pracy osób wykonujących wskazane przez Zamawiającego czynności w zakresie realizacji niniejszego zamówienia:</w:t>
      </w:r>
    </w:p>
    <w:p w:rsidR="002B03AE" w:rsidRDefault="002B03AE" w:rsidP="00D07201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03AE">
        <w:rPr>
          <w:rFonts w:ascii="Tahoma" w:hAnsi="Tahoma" w:cs="Tahoma"/>
          <w:sz w:val="20"/>
          <w:szCs w:val="20"/>
        </w:rPr>
        <w:t xml:space="preserve"> Na podstawie art. 95 ust. 1 ustawy </w:t>
      </w:r>
      <w:proofErr w:type="spellStart"/>
      <w:r w:rsidRPr="002B03AE">
        <w:rPr>
          <w:rFonts w:ascii="Tahoma" w:hAnsi="Tahoma" w:cs="Tahoma"/>
          <w:sz w:val="20"/>
          <w:szCs w:val="20"/>
        </w:rPr>
        <w:t>Pzp</w:t>
      </w:r>
      <w:proofErr w:type="spellEnd"/>
      <w:r w:rsidRPr="002B03AE">
        <w:rPr>
          <w:rFonts w:ascii="Tahoma" w:hAnsi="Tahoma" w:cs="Tahoma"/>
          <w:sz w:val="20"/>
          <w:szCs w:val="20"/>
        </w:rPr>
        <w:t>, Zamawiający wymaga zatrudnienia przez Wykonawcę lub podwykonawcę na podstawie stosunku pracy w rozumieniu ustawy z dnia 26 czerwca 1974 r. Kodeks Pracy, osób wykonujących czynności administracyjno-organizacyjne w trakcie realizacji zamówienia.</w:t>
      </w:r>
    </w:p>
    <w:p w:rsidR="002B03AE" w:rsidRDefault="002B03AE" w:rsidP="00D07201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03AE">
        <w:rPr>
          <w:rFonts w:ascii="Tahoma" w:hAnsi="Tahoma" w:cs="Tahoma"/>
          <w:sz w:val="20"/>
          <w:szCs w:val="20"/>
        </w:rPr>
        <w:t>Jeżeli czynności wskazane w ust. 3.17.1.  spełniające przesłanki art. 22 § 1 Kodeksu Pracy Wykonawca będzie Wykonywał samodzielnie (jako właściciel/współwłaściciel) Zamawiający uzna to za spełnienie warunku zatrudnienia na podstawie stosunku pracy osób wykonujących czynności związane z realizacją zamówienia.</w:t>
      </w:r>
    </w:p>
    <w:p w:rsidR="002B03AE" w:rsidRDefault="002B03AE" w:rsidP="00D07201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03AE">
        <w:rPr>
          <w:rFonts w:ascii="Tahoma" w:hAnsi="Tahoma" w:cs="Tahoma"/>
          <w:sz w:val="20"/>
          <w:szCs w:val="20"/>
        </w:rPr>
        <w:t xml:space="preserve"> Wykonawca w umowie oświadczy, iż osoba lub osoby, wykonujące czynności administracyjno-organizacyjne w zakresie realizacji niniejszego zamówienia są lub będą zatrudnione na podstawie stosunku pracy w rozumieniu ustawy z dnia 26 czerwca 1974 r. Kodeks Pracy.</w:t>
      </w:r>
    </w:p>
    <w:p w:rsidR="002B03AE" w:rsidRPr="002B03AE" w:rsidRDefault="002B03AE" w:rsidP="00D07201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B03AE">
        <w:rPr>
          <w:rFonts w:ascii="Tahoma" w:hAnsi="Tahoma" w:cs="Tahoma"/>
          <w:sz w:val="20"/>
          <w:szCs w:val="20"/>
        </w:rPr>
        <w:t>Zamawiający będzie uprawniony do kontroli spełniania przez Wykonawcę wymagań związanych z zatrudnieniem osoby/osób, którym zostanie powierzona realizacja wskazanych czynności. Na żądanie Zamawiającego, w terminie wskazanym przez Zamawiającego nie krótszym niż 5 dni roboczych, Wykonawca zobowiązuje się przedłożyć:</w:t>
      </w:r>
    </w:p>
    <w:p w:rsidR="002B03AE" w:rsidRPr="002B03AE" w:rsidRDefault="002B03AE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- oświadczenie zatrudnionego pracownika i/lub</w:t>
      </w:r>
    </w:p>
    <w:p w:rsidR="002B03AE" w:rsidRPr="002B03AE" w:rsidRDefault="002B03AE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- oświadczenia wykonawcy lub podwykonawcy o zatrudnieniu pracownika na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podstawie umowy o pracę i/lub</w:t>
      </w:r>
    </w:p>
    <w:p w:rsidR="002B03AE" w:rsidRDefault="002B03AE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- poświadczonej za zgodność z oryginałem kopii umowy o pracę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zatrudnionego pracownika, zawierającej informacje, w tym dane osobowe,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niezbędne do weryfikacji zatrudnienia na podstawie umowy o pracę, w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szczególności imię i nazwisko zatrudnionego pracownika, datę zawarcia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umowy o pracę, rodzaj umowy o pracę i zakres obowiązków pracownika.</w:t>
      </w:r>
    </w:p>
    <w:p w:rsidR="002B03AE" w:rsidRDefault="002B03AE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3.17.5.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Zamawiający informuje, iż w razie jakichkolwiek wątpliwości odnośnie zatrudnienia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przez Wykonawcę lub podwykonawcę osób wykonujących czynności na podstawie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stosunku pracy, uprawniony jest do powiadomienia właściwego inspektoratu pracy i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zwrócenia się o przeprowadzenie przez niego kontroli w tym zakresie.</w:t>
      </w:r>
    </w:p>
    <w:p w:rsidR="002B03AE" w:rsidRDefault="002B03AE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3.17.6.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 xml:space="preserve">Zatrudnienie osób, o których mowa w ust.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3.17.1.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powinno trwać nieprzerwanie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przez cały okres wykonywania tych czynności na rzecz Wykonawcy (będącego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pracodawcą), świadczonych w wyznaczonym przez niego miejscu i czasie oraz pod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jego kierownictwem.</w:t>
      </w:r>
    </w:p>
    <w:p w:rsidR="00816A48" w:rsidRPr="001C7594" w:rsidRDefault="002B03AE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3.17.6.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Uprawnienia Zamawiającego w zakresie sankcji z tytułu niespełnienia wymagań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 xml:space="preserve">określonych w ust. </w:t>
      </w:r>
      <w:r>
        <w:rPr>
          <w:rFonts w:ascii="Tahoma" w:eastAsia="Calibri" w:hAnsi="Tahoma" w:cs="Tahoma"/>
          <w:sz w:val="20"/>
          <w:szCs w:val="20"/>
          <w:lang w:eastAsia="pl-PL"/>
        </w:rPr>
        <w:t>3.17.1.</w:t>
      </w:r>
      <w:r w:rsidRPr="002B03AE">
        <w:rPr>
          <w:rFonts w:ascii="Tahoma" w:eastAsia="Calibri" w:hAnsi="Tahoma" w:cs="Tahoma"/>
          <w:sz w:val="20"/>
          <w:szCs w:val="20"/>
          <w:lang w:eastAsia="pl-PL"/>
        </w:rPr>
        <w:t>, zostały uregulowane w projekcie umowy, stanowiącym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2B03AE">
        <w:rPr>
          <w:rFonts w:ascii="Tahoma" w:hAnsi="Tahoma" w:cs="Tahoma"/>
          <w:sz w:val="20"/>
          <w:szCs w:val="20"/>
        </w:rPr>
        <w:t xml:space="preserve">załącznik nr </w:t>
      </w:r>
      <w:r w:rsidR="00DB0CD3">
        <w:rPr>
          <w:rFonts w:ascii="Tahoma" w:hAnsi="Tahoma" w:cs="Tahoma"/>
          <w:sz w:val="20"/>
          <w:szCs w:val="20"/>
        </w:rPr>
        <w:t>8</w:t>
      </w:r>
      <w:r w:rsidRPr="002B03AE">
        <w:rPr>
          <w:rFonts w:ascii="Tahoma" w:hAnsi="Tahoma" w:cs="Tahoma"/>
          <w:sz w:val="20"/>
          <w:szCs w:val="20"/>
        </w:rPr>
        <w:t xml:space="preserve"> do SWZ.</w:t>
      </w:r>
    </w:p>
    <w:p w:rsidR="00F502D1" w:rsidRPr="002B03AE" w:rsidRDefault="00F502D1" w:rsidP="00DB0CD3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502D1">
        <w:rPr>
          <w:rFonts w:ascii="Tahoma" w:hAnsi="Tahoma" w:cs="Tahoma"/>
          <w:sz w:val="20"/>
          <w:szCs w:val="20"/>
        </w:rPr>
        <w:t xml:space="preserve">Wspólny Słownik Zamówień (CPV): 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71000000-8 Usługi architektoniczne, budowlane, inżynieryjne i kontrolne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71220000-6 Usługi projektowania architektonicznego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lastRenderedPageBreak/>
        <w:t>71221000-3 Usługi architektoniczne w zakresie obiektów budowlanych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71242000-6 Przygotowanie przedsięwzięcia i projektu, oszacowanie kosztów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71244000-0 Kalkulacja kosztów, monitoring kosztów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71245000-7 Plany zatwierdzające, rysunki robocze i specyfikacje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71247000-1 Nadzór nad robotami budowlanymi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71248000-8 Nadzór nad projektem i dokumentacją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71250000-5 Usługi architektoniczne, inżynieryjne i pomiarowe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71320000-7 Usługi inżynieryjne w zakresie projektowania</w:t>
      </w:r>
    </w:p>
    <w:p w:rsidR="001C7594" w:rsidRPr="002B03AE" w:rsidRDefault="001C7594" w:rsidP="00D0720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2B03AE">
        <w:rPr>
          <w:rFonts w:ascii="Tahoma" w:eastAsia="Calibri" w:hAnsi="Tahoma" w:cs="Tahoma"/>
          <w:sz w:val="20"/>
          <w:szCs w:val="20"/>
          <w:lang w:eastAsia="pl-PL"/>
        </w:rPr>
        <w:t>71311300-4 Usługi doradcze w zakresie robót infrastrukturalnych</w:t>
      </w:r>
    </w:p>
    <w:p w:rsidR="001C7594" w:rsidRPr="007163A7" w:rsidRDefault="001C7594" w:rsidP="00D07201">
      <w:pPr>
        <w:autoSpaceDE w:val="0"/>
        <w:autoSpaceDN w:val="0"/>
        <w:adjustRightInd w:val="0"/>
        <w:spacing w:after="0"/>
        <w:ind w:firstLine="709"/>
        <w:jc w:val="both"/>
        <w:rPr>
          <w:rFonts w:ascii="Tahoma" w:eastAsia="Calibri" w:hAnsi="Tahoma" w:cs="Tahoma"/>
          <w:sz w:val="20"/>
          <w:szCs w:val="20"/>
        </w:rPr>
      </w:pPr>
    </w:p>
    <w:p w:rsidR="004A577C" w:rsidRPr="00CD7A6C" w:rsidRDefault="004A577C" w:rsidP="00AC2269">
      <w:pPr>
        <w:pStyle w:val="Nagwek1"/>
        <w:numPr>
          <w:ilvl w:val="0"/>
          <w:numId w:val="15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360" w:lineRule="auto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Informacja dotycząca udziału podwykonawców w przedmiocie zamówienia</w:t>
      </w:r>
    </w:p>
    <w:p w:rsidR="005C05DA" w:rsidRPr="00CD7A6C" w:rsidRDefault="00982F80" w:rsidP="00AC2269">
      <w:pPr>
        <w:pStyle w:val="Akapitzlist"/>
        <w:numPr>
          <w:ilvl w:val="1"/>
          <w:numId w:val="15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Wykonawca może powierzyć wykonanie części zamówienia podwykonawcy (podwykonawcom).</w:t>
      </w:r>
      <w:bookmarkStart w:id="1" w:name="_Hlk62073835"/>
    </w:p>
    <w:p w:rsidR="008442A0" w:rsidRPr="00CD7A6C" w:rsidRDefault="005C05DA" w:rsidP="009E429D">
      <w:pPr>
        <w:pStyle w:val="Akapitzlist"/>
        <w:numPr>
          <w:ilvl w:val="1"/>
          <w:numId w:val="15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</w:t>
      </w:r>
      <w:r w:rsidR="008442A0" w:rsidRPr="00CD7A6C">
        <w:rPr>
          <w:rFonts w:ascii="Tahoma" w:hAnsi="Tahoma" w:cs="Tahoma"/>
          <w:sz w:val="20"/>
          <w:szCs w:val="20"/>
        </w:rPr>
        <w:t xml:space="preserve">amawiający </w:t>
      </w:r>
      <w:r w:rsidRPr="00CD7A6C">
        <w:rPr>
          <w:rFonts w:ascii="Tahoma" w:hAnsi="Tahoma" w:cs="Tahoma"/>
          <w:sz w:val="20"/>
          <w:szCs w:val="20"/>
        </w:rPr>
        <w:t xml:space="preserve">nie </w:t>
      </w:r>
      <w:r w:rsidR="008442A0" w:rsidRPr="00CD7A6C">
        <w:rPr>
          <w:rFonts w:ascii="Tahoma" w:hAnsi="Tahoma" w:cs="Tahoma"/>
          <w:sz w:val="20"/>
          <w:szCs w:val="20"/>
        </w:rPr>
        <w:t>zastrzega obowiązk</w:t>
      </w:r>
      <w:r w:rsidRPr="00CD7A6C">
        <w:rPr>
          <w:rFonts w:ascii="Tahoma" w:hAnsi="Tahoma" w:cs="Tahoma"/>
          <w:sz w:val="20"/>
          <w:szCs w:val="20"/>
        </w:rPr>
        <w:t>u</w:t>
      </w:r>
      <w:r w:rsidR="008442A0" w:rsidRPr="00CD7A6C">
        <w:rPr>
          <w:rFonts w:ascii="Tahoma" w:hAnsi="Tahoma" w:cs="Tahoma"/>
          <w:sz w:val="20"/>
          <w:szCs w:val="20"/>
        </w:rPr>
        <w:t xml:space="preserve"> osobistego wykonania przez Wykonawcę kluczowych części zamówienia</w:t>
      </w:r>
      <w:r w:rsidRPr="00CD7A6C">
        <w:rPr>
          <w:rFonts w:ascii="Tahoma" w:hAnsi="Tahoma" w:cs="Tahoma"/>
          <w:sz w:val="20"/>
          <w:szCs w:val="20"/>
        </w:rPr>
        <w:t>.</w:t>
      </w:r>
      <w:r w:rsidR="008442A0" w:rsidRPr="00CD7A6C">
        <w:rPr>
          <w:rFonts w:ascii="Tahoma" w:hAnsi="Tahoma" w:cs="Tahoma"/>
          <w:sz w:val="20"/>
          <w:szCs w:val="20"/>
        </w:rPr>
        <w:t xml:space="preserve"> </w:t>
      </w:r>
    </w:p>
    <w:p w:rsidR="00D02760" w:rsidRPr="00257E9A" w:rsidRDefault="00982F80" w:rsidP="009E429D">
      <w:pPr>
        <w:pStyle w:val="Akapitzlist"/>
        <w:numPr>
          <w:ilvl w:val="1"/>
          <w:numId w:val="15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="009E5B4F">
        <w:rPr>
          <w:rFonts w:ascii="Tahoma" w:hAnsi="Tahoma" w:cs="Tahoma"/>
          <w:sz w:val="20"/>
          <w:szCs w:val="20"/>
        </w:rPr>
        <w:t xml:space="preserve"> </w:t>
      </w:r>
      <w:r w:rsidR="00D02760" w:rsidRPr="00257E9A">
        <w:rPr>
          <w:rFonts w:ascii="Tahoma" w:hAnsi="Tahoma" w:cs="Tahoma"/>
          <w:sz w:val="20"/>
          <w:szCs w:val="20"/>
        </w:rPr>
        <w:t xml:space="preserve">Powierzenie wykonania części zamówienia podwykonawcom nie zwalnia Wykonawcy z odpowiedzialności za należyte wykonanie tego zamówienia. </w:t>
      </w:r>
    </w:p>
    <w:bookmarkEnd w:id="1"/>
    <w:p w:rsidR="0028125F" w:rsidRPr="00CD7A6C" w:rsidRDefault="0028125F" w:rsidP="00AC2269">
      <w:pPr>
        <w:pStyle w:val="Nagwek1"/>
        <w:numPr>
          <w:ilvl w:val="0"/>
          <w:numId w:val="15"/>
        </w:numPr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26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Opis części zamówienia</w:t>
      </w:r>
    </w:p>
    <w:p w:rsidR="00A14FF6" w:rsidRPr="00CD7A6C" w:rsidRDefault="00A14FF6" w:rsidP="00E86CFE">
      <w:pPr>
        <w:spacing w:after="0" w:line="240" w:lineRule="auto"/>
        <w:ind w:left="1003"/>
        <w:jc w:val="both"/>
        <w:rPr>
          <w:rFonts w:ascii="Tahoma" w:hAnsi="Tahoma" w:cs="Tahoma"/>
          <w:b/>
          <w:sz w:val="20"/>
          <w:szCs w:val="20"/>
        </w:rPr>
      </w:pPr>
    </w:p>
    <w:p w:rsidR="005A2B2C" w:rsidRPr="005A2B2C" w:rsidRDefault="008B2F32" w:rsidP="005A2B2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A2B2C">
        <w:rPr>
          <w:rFonts w:ascii="Tahoma" w:hAnsi="Tahoma" w:cs="Tahoma"/>
          <w:sz w:val="20"/>
          <w:szCs w:val="20"/>
        </w:rPr>
        <w:t xml:space="preserve">Zamawiający nie dokonuje podziału zamówienia na części. Tym samym Zamawiający nie dopuszcza   składania ofert częściowych, o których mowa w art. 7 </w:t>
      </w:r>
      <w:proofErr w:type="spellStart"/>
      <w:r w:rsidRPr="005A2B2C">
        <w:rPr>
          <w:rFonts w:ascii="Tahoma" w:hAnsi="Tahoma" w:cs="Tahoma"/>
          <w:sz w:val="20"/>
          <w:szCs w:val="20"/>
        </w:rPr>
        <w:t>pkt</w:t>
      </w:r>
      <w:proofErr w:type="spellEnd"/>
      <w:r w:rsidRPr="005A2B2C">
        <w:rPr>
          <w:rFonts w:ascii="Tahoma" w:hAnsi="Tahoma" w:cs="Tahoma"/>
          <w:sz w:val="20"/>
          <w:szCs w:val="20"/>
        </w:rPr>
        <w:t xml:space="preserve"> 15 ustawy.</w:t>
      </w:r>
      <w:r w:rsidR="005A2B2C" w:rsidRPr="005A2B2C">
        <w:rPr>
          <w:rFonts w:ascii="Tahoma" w:hAnsi="Tahoma" w:cs="Tahoma"/>
          <w:sz w:val="20"/>
          <w:szCs w:val="20"/>
        </w:rPr>
        <w:t xml:space="preserve"> </w:t>
      </w:r>
    </w:p>
    <w:p w:rsidR="008B2F32" w:rsidRDefault="005A2B2C" w:rsidP="005A2B2C">
      <w:pPr>
        <w:pStyle w:val="Akapitzlist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123508">
        <w:rPr>
          <w:rFonts w:ascii="Tahoma" w:hAnsi="Tahoma" w:cs="Tahoma"/>
          <w:sz w:val="20"/>
          <w:szCs w:val="20"/>
        </w:rPr>
        <w:t>Zakres i charakter zamówienia wykluczają jego podział na części z przyczyn technicznych, organizacyjnych, ekonomicznych i celowościowych. Postępowanie stanowiące przedmiot niniejszego zamówienia z reguły jest przedmiotem zainteresowania oraz jest możliwe do zrealizowania przez przedsiębiorców stanowiących małe lub średnie przedsiębiorstwa. Opracowanie dokumentacji i uzgodnień związanych z przedmiotem zamówienia ma charakter twórczy oraz specjalistyczny. Brak jest technicznej możliwości podzielenia zamówienia na części ponieważ wszystkie etapy</w:t>
      </w:r>
      <w:r w:rsidR="00123508" w:rsidRPr="00123508">
        <w:rPr>
          <w:rFonts w:ascii="Tahoma" w:hAnsi="Tahoma" w:cs="Tahoma"/>
          <w:sz w:val="20"/>
          <w:szCs w:val="20"/>
        </w:rPr>
        <w:t xml:space="preserve"> </w:t>
      </w:r>
      <w:r w:rsidRPr="00123508">
        <w:rPr>
          <w:rFonts w:ascii="Tahoma" w:hAnsi="Tahoma" w:cs="Tahoma"/>
          <w:sz w:val="20"/>
          <w:szCs w:val="20"/>
        </w:rPr>
        <w:t>zamówienia są ze sobą ściśle powiązane. Nie ma możliwości powierzenia</w:t>
      </w:r>
      <w:r w:rsidR="00123508" w:rsidRPr="00123508">
        <w:rPr>
          <w:rFonts w:ascii="Tahoma" w:hAnsi="Tahoma" w:cs="Tahoma"/>
          <w:sz w:val="20"/>
          <w:szCs w:val="20"/>
        </w:rPr>
        <w:t xml:space="preserve"> </w:t>
      </w:r>
      <w:r w:rsidRPr="00123508">
        <w:rPr>
          <w:rFonts w:ascii="Tahoma" w:hAnsi="Tahoma" w:cs="Tahoma"/>
          <w:sz w:val="20"/>
          <w:szCs w:val="20"/>
        </w:rPr>
        <w:t>poszczególnych etapów różnym wykonawcom, gdyż zagrażałoby to prawidłowej realizacji</w:t>
      </w:r>
      <w:r w:rsidR="00123508" w:rsidRPr="00123508">
        <w:rPr>
          <w:rFonts w:ascii="Tahoma" w:hAnsi="Tahoma" w:cs="Tahoma"/>
          <w:sz w:val="20"/>
          <w:szCs w:val="20"/>
        </w:rPr>
        <w:t xml:space="preserve"> </w:t>
      </w:r>
      <w:r w:rsidRPr="00123508">
        <w:rPr>
          <w:rFonts w:ascii="Tahoma" w:hAnsi="Tahoma" w:cs="Tahoma"/>
          <w:sz w:val="20"/>
          <w:szCs w:val="20"/>
        </w:rPr>
        <w:t>zamówienia. Nierozdzielenie zadania przyczyni się do lepszej organizacji prac oraz sprawniejszej koordynacji nad całym projektem. Należy również wskazać, iż brak</w:t>
      </w:r>
      <w:r w:rsidR="00123508" w:rsidRPr="00123508">
        <w:rPr>
          <w:rFonts w:ascii="Tahoma" w:hAnsi="Tahoma" w:cs="Tahoma"/>
          <w:sz w:val="20"/>
          <w:szCs w:val="20"/>
        </w:rPr>
        <w:t xml:space="preserve"> </w:t>
      </w:r>
      <w:r w:rsidRPr="00123508">
        <w:rPr>
          <w:rFonts w:ascii="Tahoma" w:hAnsi="Tahoma" w:cs="Tahoma"/>
          <w:sz w:val="20"/>
          <w:szCs w:val="20"/>
        </w:rPr>
        <w:t>podziału zamówienia na części nie powoduje ograniczenia konkurencji oraz zapewnia</w:t>
      </w:r>
      <w:r w:rsidR="00123508" w:rsidRPr="00123508">
        <w:rPr>
          <w:rFonts w:ascii="Tahoma" w:hAnsi="Tahoma" w:cs="Tahoma"/>
          <w:sz w:val="20"/>
          <w:szCs w:val="20"/>
        </w:rPr>
        <w:t xml:space="preserve"> </w:t>
      </w:r>
      <w:r w:rsidRPr="00123508">
        <w:rPr>
          <w:rFonts w:ascii="Tahoma" w:hAnsi="Tahoma" w:cs="Tahoma"/>
          <w:sz w:val="20"/>
          <w:szCs w:val="20"/>
        </w:rPr>
        <w:t>równy dostęp podmiotów.</w:t>
      </w:r>
    </w:p>
    <w:p w:rsidR="00123508" w:rsidRPr="00123508" w:rsidRDefault="00123508" w:rsidP="00123508">
      <w:pPr>
        <w:pStyle w:val="Akapitzlist"/>
        <w:tabs>
          <w:tab w:val="left" w:pos="709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44161E" w:rsidRPr="00CD7A6C" w:rsidRDefault="00C43DB7" w:rsidP="00AC2269">
      <w:pPr>
        <w:pStyle w:val="Nagwek1"/>
        <w:numPr>
          <w:ilvl w:val="0"/>
          <w:numId w:val="15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before="0" w:line="276" w:lineRule="auto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Termin wykonania zamówienia</w:t>
      </w:r>
    </w:p>
    <w:p w:rsidR="009326E3" w:rsidRPr="00CD7A6C" w:rsidRDefault="009326E3" w:rsidP="009326E3">
      <w:pPr>
        <w:pStyle w:val="Akapitzlist"/>
        <w:spacing w:line="276" w:lineRule="auto"/>
        <w:ind w:left="1003"/>
        <w:jc w:val="both"/>
        <w:outlineLvl w:val="0"/>
        <w:rPr>
          <w:rFonts w:ascii="Tahoma" w:hAnsi="Tahoma" w:cs="Tahoma"/>
          <w:sz w:val="20"/>
          <w:szCs w:val="20"/>
        </w:rPr>
      </w:pPr>
    </w:p>
    <w:p w:rsidR="00123508" w:rsidRPr="00123508" w:rsidRDefault="00123508" w:rsidP="0012350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bookmarkStart w:id="2" w:name="_Hlk66870892"/>
      <w:r w:rsidRPr="00123508">
        <w:rPr>
          <w:rFonts w:ascii="Tahoma" w:hAnsi="Tahoma" w:cs="Tahoma"/>
          <w:sz w:val="20"/>
          <w:szCs w:val="20"/>
        </w:rPr>
        <w:t xml:space="preserve">Zamawiający wymaga, aby zamówienie zostało wykonane w </w:t>
      </w:r>
      <w:r w:rsidRPr="009E48A2">
        <w:rPr>
          <w:rFonts w:ascii="Tahoma" w:hAnsi="Tahoma" w:cs="Tahoma"/>
          <w:sz w:val="20"/>
          <w:szCs w:val="20"/>
        </w:rPr>
        <w:t xml:space="preserve">terminie do </w:t>
      </w:r>
      <w:r w:rsidR="009E48A2" w:rsidRPr="009E48A2">
        <w:rPr>
          <w:rFonts w:ascii="Tahoma" w:hAnsi="Tahoma" w:cs="Tahoma"/>
          <w:sz w:val="20"/>
          <w:szCs w:val="20"/>
        </w:rPr>
        <w:t>8</w:t>
      </w:r>
      <w:r w:rsidRPr="009E48A2">
        <w:rPr>
          <w:rFonts w:ascii="Tahoma" w:hAnsi="Tahoma" w:cs="Tahoma"/>
          <w:sz w:val="20"/>
          <w:szCs w:val="20"/>
        </w:rPr>
        <w:t xml:space="preserve"> miesięcy</w:t>
      </w:r>
      <w:r w:rsidRPr="00123508">
        <w:rPr>
          <w:rFonts w:ascii="Tahoma" w:hAnsi="Tahoma" w:cs="Tahoma"/>
          <w:sz w:val="20"/>
          <w:szCs w:val="20"/>
        </w:rPr>
        <w:t xml:space="preserve"> od dnia zawarcia umowy.</w:t>
      </w:r>
    </w:p>
    <w:p w:rsidR="0044161E" w:rsidRPr="00CD7A6C" w:rsidRDefault="0044161E" w:rsidP="00AC2269">
      <w:pPr>
        <w:pStyle w:val="Nagwek1"/>
        <w:numPr>
          <w:ilvl w:val="0"/>
          <w:numId w:val="17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bookmarkStart w:id="3" w:name="_Hlk60757610"/>
      <w:bookmarkEnd w:id="2"/>
      <w:r w:rsidRPr="00CD7A6C">
        <w:rPr>
          <w:rFonts w:ascii="Tahoma" w:hAnsi="Tahoma" w:cs="Tahoma"/>
          <w:bCs/>
          <w:sz w:val="20"/>
          <w:u w:val="none"/>
        </w:rPr>
        <w:t>Podstawy wykluczenia</w:t>
      </w:r>
      <w:bookmarkEnd w:id="3"/>
    </w:p>
    <w:p w:rsidR="0028125F" w:rsidRPr="00CD7A6C" w:rsidRDefault="0028125F" w:rsidP="000B7A3F">
      <w:pPr>
        <w:spacing w:after="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1E1ABA" w:rsidRPr="00CD7A6C" w:rsidRDefault="001E1ABA" w:rsidP="00AC2269">
      <w:pPr>
        <w:pStyle w:val="Akapitzlist"/>
        <w:numPr>
          <w:ilvl w:val="1"/>
          <w:numId w:val="17"/>
        </w:numPr>
        <w:spacing w:line="360" w:lineRule="auto"/>
        <w:ind w:left="567" w:hanging="567"/>
        <w:rPr>
          <w:rFonts w:ascii="Tahoma" w:hAnsi="Tahoma" w:cs="Tahoma"/>
          <w:b/>
          <w:bCs/>
          <w:sz w:val="20"/>
          <w:szCs w:val="20"/>
        </w:rPr>
      </w:pPr>
      <w:r w:rsidRPr="00CD7A6C">
        <w:rPr>
          <w:rFonts w:ascii="Tahoma" w:hAnsi="Tahoma" w:cs="Tahoma"/>
          <w:b/>
          <w:bCs/>
          <w:sz w:val="20"/>
          <w:szCs w:val="20"/>
        </w:rPr>
        <w:t>Podstawy wykluczenia, o których mowa w art. 10</w:t>
      </w:r>
      <w:r w:rsidR="00C13809" w:rsidRPr="00CD7A6C">
        <w:rPr>
          <w:rFonts w:ascii="Tahoma" w:hAnsi="Tahoma" w:cs="Tahoma"/>
          <w:b/>
          <w:bCs/>
          <w:sz w:val="20"/>
          <w:szCs w:val="20"/>
        </w:rPr>
        <w:t>8</w:t>
      </w:r>
      <w:r w:rsidRPr="00CD7A6C">
        <w:rPr>
          <w:rFonts w:ascii="Tahoma" w:hAnsi="Tahoma" w:cs="Tahoma"/>
          <w:b/>
          <w:bCs/>
          <w:sz w:val="20"/>
          <w:szCs w:val="20"/>
        </w:rPr>
        <w:t xml:space="preserve"> ust. 1 Ustawy</w:t>
      </w:r>
    </w:p>
    <w:p w:rsidR="00686D13" w:rsidRPr="00CD7A6C" w:rsidRDefault="001E1ABA" w:rsidP="009E0338">
      <w:pPr>
        <w:pStyle w:val="Default"/>
        <w:spacing w:line="360" w:lineRule="auto"/>
        <w:ind w:left="36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Zamawiający wykluczy z postępowania o udzielenie zamówienia</w:t>
      </w:r>
      <w:r w:rsidR="000B7A3F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256B59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w</w:t>
      </w:r>
      <w:r w:rsidR="000B7A3F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ykonawcę</w:t>
      </w:r>
      <w:r w:rsidR="009E0338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na podstawie art. 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108 ust. 1 Ustawy,  wykonawcę: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1) będącego osobą fizyczną, którego prawomocnie skazano za przestępstwo: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handlu ludźmi, o którym mowa w art. 189a Kodeksu karnego,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o którym mowa w art. 228–230a, art. 250a Kodeksu karnego lub w art. 46 lub art. 48 ustawy z dnia 25 czerwca 2010 r. o sporcie,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e) o charakterze terrorystycznym, o którym mowa w art. 115 § 20 Kodeksu karnego, lub mające na celu popełnienie tego przestępstwa,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– lub za odpowiedni czyn zabroniony określony w przepisach prawa obcego;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komplementariusza</w:t>
      </w:r>
      <w:proofErr w:type="spellEnd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w spółce komandytowej lub komandytowo</w:t>
      </w:r>
      <w:r w:rsidR="00F44278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-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akcyjnej lub prokurenta prawomocnie skazano za przestępstwo, o którym mowa w </w:t>
      </w:r>
      <w:proofErr w:type="spellStart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1;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44161E" w:rsidRPr="00CD7A6C" w:rsidRDefault="0044161E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4) wobec którego prawomocnie orzeczono zakaz ubiegania się o zamówienia publiczne; </w:t>
      </w:r>
    </w:p>
    <w:p w:rsidR="00F44278" w:rsidRPr="00CD7A6C" w:rsidRDefault="00F44278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sz w:val="20"/>
          <w:szCs w:val="20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44161E" w:rsidRPr="00CD7A6C" w:rsidRDefault="00F44278" w:rsidP="00400C35">
      <w:pPr>
        <w:pStyle w:val="Default"/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>chyba że spowodowane tym zakłócenie konkurencji może być wyeliminowane w inny sposób niż przez wykluczenie wykonawcy z udziału w postępowaniu o udzielenie zamówienia.</w:t>
      </w:r>
    </w:p>
    <w:p w:rsidR="00686D13" w:rsidRPr="00CD7A6C" w:rsidRDefault="0078613F" w:rsidP="00AC2269">
      <w:pPr>
        <w:pStyle w:val="Default"/>
        <w:numPr>
          <w:ilvl w:val="1"/>
          <w:numId w:val="17"/>
        </w:numPr>
        <w:spacing w:line="360" w:lineRule="auto"/>
        <w:ind w:left="426" w:hanging="426"/>
        <w:jc w:val="both"/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</w:pPr>
      <w:bookmarkStart w:id="4" w:name="_Hlk61254185"/>
      <w:r w:rsidRPr="00CD7A6C">
        <w:rPr>
          <w:rFonts w:ascii="Tahoma" w:eastAsia="Calibri" w:hAnsi="Tahoma" w:cs="Tahoma"/>
          <w:b/>
          <w:bCs/>
          <w:color w:val="auto"/>
          <w:sz w:val="20"/>
          <w:szCs w:val="20"/>
          <w:lang w:eastAsia="pl-PL"/>
        </w:rPr>
        <w:t>Podstawy wykluczenia, o których mowa w art. 109 ust. 1 Ustawy</w:t>
      </w:r>
    </w:p>
    <w:bookmarkEnd w:id="4"/>
    <w:p w:rsidR="0078613F" w:rsidRPr="00CD7A6C" w:rsidRDefault="0078613F" w:rsidP="009E429D">
      <w:pPr>
        <w:pStyle w:val="Default"/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postępowania o udzielenie zamówienia Zamawiający wykluczy także Wykonawcę, </w:t>
      </w:r>
      <w:r w:rsidR="001E1ABA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okolicznościach wskazanych w art. 109 ust. 1 </w:t>
      </w:r>
      <w:proofErr w:type="spellStart"/>
      <w:r w:rsidR="001E1ABA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1E1ABA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4, tj. 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01C51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:rsidR="00D01C51" w:rsidRPr="00CD7A6C" w:rsidRDefault="00D01C51" w:rsidP="00AC2269">
      <w:pPr>
        <w:pStyle w:val="Default"/>
        <w:numPr>
          <w:ilvl w:val="1"/>
          <w:numId w:val="17"/>
        </w:numPr>
        <w:tabs>
          <w:tab w:val="left" w:pos="567"/>
        </w:tabs>
        <w:spacing w:line="360" w:lineRule="auto"/>
        <w:ind w:left="0" w:firstLine="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Wykonawca nie podlega wykluczeniu w okolicznościach określonych w </w:t>
      </w:r>
      <w:proofErr w:type="spellStart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.1 </w:t>
      </w:r>
      <w:r w:rsidR="00B908B7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ust. 1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proofErr w:type="spellStart"/>
      <w:r w:rsidR="00B908B7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="00B908B7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1, 2 i 5 oraz w </w:t>
      </w:r>
      <w:proofErr w:type="spellStart"/>
      <w:r w:rsidR="005E7F5A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B908B7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8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.2, jeżeli udowodni zamawiającemu, że spełnił łącznie następujące przesłanki:</w:t>
      </w:r>
    </w:p>
    <w:p w:rsidR="00D01C51" w:rsidRPr="00CD7A6C" w:rsidRDefault="00D01C51" w:rsidP="0047551C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D01C51" w:rsidRPr="00CD7A6C" w:rsidRDefault="00D01C51" w:rsidP="0047551C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6C13AD" w:rsidRPr="00CD7A6C" w:rsidRDefault="00D01C51" w:rsidP="0047551C">
      <w:pPr>
        <w:pStyle w:val="Default"/>
        <w:numPr>
          <w:ilvl w:val="0"/>
          <w:numId w:val="2"/>
        </w:numPr>
        <w:spacing w:line="360" w:lineRule="auto"/>
        <w:ind w:left="851" w:hanging="425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5" w:name="_Hlk62074285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6C13AD" w:rsidRPr="00CD7A6C" w:rsidRDefault="00D01C51" w:rsidP="00B71716">
      <w:pPr>
        <w:pStyle w:val="Default"/>
        <w:numPr>
          <w:ilvl w:val="0"/>
          <w:numId w:val="7"/>
        </w:numPr>
        <w:spacing w:line="360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bookmarkStart w:id="6" w:name="_Hlk62074271"/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:rsidR="006C13AD" w:rsidRPr="00CD7A6C" w:rsidRDefault="00D01C51" w:rsidP="00B71716">
      <w:pPr>
        <w:pStyle w:val="Default"/>
        <w:numPr>
          <w:ilvl w:val="0"/>
          <w:numId w:val="7"/>
        </w:numPr>
        <w:spacing w:line="360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zreorganizował personel, </w:t>
      </w:r>
    </w:p>
    <w:p w:rsidR="006C13AD" w:rsidRPr="00CD7A6C" w:rsidRDefault="00D01C51" w:rsidP="00B71716">
      <w:pPr>
        <w:pStyle w:val="Default"/>
        <w:numPr>
          <w:ilvl w:val="0"/>
          <w:numId w:val="7"/>
        </w:numPr>
        <w:spacing w:line="360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wdrożył system sprawozdawczości i kontroli, </w:t>
      </w:r>
    </w:p>
    <w:p w:rsidR="006C13AD" w:rsidRPr="00CD7A6C" w:rsidRDefault="00D01C51" w:rsidP="00B71716">
      <w:pPr>
        <w:pStyle w:val="Default"/>
        <w:numPr>
          <w:ilvl w:val="0"/>
          <w:numId w:val="7"/>
        </w:numPr>
        <w:spacing w:line="360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:rsidR="00D01C51" w:rsidRPr="00CD7A6C" w:rsidRDefault="00D01C51" w:rsidP="00B71716">
      <w:pPr>
        <w:pStyle w:val="Default"/>
        <w:numPr>
          <w:ilvl w:val="0"/>
          <w:numId w:val="7"/>
        </w:numPr>
        <w:spacing w:line="360" w:lineRule="auto"/>
        <w:ind w:left="1134" w:hanging="283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wprowadził wewnętrzne regulacje dotyczące odpowiedzialności i odszkodowań za nieprzestrzeganie przepisów, wewnętrznych regulacji lub standardów. </w:t>
      </w:r>
    </w:p>
    <w:bookmarkEnd w:id="5"/>
    <w:bookmarkEnd w:id="6"/>
    <w:p w:rsidR="00D01C51" w:rsidRPr="00CD7A6C" w:rsidRDefault="00D01C51" w:rsidP="00FD6A3B">
      <w:pPr>
        <w:pStyle w:val="Default"/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Zamawiający ocenia, czy podjęte przez wykonawcę czynności, o których mowa </w:t>
      </w:r>
      <w:r w:rsidR="006C13AD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wykonawcę czynności, o których mowa </w:t>
      </w:r>
      <w:r w:rsidR="006C13AD"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powyżej</w:t>
      </w:r>
      <w:r w:rsidRPr="00CD7A6C">
        <w:rPr>
          <w:rFonts w:ascii="Tahoma" w:eastAsia="Calibri" w:hAnsi="Tahoma" w:cs="Tahoma"/>
          <w:color w:val="auto"/>
          <w:sz w:val="20"/>
          <w:szCs w:val="20"/>
          <w:lang w:eastAsia="pl-PL"/>
        </w:rPr>
        <w:t>, nie są wystarczające do wykazania jego rzetelności, zamawiający wyklucza wykonawcę.</w:t>
      </w:r>
    </w:p>
    <w:p w:rsidR="006109B9" w:rsidRDefault="00D62ECE" w:rsidP="009E429D">
      <w:pPr>
        <w:pStyle w:val="Akapitzlist"/>
        <w:numPr>
          <w:ilvl w:val="1"/>
          <w:numId w:val="17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wykluczy z postępowania Wykonawcę w stosunku, do którego zachodzą okoliczności wskazane w art. 7 ust. 1 ustawy z dnia 13 kwietnia 2022 r. o szczególnych rozwiązaniach w zakresie przeciwdziałania wspieraniu agresji na Ukrainę oraz służących ochronie bezpieczeństwa narodowego.</w:t>
      </w:r>
    </w:p>
    <w:p w:rsidR="00A75B9D" w:rsidRDefault="00A75B9D" w:rsidP="009E429D">
      <w:pPr>
        <w:pStyle w:val="Akapitzlist"/>
        <w:numPr>
          <w:ilvl w:val="1"/>
          <w:numId w:val="17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A75B9D">
        <w:rPr>
          <w:rFonts w:ascii="Tahoma" w:hAnsi="Tahoma" w:cs="Tahoma"/>
          <w:sz w:val="20"/>
          <w:szCs w:val="20"/>
        </w:rPr>
        <w:t>Z postępowania wyklucza się również wykonawcę podlegającego wykluczeniu na podstawie przepisów art. 5k rozporządzenia (UE) nr 2022/576 z dnia 8 kwietnia 2022r. w sprawie zmiany rozporządzenia (UE) nr 833/2014 dotyczących środków ograniczających w związku z działaniami Rosji destabilizujących sytuację na Ukrainie. 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</w:t>
      </w:r>
      <w:r>
        <w:t>.</w:t>
      </w:r>
    </w:p>
    <w:p w:rsidR="006109B9" w:rsidRPr="006109B9" w:rsidRDefault="006109B9" w:rsidP="009E429D">
      <w:pPr>
        <w:pStyle w:val="Akapitzlist"/>
        <w:numPr>
          <w:ilvl w:val="1"/>
          <w:numId w:val="17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6109B9">
        <w:rPr>
          <w:rFonts w:ascii="Tahoma" w:hAnsi="Tahoma" w:cs="Tahoma"/>
          <w:sz w:val="20"/>
          <w:szCs w:val="20"/>
        </w:rPr>
        <w:t>Wykonawca może zostać wykluczony przez Zamawiającego na każdym etapie postępowania o udzielenie zamówienia.</w:t>
      </w:r>
    </w:p>
    <w:p w:rsidR="00F44278" w:rsidRPr="00CD7A6C" w:rsidRDefault="0078613F" w:rsidP="00AC2269">
      <w:pPr>
        <w:pStyle w:val="Nagwek1"/>
        <w:numPr>
          <w:ilvl w:val="0"/>
          <w:numId w:val="17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lastRenderedPageBreak/>
        <w:t>Informacja o warunkach udziału w postępowaniu o udzielenie zamówienia</w:t>
      </w:r>
    </w:p>
    <w:p w:rsidR="006109B9" w:rsidRDefault="006109B9" w:rsidP="00257E9A">
      <w:pPr>
        <w:pStyle w:val="Default"/>
        <w:spacing w:line="360" w:lineRule="auto"/>
        <w:ind w:left="360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</w:p>
    <w:p w:rsidR="008D407D" w:rsidRDefault="00123508" w:rsidP="008D407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D407D">
        <w:rPr>
          <w:rFonts w:ascii="Tahoma" w:hAnsi="Tahoma" w:cs="Tahoma"/>
          <w:color w:val="000000"/>
          <w:sz w:val="20"/>
          <w:szCs w:val="20"/>
        </w:rPr>
        <w:t>O udzielenie przedmiotowego zamówienia mogą się ubiegać Wykonawcy, którzy</w:t>
      </w:r>
      <w:r w:rsidR="008D407D" w:rsidRPr="008D40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407D">
        <w:rPr>
          <w:rFonts w:ascii="Tahoma" w:hAnsi="Tahoma" w:cs="Tahoma"/>
          <w:color w:val="000000"/>
          <w:sz w:val="20"/>
          <w:szCs w:val="20"/>
        </w:rPr>
        <w:t>spełniają warunki udziału w postępowaniu określone przez Zamawiającego.</w:t>
      </w:r>
    </w:p>
    <w:p w:rsidR="00123508" w:rsidRPr="008D407D" w:rsidRDefault="00123508" w:rsidP="00123508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8D407D">
        <w:rPr>
          <w:rFonts w:ascii="Tahoma" w:hAnsi="Tahoma" w:cs="Tahoma"/>
          <w:color w:val="000000"/>
          <w:sz w:val="20"/>
          <w:szCs w:val="20"/>
        </w:rPr>
        <w:t>Zamawiający wymaga spełnienia warunku udziału w postępowaniu, w zakresie zdolności</w:t>
      </w:r>
      <w:r w:rsidR="008D407D" w:rsidRPr="008D40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D407D">
        <w:rPr>
          <w:rFonts w:ascii="Tahoma" w:hAnsi="Tahoma" w:cs="Tahoma"/>
          <w:color w:val="000000"/>
          <w:sz w:val="20"/>
          <w:szCs w:val="20"/>
        </w:rPr>
        <w:t>technicznej lub zawodowej Wykonawcy:</w:t>
      </w:r>
    </w:p>
    <w:p w:rsidR="00123508" w:rsidRPr="00123508" w:rsidRDefault="00123508" w:rsidP="0012350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23508">
        <w:rPr>
          <w:rFonts w:ascii="Tahoma" w:hAnsi="Tahoma" w:cs="Tahoma"/>
          <w:color w:val="000000"/>
          <w:sz w:val="20"/>
          <w:szCs w:val="20"/>
        </w:rPr>
        <w:t xml:space="preserve">1) Wykonawca wykaże, że wykonał należycie w okresie </w:t>
      </w:r>
      <w:r w:rsidR="008D407D">
        <w:rPr>
          <w:rFonts w:ascii="Tahoma" w:hAnsi="Tahoma" w:cs="Tahoma"/>
          <w:color w:val="000000"/>
          <w:sz w:val="20"/>
          <w:szCs w:val="20"/>
        </w:rPr>
        <w:t>ostatnich 3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 lat licząc wstecz od dnia, w</w:t>
      </w:r>
      <w:r w:rsidR="008D40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którym upływa termin składania ofert w niniejszym postępowaniu, a jeżeli okres</w:t>
      </w:r>
      <w:r w:rsidR="008D40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prowadzenia działalności jest krótszy, w tym okresie, co najmniej jedno</w:t>
      </w:r>
      <w:r w:rsidR="008D40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opracowanie wielobranżowej dokumentacji projektowej w zakresie budowy/i/lub</w:t>
      </w:r>
      <w:r w:rsidR="008D407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przebudowy budynk</w:t>
      </w:r>
      <w:r w:rsidR="008D407D">
        <w:rPr>
          <w:rFonts w:ascii="Tahoma" w:hAnsi="Tahoma" w:cs="Tahoma"/>
          <w:color w:val="000000"/>
          <w:sz w:val="20"/>
          <w:szCs w:val="20"/>
        </w:rPr>
        <w:t>u</w:t>
      </w:r>
      <w:r w:rsidR="00F031FD">
        <w:rPr>
          <w:rFonts w:ascii="Tahoma" w:hAnsi="Tahoma" w:cs="Tahoma"/>
          <w:color w:val="000000"/>
          <w:sz w:val="20"/>
          <w:szCs w:val="20"/>
        </w:rPr>
        <w:t xml:space="preserve"> użyteczności publicznej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 o powierzchni użytkowej minimum </w:t>
      </w:r>
      <w:r w:rsidR="008B5882">
        <w:rPr>
          <w:rFonts w:ascii="Tahoma" w:hAnsi="Tahoma" w:cs="Tahoma"/>
          <w:color w:val="000000"/>
          <w:sz w:val="20"/>
          <w:szCs w:val="20"/>
        </w:rPr>
        <w:t>1</w:t>
      </w:r>
      <w:r w:rsidRPr="00F031FD">
        <w:rPr>
          <w:rFonts w:ascii="Tahoma" w:hAnsi="Tahoma" w:cs="Tahoma"/>
          <w:color w:val="000000"/>
          <w:sz w:val="20"/>
          <w:szCs w:val="20"/>
        </w:rPr>
        <w:t xml:space="preserve">000 </w:t>
      </w:r>
      <w:proofErr w:type="spellStart"/>
      <w:r w:rsidRPr="00F031FD">
        <w:rPr>
          <w:rFonts w:ascii="Tahoma" w:hAnsi="Tahoma" w:cs="Tahoma"/>
          <w:color w:val="000000"/>
          <w:sz w:val="20"/>
          <w:szCs w:val="20"/>
        </w:rPr>
        <w:t>m²</w:t>
      </w:r>
      <w:proofErr w:type="spellEnd"/>
      <w:r w:rsidRPr="00F031FD">
        <w:rPr>
          <w:rFonts w:ascii="Tahoma" w:hAnsi="Tahoma" w:cs="Tahoma"/>
          <w:color w:val="000000"/>
          <w:sz w:val="20"/>
          <w:szCs w:val="20"/>
        </w:rPr>
        <w:t xml:space="preserve"> .</w:t>
      </w:r>
    </w:p>
    <w:p w:rsidR="00123508" w:rsidRPr="005524CE" w:rsidRDefault="00123508" w:rsidP="005524C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rFonts w:ascii="Tahoma" w:hAnsi="Tahoma" w:cs="Tahoma"/>
          <w:color w:val="000000"/>
          <w:sz w:val="20"/>
          <w:szCs w:val="20"/>
        </w:rPr>
      </w:pPr>
      <w:r w:rsidRPr="005524CE">
        <w:rPr>
          <w:rFonts w:ascii="Tahoma" w:hAnsi="Tahoma" w:cs="Tahoma"/>
          <w:color w:val="000000"/>
          <w:sz w:val="20"/>
          <w:szCs w:val="20"/>
        </w:rPr>
        <w:t>Jeżeli Wykonawca w celu potwierdzenia spełniania warunków udziału w</w:t>
      </w:r>
      <w:r w:rsidR="008D407D" w:rsidRPr="005524C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postępowaniu polega na zdolnościach technicznych lub zawodowych innego</w:t>
      </w:r>
      <w:r w:rsidR="008D407D" w:rsidRPr="005524C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podmiotu, powyższy warunek zostanie uznany za spełniony, jeżeli spełnia go w</w:t>
      </w:r>
      <w:r w:rsidR="008D407D" w:rsidRPr="005524C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całości ten podmiot.</w:t>
      </w:r>
    </w:p>
    <w:p w:rsidR="00123508" w:rsidRPr="00123508" w:rsidRDefault="00123508" w:rsidP="0012350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23508">
        <w:rPr>
          <w:rFonts w:ascii="Tahoma" w:hAnsi="Tahoma" w:cs="Tahoma"/>
          <w:color w:val="000000"/>
          <w:sz w:val="20"/>
          <w:szCs w:val="20"/>
        </w:rPr>
        <w:t>2) Wykonawca wykaże, że skieruje do realizacji niniejszego zamówienia publicznego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osoby (które będą uczestniczyły w wykonywaniu zamówienia) zdolne do wykonania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zamówienia, spełniające podane niżej warunki:</w:t>
      </w:r>
    </w:p>
    <w:p w:rsidR="00123508" w:rsidRDefault="00123508" w:rsidP="0012350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23508">
        <w:rPr>
          <w:rFonts w:ascii="Tahoma" w:hAnsi="Tahoma" w:cs="Tahoma"/>
          <w:color w:val="000000"/>
          <w:sz w:val="20"/>
          <w:szCs w:val="20"/>
        </w:rPr>
        <w:t>a) jedn</w:t>
      </w:r>
      <w:r w:rsidR="005524CE">
        <w:rPr>
          <w:rFonts w:ascii="Tahoma" w:hAnsi="Tahoma" w:cs="Tahoma"/>
          <w:color w:val="000000"/>
          <w:sz w:val="20"/>
          <w:szCs w:val="20"/>
        </w:rPr>
        <w:t>ą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 osob</w:t>
      </w:r>
      <w:r w:rsidR="005524CE">
        <w:rPr>
          <w:rFonts w:ascii="Tahoma" w:hAnsi="Tahoma" w:cs="Tahoma"/>
          <w:color w:val="000000"/>
          <w:sz w:val="20"/>
          <w:szCs w:val="20"/>
        </w:rPr>
        <w:t>ę</w:t>
      </w:r>
      <w:r w:rsidRPr="00123508">
        <w:rPr>
          <w:rFonts w:ascii="Tahoma" w:hAnsi="Tahoma" w:cs="Tahoma"/>
          <w:color w:val="000000"/>
          <w:sz w:val="20"/>
          <w:szCs w:val="20"/>
        </w:rPr>
        <w:t>, która obejmie funkcję projektanta posiadającego uprawnienia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budowlane do projektowania bez ograniczeń w specjalności architektonicznej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(lub odpowiadające im ważne uprawnienia budowlane, które zostały wydane na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podstawie wcześniej obowiązujących przepisów prawa i nadające uprawnienia w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zakresie niezbędnym do wykonania przedmiotu zamówienia), która wykonała lub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brała udział w wykonaniu 1 projektu budowy, przebudowy, rozbudowy lub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nadbudowy budynku o powierzchni użytkowej </w:t>
      </w:r>
      <w:r w:rsidRPr="00F031FD">
        <w:rPr>
          <w:rFonts w:ascii="Tahoma" w:hAnsi="Tahoma" w:cs="Tahoma"/>
          <w:color w:val="000000"/>
          <w:sz w:val="20"/>
          <w:szCs w:val="20"/>
        </w:rPr>
        <w:t xml:space="preserve">minimum </w:t>
      </w:r>
      <w:r w:rsidR="008B5882">
        <w:rPr>
          <w:rFonts w:ascii="Tahoma" w:hAnsi="Tahoma" w:cs="Tahoma"/>
          <w:color w:val="000000"/>
          <w:sz w:val="20"/>
          <w:szCs w:val="20"/>
        </w:rPr>
        <w:t>1</w:t>
      </w:r>
      <w:r w:rsidRPr="00F031FD">
        <w:rPr>
          <w:rFonts w:ascii="Tahoma" w:hAnsi="Tahoma" w:cs="Tahoma"/>
          <w:color w:val="000000"/>
          <w:sz w:val="20"/>
          <w:szCs w:val="20"/>
        </w:rPr>
        <w:t xml:space="preserve">000 </w:t>
      </w:r>
      <w:proofErr w:type="spellStart"/>
      <w:r w:rsidRPr="00F031FD">
        <w:rPr>
          <w:rFonts w:ascii="Tahoma" w:hAnsi="Tahoma" w:cs="Tahoma"/>
          <w:color w:val="000000"/>
          <w:sz w:val="20"/>
          <w:szCs w:val="20"/>
        </w:rPr>
        <w:t>m²</w:t>
      </w:r>
      <w:proofErr w:type="spellEnd"/>
      <w:r w:rsidRPr="00F031FD">
        <w:rPr>
          <w:rFonts w:ascii="Tahoma" w:hAnsi="Tahoma" w:cs="Tahoma"/>
          <w:color w:val="000000"/>
          <w:sz w:val="20"/>
          <w:szCs w:val="20"/>
        </w:rPr>
        <w:t>,</w:t>
      </w:r>
    </w:p>
    <w:p w:rsidR="005524CE" w:rsidRPr="005524CE" w:rsidRDefault="005524CE" w:rsidP="005524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b) </w:t>
      </w:r>
      <w:r w:rsidRPr="005524CE">
        <w:rPr>
          <w:rFonts w:ascii="Tahoma" w:hAnsi="Tahoma" w:cs="Tahoma"/>
          <w:color w:val="000000"/>
          <w:sz w:val="20"/>
          <w:szCs w:val="20"/>
        </w:rPr>
        <w:t>jedn</w:t>
      </w:r>
      <w:r>
        <w:rPr>
          <w:rFonts w:ascii="Tahoma" w:hAnsi="Tahoma" w:cs="Tahoma"/>
          <w:color w:val="000000"/>
          <w:sz w:val="20"/>
          <w:szCs w:val="20"/>
        </w:rPr>
        <w:t>ą</w:t>
      </w:r>
      <w:r w:rsidRPr="005524CE">
        <w:rPr>
          <w:rFonts w:ascii="Tahoma" w:hAnsi="Tahoma" w:cs="Tahoma"/>
          <w:color w:val="000000"/>
          <w:sz w:val="20"/>
          <w:szCs w:val="20"/>
        </w:rPr>
        <w:t xml:space="preserve"> osob</w:t>
      </w:r>
      <w:r>
        <w:rPr>
          <w:rFonts w:ascii="Tahoma" w:hAnsi="Tahoma" w:cs="Tahoma"/>
          <w:color w:val="000000"/>
          <w:sz w:val="20"/>
          <w:szCs w:val="20"/>
        </w:rPr>
        <w:t>ę</w:t>
      </w:r>
      <w:r w:rsidRPr="005524CE">
        <w:rPr>
          <w:rFonts w:ascii="Tahoma" w:hAnsi="Tahoma" w:cs="Tahoma"/>
          <w:color w:val="000000"/>
          <w:sz w:val="20"/>
          <w:szCs w:val="20"/>
        </w:rPr>
        <w:t>, która obejmie funkcję projektanta posiadając</w:t>
      </w:r>
      <w:r>
        <w:rPr>
          <w:rFonts w:ascii="Tahoma" w:hAnsi="Tahoma" w:cs="Tahoma"/>
          <w:color w:val="000000"/>
          <w:sz w:val="20"/>
          <w:szCs w:val="20"/>
        </w:rPr>
        <w:t>ego</w:t>
      </w:r>
      <w:r w:rsidRPr="005524CE">
        <w:rPr>
          <w:rFonts w:ascii="Tahoma" w:hAnsi="Tahoma" w:cs="Tahoma"/>
          <w:color w:val="000000"/>
          <w:sz w:val="20"/>
          <w:szCs w:val="20"/>
        </w:rPr>
        <w:t xml:space="preserve"> uprawnienia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budowlane do projektowania bez ograniczeń w specjalności instalacyjnej 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zakresie sieci, instalacji i urządzeń elektrycznych i elektroenergetycznych</w:t>
      </w:r>
    </w:p>
    <w:p w:rsidR="005524CE" w:rsidRPr="005524CE" w:rsidRDefault="005524CE" w:rsidP="005524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24CE">
        <w:rPr>
          <w:rFonts w:ascii="Tahoma" w:hAnsi="Tahoma" w:cs="Tahoma"/>
          <w:color w:val="000000"/>
          <w:sz w:val="20"/>
          <w:szCs w:val="20"/>
        </w:rPr>
        <w:t>(lub odpowiadające im ważne uprawnienia budowlane, które zostały wydane na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podstawie wcześniej obowiązujących przepisów prawa i nadające uprawnienia 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zakresie niezbędnym do wykonania przedmiotu zamówienia);</w:t>
      </w:r>
    </w:p>
    <w:p w:rsidR="005524CE" w:rsidRPr="005524CE" w:rsidRDefault="005524CE" w:rsidP="005524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24CE"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 w:rsidRPr="005524CE">
        <w:rPr>
          <w:rFonts w:ascii="Tahoma" w:hAnsi="Tahoma" w:cs="Tahoma"/>
          <w:color w:val="000000"/>
          <w:sz w:val="20"/>
          <w:szCs w:val="20"/>
        </w:rPr>
        <w:t xml:space="preserve"> jedn</w:t>
      </w:r>
      <w:r>
        <w:rPr>
          <w:rFonts w:ascii="Tahoma" w:hAnsi="Tahoma" w:cs="Tahoma"/>
          <w:color w:val="000000"/>
          <w:sz w:val="20"/>
          <w:szCs w:val="20"/>
        </w:rPr>
        <w:t>ą</w:t>
      </w:r>
      <w:r w:rsidRPr="005524CE">
        <w:rPr>
          <w:rFonts w:ascii="Tahoma" w:hAnsi="Tahoma" w:cs="Tahoma"/>
          <w:color w:val="000000"/>
          <w:sz w:val="20"/>
          <w:szCs w:val="20"/>
        </w:rPr>
        <w:t xml:space="preserve"> osob</w:t>
      </w:r>
      <w:r>
        <w:rPr>
          <w:rFonts w:ascii="Tahoma" w:hAnsi="Tahoma" w:cs="Tahoma"/>
          <w:color w:val="000000"/>
          <w:sz w:val="20"/>
          <w:szCs w:val="20"/>
        </w:rPr>
        <w:t>ę</w:t>
      </w:r>
      <w:r w:rsidRPr="005524CE">
        <w:rPr>
          <w:rFonts w:ascii="Tahoma" w:hAnsi="Tahoma" w:cs="Tahoma"/>
          <w:color w:val="000000"/>
          <w:sz w:val="20"/>
          <w:szCs w:val="20"/>
        </w:rPr>
        <w:t>, która obejmie funkcję projektanta, posiadając</w:t>
      </w:r>
      <w:r>
        <w:rPr>
          <w:rFonts w:ascii="Tahoma" w:hAnsi="Tahoma" w:cs="Tahoma"/>
          <w:color w:val="000000"/>
          <w:sz w:val="20"/>
          <w:szCs w:val="20"/>
        </w:rPr>
        <w:t xml:space="preserve">ego </w:t>
      </w:r>
      <w:r w:rsidRPr="005524CE">
        <w:rPr>
          <w:rFonts w:ascii="Tahoma" w:hAnsi="Tahoma" w:cs="Tahoma"/>
          <w:color w:val="000000"/>
          <w:sz w:val="20"/>
          <w:szCs w:val="20"/>
        </w:rPr>
        <w:t>uprawnienia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budowlane do projektowania bez ograniczeń w specjalności instalacyjnej 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zakresie sieci, instalacji i urządzeń cieplnych, wentylacyjnych, gazowych,</w:t>
      </w:r>
    </w:p>
    <w:p w:rsidR="005524CE" w:rsidRPr="005524CE" w:rsidRDefault="005524CE" w:rsidP="005524C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524CE">
        <w:rPr>
          <w:rFonts w:ascii="Tahoma" w:hAnsi="Tahoma" w:cs="Tahoma"/>
          <w:color w:val="000000"/>
          <w:sz w:val="20"/>
          <w:szCs w:val="20"/>
        </w:rPr>
        <w:t>wodociągowych i kanalizacyjnych (lub odpowiadające im ważne uprawnienia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budowlane, które zostały wydane na podstawie wcześniej obowiązujących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przepisów prawa i nadające uprawnienia w zakresie niezbędnym do wykonania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524CE">
        <w:rPr>
          <w:rFonts w:ascii="Tahoma" w:hAnsi="Tahoma" w:cs="Tahoma"/>
          <w:color w:val="000000"/>
          <w:sz w:val="20"/>
          <w:szCs w:val="20"/>
        </w:rPr>
        <w:t>przedmiotu zamówienia,</w:t>
      </w:r>
    </w:p>
    <w:p w:rsidR="00123508" w:rsidRPr="00123508" w:rsidRDefault="00123508" w:rsidP="00123508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23508">
        <w:rPr>
          <w:rFonts w:ascii="Tahoma" w:hAnsi="Tahoma" w:cs="Tahoma"/>
          <w:color w:val="000000"/>
          <w:sz w:val="20"/>
          <w:szCs w:val="20"/>
        </w:rPr>
        <w:t>UWAGA:</w:t>
      </w:r>
    </w:p>
    <w:p w:rsidR="00257E9A" w:rsidRDefault="00123508" w:rsidP="00F3471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23508">
        <w:rPr>
          <w:rFonts w:ascii="Tahoma" w:hAnsi="Tahoma" w:cs="Tahoma" w:hint="eastAsia"/>
          <w:color w:val="000000"/>
          <w:sz w:val="20"/>
          <w:szCs w:val="20"/>
        </w:rPr>
        <w:t>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 Przez uprawnienia budowlane rozumie się uprawnienia do sprawowania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samodzielnych funkcji technicznych w budownictwie, wydane na podstawie ustawy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Prawo budowlane oraz Rozporządzenia Ministra Inwestycji I Rozwoju z dnia 29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kwietnia 2019 r. w sprawie przygotowania zawodowego do wykonywania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samodzielnych funkcji technicznych w budownictwie lub odpowiadające im inne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ważne uprawnienia budowlane wydane na mocy wcześniej obowiązujących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przepisów i nadające uprawnienia w zakresie niezbędnym do wykonania przedmiotu</w:t>
      </w:r>
      <w:r w:rsid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sz w:val="20"/>
          <w:szCs w:val="20"/>
        </w:rPr>
        <w:t>zamówienia.</w:t>
      </w:r>
    </w:p>
    <w:p w:rsidR="00F34712" w:rsidRPr="00F34712" w:rsidRDefault="00F34712" w:rsidP="00F3471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23508">
        <w:rPr>
          <w:rFonts w:ascii="Tahoma" w:hAnsi="Tahoma" w:cs="Tahoma" w:hint="eastAsia"/>
          <w:color w:val="000000"/>
          <w:sz w:val="20"/>
          <w:szCs w:val="20"/>
        </w:rPr>
        <w:t></w:t>
      </w:r>
      <w:r w:rsidRPr="00F34712">
        <w:rPr>
          <w:rFonts w:ascii="Tahoma" w:hAnsi="Tahoma" w:cs="Tahoma"/>
          <w:color w:val="000000"/>
          <w:sz w:val="20"/>
          <w:szCs w:val="20"/>
        </w:rPr>
        <w:t>W przypadku obywateli państw Europejskiego Obszaru Gospodarczego oraz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4712">
        <w:rPr>
          <w:rFonts w:ascii="Tahoma" w:hAnsi="Tahoma" w:cs="Tahoma"/>
          <w:color w:val="000000"/>
          <w:sz w:val="20"/>
          <w:szCs w:val="20"/>
        </w:rPr>
        <w:t>Konfederacji Szwajcarskiej muszą oni spełniać wymogi określone w art. 12a ustawy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4712">
        <w:rPr>
          <w:rFonts w:ascii="Tahoma" w:hAnsi="Tahoma" w:cs="Tahoma"/>
          <w:color w:val="000000"/>
          <w:sz w:val="20"/>
          <w:szCs w:val="20"/>
        </w:rPr>
        <w:t>Prawo budowlane, z których wynika, że samodzielne funkcje techniczne w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4712">
        <w:rPr>
          <w:rFonts w:ascii="Tahoma" w:hAnsi="Tahoma" w:cs="Tahoma"/>
          <w:color w:val="000000"/>
          <w:sz w:val="20"/>
          <w:szCs w:val="20"/>
        </w:rPr>
        <w:t>budownictwie mogą również wykonywać osoby, których odpowiednie kwalifikacje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4712">
        <w:rPr>
          <w:rFonts w:ascii="Tahoma" w:hAnsi="Tahoma" w:cs="Tahoma"/>
          <w:color w:val="000000"/>
          <w:sz w:val="20"/>
          <w:szCs w:val="20"/>
        </w:rPr>
        <w:t xml:space="preserve">zawodowe zostały </w:t>
      </w:r>
      <w:r w:rsidRPr="00F34712">
        <w:rPr>
          <w:rFonts w:ascii="Tahoma" w:hAnsi="Tahoma" w:cs="Tahoma"/>
          <w:color w:val="000000"/>
          <w:sz w:val="20"/>
          <w:szCs w:val="20"/>
        </w:rPr>
        <w:lastRenderedPageBreak/>
        <w:t>uznane na zasadach określonych w przepisach ustawy 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4712">
        <w:rPr>
          <w:rFonts w:ascii="Tahoma" w:hAnsi="Tahoma" w:cs="Tahoma"/>
          <w:color w:val="000000"/>
          <w:sz w:val="20"/>
          <w:szCs w:val="20"/>
        </w:rPr>
        <w:t>zasadach uznawania kwalifikacji zawodowych nabytych w państwach członkowskich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4712">
        <w:rPr>
          <w:rFonts w:ascii="Tahoma" w:hAnsi="Tahoma" w:cs="Tahoma"/>
          <w:color w:val="000000"/>
          <w:sz w:val="20"/>
          <w:szCs w:val="20"/>
        </w:rPr>
        <w:t>Unii Europejskiej z dnia 22 grudnia 2015 r.</w:t>
      </w:r>
    </w:p>
    <w:p w:rsidR="00F34712" w:rsidRPr="00F34712" w:rsidRDefault="00F34712" w:rsidP="00F3471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34712">
        <w:rPr>
          <w:rFonts w:ascii="Tahoma" w:hAnsi="Tahoma" w:cs="Tahoma"/>
          <w:color w:val="000000"/>
          <w:sz w:val="20"/>
          <w:szCs w:val="20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F34712" w:rsidRPr="00F34712" w:rsidRDefault="00F34712" w:rsidP="00F3471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34712">
        <w:rPr>
          <w:rFonts w:ascii="Tahoma" w:hAnsi="Tahoma" w:cs="Tahoma"/>
          <w:color w:val="000000"/>
          <w:sz w:val="20"/>
          <w:szCs w:val="20"/>
        </w:rPr>
        <w:t xml:space="preserve"> Odnośnie Wykonawców wspólnie ubiegających się o udzielenie zamówienia mogą oni polegać na zdolnościach tych Wykonawców, którzy wykonają usługi, do realizacji których te zdolności są wymagane.</w:t>
      </w:r>
    </w:p>
    <w:p w:rsidR="00F34712" w:rsidRPr="00F34712" w:rsidRDefault="00F34712" w:rsidP="00F3471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34712">
        <w:rPr>
          <w:rFonts w:ascii="Tahoma" w:hAnsi="Tahoma" w:cs="Tahoma"/>
          <w:color w:val="000000"/>
          <w:sz w:val="20"/>
          <w:szCs w:val="20"/>
        </w:rPr>
        <w:t xml:space="preserve"> W przypadku posługiwania się przez Wykonawcę cudzym potencjałem (podmiot trzeci), Wykonawcy mogą polegać na zdolnościach podmiotów udostępniających zasoby, jeśli podmioty te wykonają usługi, do realizacji których te zdolności są wymagane.</w:t>
      </w:r>
    </w:p>
    <w:p w:rsidR="00F34712" w:rsidRPr="00F031FD" w:rsidRDefault="00F34712" w:rsidP="00F3471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F3471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031FD">
        <w:rPr>
          <w:rFonts w:ascii="Tahoma" w:hAnsi="Tahoma" w:cs="Tahoma"/>
          <w:color w:val="000000"/>
          <w:sz w:val="20"/>
          <w:szCs w:val="20"/>
          <w:u w:val="single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117102" w:rsidRPr="00CD7A6C" w:rsidRDefault="00686D13" w:rsidP="00AC2269">
      <w:pPr>
        <w:pStyle w:val="Nagwek1"/>
        <w:numPr>
          <w:ilvl w:val="0"/>
          <w:numId w:val="17"/>
        </w:numPr>
        <w:pBdr>
          <w:top w:val="single" w:sz="4" w:space="1" w:color="auto"/>
          <w:bottom w:val="single" w:sz="4" w:space="1" w:color="auto"/>
        </w:pBdr>
        <w:shd w:val="clear" w:color="auto" w:fill="F3F3F3"/>
        <w:spacing w:after="120" w:line="276" w:lineRule="auto"/>
        <w:ind w:left="284" w:hanging="284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Informacja o podmiotowych</w:t>
      </w:r>
      <w:r w:rsidR="00FD6A3B">
        <w:rPr>
          <w:rFonts w:ascii="Tahoma" w:hAnsi="Tahoma" w:cs="Tahoma"/>
          <w:bCs/>
          <w:sz w:val="20"/>
          <w:u w:val="none"/>
        </w:rPr>
        <w:t xml:space="preserve"> </w:t>
      </w:r>
      <w:r w:rsidRPr="00CD7A6C">
        <w:rPr>
          <w:rFonts w:ascii="Tahoma" w:hAnsi="Tahoma" w:cs="Tahoma"/>
          <w:bCs/>
          <w:sz w:val="20"/>
          <w:u w:val="none"/>
        </w:rPr>
        <w:t>środkach</w:t>
      </w:r>
      <w:r w:rsidR="006E6767">
        <w:rPr>
          <w:rFonts w:ascii="Tahoma" w:hAnsi="Tahoma" w:cs="Tahoma"/>
          <w:bCs/>
          <w:sz w:val="20"/>
          <w:u w:val="none"/>
        </w:rPr>
        <w:t xml:space="preserve"> dowodowych</w:t>
      </w:r>
      <w:r w:rsidR="00900F6E">
        <w:rPr>
          <w:rFonts w:ascii="Tahoma" w:hAnsi="Tahoma" w:cs="Tahoma"/>
          <w:bCs/>
          <w:sz w:val="20"/>
          <w:u w:val="none"/>
        </w:rPr>
        <w:t>.</w:t>
      </w:r>
    </w:p>
    <w:p w:rsidR="009212FC" w:rsidRPr="00F3062C" w:rsidRDefault="009212FC" w:rsidP="009212FC">
      <w:pPr>
        <w:pStyle w:val="Default"/>
        <w:numPr>
          <w:ilvl w:val="1"/>
          <w:numId w:val="17"/>
        </w:numPr>
        <w:tabs>
          <w:tab w:val="left" w:pos="0"/>
        </w:tabs>
        <w:spacing w:after="120"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sz w:val="20"/>
          <w:szCs w:val="20"/>
          <w:lang w:eastAsia="pl-PL"/>
        </w:rPr>
        <w:t>Do oferty Wykonawca dołącza</w:t>
      </w:r>
      <w:r w:rsidR="00A75B9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A75B9D" w:rsidRPr="00A75B9D">
        <w:rPr>
          <w:rFonts w:ascii="Tahoma" w:eastAsia="Calibri" w:hAnsi="Tahoma" w:cs="Tahoma"/>
          <w:sz w:val="20"/>
          <w:szCs w:val="20"/>
          <w:lang w:eastAsia="pl-PL"/>
        </w:rPr>
        <w:t xml:space="preserve">aktualne na dzień składania ofert 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 oświadczenie </w:t>
      </w:r>
      <w:r w:rsidR="00A75B9D" w:rsidRPr="00A75B9D">
        <w:rPr>
          <w:rFonts w:ascii="Tahoma" w:eastAsia="Calibri" w:hAnsi="Tahoma" w:cs="Tahoma"/>
          <w:sz w:val="20"/>
          <w:szCs w:val="20"/>
          <w:lang w:eastAsia="pl-PL"/>
        </w:rPr>
        <w:t>o braku podstaw do wykluczenia z postępowania i spełnienia warunków udziału w postępowaniu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>.</w:t>
      </w:r>
      <w:r w:rsidR="00A75B9D" w:rsidRPr="00A75B9D">
        <w:t xml:space="preserve"> </w:t>
      </w:r>
      <w:r w:rsidR="00A75B9D" w:rsidRPr="00A75B9D">
        <w:rPr>
          <w:rFonts w:ascii="Tahoma" w:eastAsia="Calibri" w:hAnsi="Tahoma" w:cs="Tahoma"/>
          <w:sz w:val="20"/>
          <w:szCs w:val="20"/>
          <w:lang w:eastAsia="pl-PL"/>
        </w:rPr>
        <w:t xml:space="preserve">Informacje zawarte w oświadczeniu, o którym mowa w </w:t>
      </w:r>
      <w:proofErr w:type="spellStart"/>
      <w:r w:rsidR="00A75B9D" w:rsidRPr="00A75B9D">
        <w:rPr>
          <w:rFonts w:ascii="Tahoma" w:eastAsia="Calibri" w:hAnsi="Tahoma" w:cs="Tahoma"/>
          <w:sz w:val="20"/>
          <w:szCs w:val="20"/>
          <w:lang w:eastAsia="pl-PL"/>
        </w:rPr>
        <w:t>pkt</w:t>
      </w:r>
      <w:proofErr w:type="spellEnd"/>
      <w:r w:rsidR="00A75B9D" w:rsidRPr="00A75B9D">
        <w:rPr>
          <w:rFonts w:ascii="Tahoma" w:eastAsia="Calibri" w:hAnsi="Tahoma" w:cs="Tahoma"/>
          <w:sz w:val="20"/>
          <w:szCs w:val="20"/>
          <w:lang w:eastAsia="pl-PL"/>
        </w:rPr>
        <w:t xml:space="preserve"> 1 stanowią wstępne potwierdzenie, że wykonawca nie podlega wykluczeniu i spełnia warunki udziału w postępowaniu.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 Wzór oświadczenia stanowi </w:t>
      </w:r>
      <w:r w:rsidRPr="00A75B9D">
        <w:rPr>
          <w:rFonts w:ascii="Tahoma" w:eastAsia="Calibri" w:hAnsi="Tahoma" w:cs="Tahoma"/>
          <w:sz w:val="20"/>
          <w:szCs w:val="20"/>
          <w:lang w:eastAsia="pl-PL"/>
        </w:rPr>
        <w:t>Załącznik nr 2 do SWZ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9212FC" w:rsidRPr="00F3062C" w:rsidRDefault="009212FC" w:rsidP="009212FC">
      <w:pPr>
        <w:pStyle w:val="Default"/>
        <w:tabs>
          <w:tab w:val="left" w:pos="0"/>
          <w:tab w:val="left" w:pos="851"/>
        </w:tabs>
        <w:spacing w:after="12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b/>
          <w:bCs/>
          <w:sz w:val="20"/>
          <w:szCs w:val="20"/>
          <w:lang w:eastAsia="pl-PL"/>
        </w:rPr>
        <w:t>Wykonawca, który zamierza powierzyć wykonanie części zamówienia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F3062C">
        <w:rPr>
          <w:rFonts w:ascii="Tahoma" w:eastAsia="Calibri" w:hAnsi="Tahoma" w:cs="Tahoma"/>
          <w:b/>
          <w:bCs/>
          <w:sz w:val="20"/>
          <w:szCs w:val="20"/>
          <w:lang w:eastAsia="pl-PL"/>
        </w:rPr>
        <w:t>podwykonawcom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>, w celu wykazania braku istnienia wobec nich podstaw wykluczenia z udziału w postępowaniu zamieszcza informacje o  podwykonawcach w ww. oświadczeniu.</w:t>
      </w:r>
    </w:p>
    <w:p w:rsidR="009212FC" w:rsidRPr="00F3062C" w:rsidRDefault="009212FC" w:rsidP="009212FC">
      <w:pPr>
        <w:pStyle w:val="Default"/>
        <w:tabs>
          <w:tab w:val="left" w:pos="0"/>
        </w:tabs>
        <w:spacing w:after="12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b/>
          <w:bCs/>
          <w:sz w:val="20"/>
          <w:szCs w:val="20"/>
          <w:lang w:eastAsia="pl-PL"/>
        </w:rPr>
        <w:t>W przypadku wspólnego ubiegania się o zamówienie przez wykonawców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, oświadczenie, o którym mowa powyżej, składa każdy z wykonawców. Oświadczenia te potwierdzają brak podstaw wykluczenia oraz spełnianie warunków udziału w postępowaniu w zakresie, w jakim każdy z wykonawców wykazuje spełnianie warunków udziału w postępowaniu. </w:t>
      </w:r>
    </w:p>
    <w:p w:rsidR="009212FC" w:rsidRPr="00F3062C" w:rsidRDefault="009212FC" w:rsidP="009212FC">
      <w:pPr>
        <w:pStyle w:val="Default"/>
        <w:numPr>
          <w:ilvl w:val="1"/>
          <w:numId w:val="17"/>
        </w:numPr>
        <w:tabs>
          <w:tab w:val="left" w:pos="0"/>
        </w:tabs>
        <w:spacing w:after="120"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Oświadczenie składane na podstawie art. 117 ust. 4 </w:t>
      </w:r>
      <w:proofErr w:type="spellStart"/>
      <w:r w:rsidRPr="00F3062C">
        <w:rPr>
          <w:rFonts w:ascii="Tahoma" w:eastAsia="Calibri" w:hAnsi="Tahoma" w:cs="Tahoma"/>
          <w:sz w:val="20"/>
          <w:szCs w:val="20"/>
          <w:lang w:eastAsia="pl-PL"/>
        </w:rPr>
        <w:t>Pzp</w:t>
      </w:r>
      <w:proofErr w:type="spellEnd"/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, z którego wynika, które usługi wykonają poszczególni Wykonawcy – dotyczy tylko Wykonawców wspólnie ubiegających się o zamówienie, zgodnie z załącznikiem </w:t>
      </w:r>
      <w:r w:rsidRPr="00F031FD">
        <w:rPr>
          <w:rFonts w:ascii="Tahoma" w:eastAsia="Calibri" w:hAnsi="Tahoma" w:cs="Tahoma"/>
          <w:sz w:val="20"/>
          <w:szCs w:val="20"/>
          <w:lang w:eastAsia="pl-PL"/>
        </w:rPr>
        <w:t>nr 7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 do SWZ.</w:t>
      </w:r>
    </w:p>
    <w:p w:rsidR="009212FC" w:rsidRPr="00F3062C" w:rsidRDefault="009212FC" w:rsidP="009212FC">
      <w:pPr>
        <w:pStyle w:val="Default"/>
        <w:numPr>
          <w:ilvl w:val="1"/>
          <w:numId w:val="1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Wykonawca, w przypadku polegania na zdolnościach lub sytuacji podmiotów udostępniających zasoby, przedstawia, wraz z oświadczeniem, o którym mowa w </w:t>
      </w:r>
      <w:proofErr w:type="spellStart"/>
      <w:r w:rsidRPr="00F3062C">
        <w:rPr>
          <w:rFonts w:ascii="Tahoma" w:eastAsia="Calibri" w:hAnsi="Tahoma" w:cs="Tahoma"/>
          <w:sz w:val="20"/>
          <w:szCs w:val="20"/>
          <w:lang w:eastAsia="pl-PL"/>
        </w:rPr>
        <w:t>ppkt</w:t>
      </w:r>
      <w:proofErr w:type="spellEnd"/>
      <w:r w:rsidRPr="00F3062C">
        <w:rPr>
          <w:rFonts w:ascii="Tahoma" w:eastAsia="Calibri" w:hAnsi="Tahoma" w:cs="Tahoma"/>
          <w:sz w:val="20"/>
          <w:szCs w:val="20"/>
          <w:lang w:eastAsia="pl-PL"/>
        </w:rPr>
        <w:t>.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9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.1. także oświadczenie podmiotu udostępniającego zasoby, potwierdzające brak podstaw wykluczenia tego podmiotu oraz odpowiednio spełnianie warunków udziału w postępowaniu, w zakresie, w jakim Wykonawca powołuje się na jego zasoby, zgodnie z załącznikiem </w:t>
      </w:r>
      <w:r w:rsidRPr="00F031FD">
        <w:rPr>
          <w:rFonts w:ascii="Tahoma" w:eastAsia="Calibri" w:hAnsi="Tahoma" w:cs="Tahoma"/>
          <w:sz w:val="20"/>
          <w:szCs w:val="20"/>
          <w:lang w:eastAsia="pl-PL"/>
        </w:rPr>
        <w:t>nr 6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 do SWZ. </w:t>
      </w:r>
    </w:p>
    <w:p w:rsidR="009212FC" w:rsidRPr="00F3062C" w:rsidRDefault="009212FC" w:rsidP="009212FC">
      <w:pPr>
        <w:pStyle w:val="Default"/>
        <w:numPr>
          <w:ilvl w:val="1"/>
          <w:numId w:val="17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W przypadku gdy Wykonawca polega na zdolnościach lub sytuacji podmiotów udostępniających zasoby, składa, wraz z ofertą, zobowiązanie podmiotu udostępniającego zasoby do oddania mu do dyspozycji niezbędnych zasobów na potrzeby realizacji danego zamówienia, zgodnie ze wzorem stanowiącym zał. </w:t>
      </w:r>
      <w:r w:rsidRPr="00F031FD">
        <w:rPr>
          <w:rFonts w:ascii="Tahoma" w:eastAsia="Calibri" w:hAnsi="Tahoma" w:cs="Tahoma"/>
          <w:sz w:val="20"/>
          <w:szCs w:val="20"/>
          <w:lang w:eastAsia="pl-PL"/>
        </w:rPr>
        <w:t>nr 5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 xml:space="preserve"> do SWZ lub inny 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lastRenderedPageBreak/>
        <w:t>podmiotowy środek dowodowy potwierdzający, że Wykonawca realizując zamówienie, będzie dysponował niezbędnymi zasobami tych podmiotów.</w:t>
      </w:r>
    </w:p>
    <w:p w:rsidR="009212FC" w:rsidRPr="00F3062C" w:rsidRDefault="009212FC" w:rsidP="009212FC">
      <w:pPr>
        <w:pStyle w:val="Default"/>
        <w:numPr>
          <w:ilvl w:val="1"/>
          <w:numId w:val="17"/>
        </w:numPr>
        <w:tabs>
          <w:tab w:val="left" w:pos="0"/>
          <w:tab w:val="left" w:pos="426"/>
        </w:tabs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eastAsia="Calibri" w:hAnsi="Tahoma" w:cs="Tahoma"/>
          <w:sz w:val="20"/>
          <w:szCs w:val="20"/>
          <w:lang w:eastAsia="pl-PL"/>
        </w:rPr>
        <w:t>Zamawiający przed wyborem najkorzystniejszej oferty</w:t>
      </w:r>
      <w:r w:rsidRPr="00F3062C">
        <w:rPr>
          <w:rFonts w:ascii="Tahoma" w:hAnsi="Tahoma" w:cs="Tahoma"/>
          <w:sz w:val="20"/>
          <w:szCs w:val="20"/>
        </w:rPr>
        <w:t xml:space="preserve"> </w:t>
      </w:r>
      <w:r w:rsidRPr="00F3062C">
        <w:rPr>
          <w:rFonts w:ascii="Tahoma" w:eastAsia="Calibri" w:hAnsi="Tahoma" w:cs="Tahoma"/>
          <w:sz w:val="20"/>
          <w:szCs w:val="20"/>
          <w:lang w:eastAsia="pl-PL"/>
        </w:rPr>
        <w:t>wzywa Wykonawcę, którego oferta została najwyżej oceniona, do złożenia w wyznaczonym termi</w:t>
      </w:r>
      <w:r w:rsidRPr="00F3062C">
        <w:rPr>
          <w:rFonts w:ascii="Tahoma" w:hAnsi="Tahoma" w:cs="Tahoma"/>
          <w:sz w:val="20"/>
          <w:szCs w:val="20"/>
        </w:rPr>
        <w:t>nie, nie krótszym niż 5 dni od dnia wezwania, podmiotowych środków dowodowych, aktualnych na dzień złożenia chyba że Zamawiający jest w posiadaniu lub ma dostęp do tych podmiotowych środków dowodowych.</w:t>
      </w:r>
    </w:p>
    <w:p w:rsidR="009212FC" w:rsidRPr="00F3062C" w:rsidRDefault="009212FC" w:rsidP="009212FC">
      <w:pPr>
        <w:pStyle w:val="Default"/>
        <w:numPr>
          <w:ilvl w:val="2"/>
          <w:numId w:val="17"/>
        </w:numPr>
        <w:tabs>
          <w:tab w:val="left" w:pos="426"/>
        </w:tabs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 W celu potwierdzenia braku podstaw wykluczenia wykonawcy z udziału w postępowaniu </w:t>
      </w:r>
      <w:r w:rsidRPr="00F3062C">
        <w:rPr>
          <w:rFonts w:ascii="Tahoma" w:hAnsi="Tahoma" w:cs="Tahoma"/>
          <w:sz w:val="20"/>
          <w:szCs w:val="20"/>
        </w:rPr>
        <w:br/>
        <w:t>o udzielenie zamówienia publicznego, na podstawie § 3 Rozporządzenia Ministra Rozwoju z dnia 30 grudnia 2020 r. w sprawie podmiotowych środków dowodowych oraz innych dokumentów lub oświadczeń, jakich może żądać zamawiający od wykonawcy (</w:t>
      </w:r>
      <w:proofErr w:type="spellStart"/>
      <w:r w:rsidRPr="00F3062C">
        <w:rPr>
          <w:rFonts w:ascii="Tahoma" w:hAnsi="Tahoma" w:cs="Tahoma"/>
          <w:sz w:val="20"/>
          <w:szCs w:val="20"/>
        </w:rPr>
        <w:t>Dz.U</w:t>
      </w:r>
      <w:proofErr w:type="spellEnd"/>
      <w:r w:rsidRPr="00F3062C">
        <w:rPr>
          <w:rFonts w:ascii="Tahoma" w:hAnsi="Tahoma" w:cs="Tahoma"/>
          <w:sz w:val="20"/>
          <w:szCs w:val="20"/>
        </w:rPr>
        <w:t xml:space="preserve">. poz. 2415) (dalej Rozporządzenie w sprawie podmiotowych środków dowodowych), Zamawiający żąda oświadczenia Wykonawcy o aktualności informacji zawartych w oświadczeniu, o którym mowa w </w:t>
      </w:r>
      <w:proofErr w:type="spellStart"/>
      <w:r w:rsidRPr="00F3062C">
        <w:rPr>
          <w:rFonts w:ascii="Tahoma" w:hAnsi="Tahoma" w:cs="Tahoma"/>
          <w:sz w:val="20"/>
          <w:szCs w:val="20"/>
        </w:rPr>
        <w:t>pkt</w:t>
      </w:r>
      <w:proofErr w:type="spellEnd"/>
      <w:r w:rsidRPr="00F3062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  <w:r w:rsidRPr="00F3062C">
        <w:rPr>
          <w:rFonts w:ascii="Tahoma" w:hAnsi="Tahoma" w:cs="Tahoma"/>
          <w:sz w:val="20"/>
          <w:szCs w:val="20"/>
        </w:rPr>
        <w:t xml:space="preserve">.1 SWZ, w zakresie podstaw wykluczenia z postępowania wskazanych przez Zamawiającego. Wzór oświadczenia stanowi Załącznik nr </w:t>
      </w:r>
      <w:r w:rsidRPr="00F031FD">
        <w:rPr>
          <w:rFonts w:ascii="Tahoma" w:hAnsi="Tahoma" w:cs="Tahoma"/>
          <w:sz w:val="20"/>
          <w:szCs w:val="20"/>
        </w:rPr>
        <w:t>9</w:t>
      </w:r>
      <w:r w:rsidRPr="00F3062C">
        <w:rPr>
          <w:rFonts w:ascii="Tahoma" w:hAnsi="Tahoma" w:cs="Tahoma"/>
          <w:sz w:val="20"/>
          <w:szCs w:val="20"/>
        </w:rPr>
        <w:t xml:space="preserve"> do SWZ.</w:t>
      </w:r>
    </w:p>
    <w:p w:rsidR="009212FC" w:rsidRPr="00F3062C" w:rsidRDefault="009212FC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9</w:t>
      </w:r>
      <w:r w:rsidRPr="00F3062C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5</w:t>
      </w:r>
      <w:r w:rsidRPr="00F3062C">
        <w:rPr>
          <w:rFonts w:ascii="Tahoma" w:hAnsi="Tahoma" w:cs="Tahoma"/>
          <w:b/>
          <w:color w:val="000000"/>
          <w:sz w:val="20"/>
          <w:szCs w:val="20"/>
        </w:rPr>
        <w:t>.2.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 celu potwierdzenia spełniania przez Wykonawcę warunków udziału w postępowaniu Z</w:t>
      </w:r>
      <w:r w:rsidRPr="00F3062C">
        <w:rPr>
          <w:rFonts w:ascii="Tahoma" w:hAnsi="Tahoma" w:cs="Tahoma"/>
          <w:sz w:val="20"/>
          <w:szCs w:val="20"/>
        </w:rPr>
        <w:t>amawiający żąda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9212FC" w:rsidRPr="00F3062C" w:rsidRDefault="009212FC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3062C">
        <w:rPr>
          <w:rFonts w:ascii="Tahoma" w:hAnsi="Tahoma" w:cs="Tahoma"/>
          <w:color w:val="000000"/>
          <w:sz w:val="20"/>
          <w:szCs w:val="20"/>
        </w:rPr>
        <w:t xml:space="preserve">a) wykaz </w:t>
      </w:r>
      <w:r>
        <w:rPr>
          <w:rFonts w:ascii="Tahoma" w:hAnsi="Tahoma" w:cs="Tahoma"/>
          <w:color w:val="000000"/>
          <w:sz w:val="20"/>
          <w:szCs w:val="20"/>
        </w:rPr>
        <w:t xml:space="preserve">usług </w:t>
      </w:r>
      <w:r w:rsidRPr="00F3062C">
        <w:rPr>
          <w:rFonts w:ascii="Tahoma" w:hAnsi="Tahoma" w:cs="Tahoma"/>
          <w:color w:val="000000"/>
          <w:sz w:val="20"/>
          <w:szCs w:val="20"/>
        </w:rPr>
        <w:t>wykonanych</w:t>
      </w:r>
      <w:r w:rsidR="00A83E8A">
        <w:rPr>
          <w:rFonts w:ascii="Tahoma" w:hAnsi="Tahoma" w:cs="Tahoma"/>
          <w:color w:val="000000"/>
          <w:sz w:val="20"/>
          <w:szCs w:val="20"/>
        </w:rPr>
        <w:t xml:space="preserve">, a przypadku </w:t>
      </w:r>
      <w:r w:rsidR="008B51C8">
        <w:rPr>
          <w:rFonts w:ascii="Tahoma" w:hAnsi="Tahoma" w:cs="Tahoma"/>
          <w:color w:val="000000"/>
          <w:sz w:val="20"/>
          <w:szCs w:val="20"/>
        </w:rPr>
        <w:t>świadczeń powtarzających się lub ciągłych również wykonywanych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 okresie ostatnich</w:t>
      </w:r>
      <w:r w:rsidR="008B51C8">
        <w:rPr>
          <w:rFonts w:ascii="Tahoma" w:hAnsi="Tahoma" w:cs="Tahoma"/>
          <w:color w:val="000000"/>
          <w:sz w:val="20"/>
          <w:szCs w:val="20"/>
        </w:rPr>
        <w:t xml:space="preserve"> 3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lat, a jeżeli okres prowadzenia działalności jest krótszy – w tym okresie, wraz z podaniem ich wartości,</w:t>
      </w:r>
      <w:r w:rsidR="008B51C8">
        <w:rPr>
          <w:rFonts w:ascii="Tahoma" w:hAnsi="Tahoma" w:cs="Tahoma"/>
          <w:color w:val="000000"/>
          <w:sz w:val="20"/>
          <w:szCs w:val="20"/>
        </w:rPr>
        <w:t xml:space="preserve"> przedmiotu, dat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wykonania i podmiotów</w:t>
      </w:r>
      <w:r w:rsidR="00034525">
        <w:rPr>
          <w:rFonts w:ascii="Tahoma" w:hAnsi="Tahoma" w:cs="Tahoma"/>
          <w:color w:val="000000"/>
          <w:sz w:val="20"/>
          <w:szCs w:val="20"/>
        </w:rPr>
        <w:t>,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na rzecz</w:t>
      </w:r>
      <w:r w:rsidR="0003452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których </w:t>
      </w:r>
      <w:r w:rsidR="008B51C8">
        <w:rPr>
          <w:rFonts w:ascii="Tahoma" w:hAnsi="Tahoma" w:cs="Tahoma"/>
          <w:color w:val="000000"/>
          <w:sz w:val="20"/>
          <w:szCs w:val="20"/>
        </w:rPr>
        <w:t>usługi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te zostały wykonane, </w:t>
      </w:r>
      <w:r w:rsidR="008B51C8">
        <w:rPr>
          <w:rFonts w:ascii="Tahoma" w:hAnsi="Tahoma" w:cs="Tahoma"/>
          <w:color w:val="000000"/>
          <w:sz w:val="20"/>
          <w:szCs w:val="20"/>
        </w:rPr>
        <w:t xml:space="preserve">lub są wykonywane 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według wzoru stanowiącego </w:t>
      </w:r>
      <w:r w:rsidRPr="00F031FD">
        <w:rPr>
          <w:rFonts w:ascii="Tahoma" w:hAnsi="Tahoma" w:cs="Tahoma"/>
          <w:color w:val="000000"/>
          <w:sz w:val="20"/>
          <w:szCs w:val="20"/>
        </w:rPr>
        <w:t>załącznik nr 3 do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SWZ wraz z dowodami </w:t>
      </w:r>
      <w:r w:rsidR="00034525">
        <w:rPr>
          <w:rFonts w:ascii="Tahoma" w:hAnsi="Tahoma" w:cs="Tahoma"/>
          <w:color w:val="000000"/>
          <w:sz w:val="20"/>
          <w:szCs w:val="20"/>
        </w:rPr>
        <w:t>określającymi czy  te usługi zostały wykonane lub są wykonywane należycie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, przy czym dowodami, o których mowa, są referencje bądź inne dokumenty sporządzone przez podmiot, na rzecz którego </w:t>
      </w:r>
      <w:r w:rsidR="00034525">
        <w:rPr>
          <w:rFonts w:ascii="Tahoma" w:hAnsi="Tahoma" w:cs="Tahoma"/>
          <w:color w:val="000000"/>
          <w:sz w:val="20"/>
          <w:szCs w:val="20"/>
        </w:rPr>
        <w:t xml:space="preserve">usługi 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zostały wykonywane, </w:t>
      </w:r>
      <w:r w:rsidR="00034525">
        <w:rPr>
          <w:rFonts w:ascii="Tahoma" w:hAnsi="Tahoma" w:cs="Tahoma"/>
          <w:color w:val="000000"/>
          <w:sz w:val="20"/>
          <w:szCs w:val="20"/>
        </w:rPr>
        <w:t xml:space="preserve">a w przypadku świadczeń powtarzających się lub ciągłych są wykonywane, 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a jeżeli Wykonawca z przyczyn niezależnych od niego nie jest w stanie uzyskać tych dokumentów – </w:t>
      </w:r>
      <w:r w:rsidR="00034525">
        <w:rPr>
          <w:rFonts w:ascii="Tahoma" w:hAnsi="Tahoma" w:cs="Tahoma"/>
          <w:color w:val="000000"/>
          <w:sz w:val="20"/>
          <w:szCs w:val="20"/>
        </w:rPr>
        <w:t>oświadczenie Wykonawcy; a w przypadku</w:t>
      </w:r>
      <w:r w:rsidR="00034525" w:rsidRPr="000345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34525">
        <w:rPr>
          <w:rFonts w:ascii="Tahoma" w:hAnsi="Tahoma" w:cs="Tahoma"/>
          <w:color w:val="000000"/>
          <w:sz w:val="20"/>
          <w:szCs w:val="20"/>
        </w:rPr>
        <w:t>świadczeń powtarzających się lub ciągłych nadal wykonywanych  referencje bądź inne</w:t>
      </w:r>
      <w:r w:rsidRPr="00F3062C">
        <w:rPr>
          <w:rFonts w:ascii="Tahoma" w:hAnsi="Tahoma" w:cs="Tahoma"/>
          <w:color w:val="000000"/>
          <w:sz w:val="20"/>
          <w:szCs w:val="20"/>
        </w:rPr>
        <w:t xml:space="preserve"> dokumenty</w:t>
      </w:r>
      <w:r w:rsidR="00034525">
        <w:rPr>
          <w:rFonts w:ascii="Tahoma" w:hAnsi="Tahoma" w:cs="Tahoma"/>
          <w:color w:val="000000"/>
          <w:sz w:val="20"/>
          <w:szCs w:val="20"/>
        </w:rPr>
        <w:t xml:space="preserve"> potwierdzające ich należyte wykonywanie powinny być wystawione w okresie ostatnich 3 miesięcy</w:t>
      </w:r>
      <w:r w:rsidRPr="00F3062C">
        <w:rPr>
          <w:rFonts w:ascii="Tahoma" w:hAnsi="Tahoma" w:cs="Tahoma"/>
          <w:color w:val="000000"/>
          <w:sz w:val="20"/>
          <w:szCs w:val="20"/>
        </w:rPr>
        <w:t>,</w:t>
      </w:r>
    </w:p>
    <w:p w:rsidR="009212FC" w:rsidRPr="00F3062C" w:rsidRDefault="009212FC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3062C">
        <w:rPr>
          <w:rFonts w:ascii="Tahoma" w:hAnsi="Tahoma" w:cs="Tahoma"/>
          <w:sz w:val="20"/>
          <w:szCs w:val="20"/>
        </w:rPr>
        <w:t xml:space="preserve">b) wykaz osób,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osobami, według wzoru stanowiącego załącznik nr 4 do SWZ. </w:t>
      </w:r>
    </w:p>
    <w:p w:rsidR="009212FC" w:rsidRPr="00F3062C" w:rsidRDefault="005B0D78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color w:val="000000"/>
          <w:sz w:val="20"/>
          <w:szCs w:val="20"/>
        </w:rPr>
        <w:t>.</w:t>
      </w:r>
      <w:r w:rsidR="009212FC">
        <w:rPr>
          <w:rFonts w:ascii="Tahoma" w:hAnsi="Tahoma" w:cs="Tahoma"/>
          <w:b/>
          <w:color w:val="000000"/>
          <w:sz w:val="20"/>
          <w:szCs w:val="20"/>
        </w:rPr>
        <w:t>6</w:t>
      </w:r>
      <w:r w:rsidR="009212FC" w:rsidRPr="00F3062C">
        <w:rPr>
          <w:rFonts w:ascii="Tahoma" w:hAnsi="Tahoma" w:cs="Tahoma"/>
          <w:b/>
          <w:color w:val="000000"/>
          <w:sz w:val="20"/>
          <w:szCs w:val="20"/>
        </w:rPr>
        <w:t>.</w:t>
      </w:r>
      <w:r w:rsidR="009212FC" w:rsidRPr="00F3062C">
        <w:rPr>
          <w:rFonts w:ascii="Tahoma" w:hAnsi="Tahoma" w:cs="Tahoma"/>
          <w:color w:val="000000"/>
          <w:sz w:val="20"/>
          <w:szCs w:val="20"/>
        </w:rPr>
        <w:t xml:space="preserve"> Jeżeli Wykonawca nie złożył oświadczenia, o którym mowa w art. 125 ust. 1 Ustawy,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9212FC" w:rsidRPr="00F3062C" w:rsidRDefault="005B0D78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color w:val="000000"/>
          <w:sz w:val="20"/>
          <w:szCs w:val="20"/>
        </w:rPr>
        <w:t>.</w:t>
      </w:r>
      <w:r w:rsidR="009212FC">
        <w:rPr>
          <w:rFonts w:ascii="Tahoma" w:hAnsi="Tahoma" w:cs="Tahoma"/>
          <w:b/>
          <w:color w:val="000000"/>
          <w:sz w:val="20"/>
          <w:szCs w:val="20"/>
        </w:rPr>
        <w:t>7</w:t>
      </w:r>
      <w:r w:rsidR="009212FC" w:rsidRPr="00F3062C">
        <w:rPr>
          <w:rFonts w:ascii="Tahoma" w:hAnsi="Tahoma" w:cs="Tahoma"/>
          <w:color w:val="000000"/>
          <w:sz w:val="20"/>
          <w:szCs w:val="20"/>
        </w:rPr>
        <w:t xml:space="preserve">. Zamawiający może żądać od Wykonawców wyjaśnień dotyczących treści oświadczenia, o którym mowa w art. 125 ust. 1 Ustawy, lub złożonych podmiotowych środków dowodowych lub innych dokumentów lub oświadczeń składanych w postępowaniu. </w:t>
      </w:r>
    </w:p>
    <w:p w:rsidR="009212FC" w:rsidRPr="00F3062C" w:rsidRDefault="005B0D78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color w:val="000000"/>
          <w:sz w:val="20"/>
          <w:szCs w:val="20"/>
        </w:rPr>
        <w:t>.</w:t>
      </w:r>
      <w:r w:rsidR="009212FC">
        <w:rPr>
          <w:rFonts w:ascii="Tahoma" w:hAnsi="Tahoma" w:cs="Tahoma"/>
          <w:b/>
          <w:color w:val="000000"/>
          <w:sz w:val="20"/>
          <w:szCs w:val="20"/>
        </w:rPr>
        <w:t>8</w:t>
      </w:r>
      <w:r w:rsidR="009212FC" w:rsidRPr="00F3062C">
        <w:rPr>
          <w:rFonts w:ascii="Tahoma" w:hAnsi="Tahoma" w:cs="Tahoma"/>
          <w:b/>
          <w:color w:val="000000"/>
          <w:sz w:val="20"/>
          <w:szCs w:val="20"/>
        </w:rPr>
        <w:t>.</w:t>
      </w:r>
      <w:r w:rsidR="009212FC" w:rsidRPr="00F3062C">
        <w:rPr>
          <w:rFonts w:ascii="Tahoma" w:hAnsi="Tahoma" w:cs="Tahoma"/>
          <w:color w:val="000000"/>
          <w:sz w:val="20"/>
          <w:szCs w:val="20"/>
        </w:rPr>
        <w:t xml:space="preserve"> Jeżeli złożone przez Wykonawcę oświadczenie, o którym mowa w art. 125 ust. 1 ustawy </w:t>
      </w:r>
      <w:proofErr w:type="spellStart"/>
      <w:r w:rsidR="009212FC" w:rsidRPr="00F3062C">
        <w:rPr>
          <w:rFonts w:ascii="Tahoma" w:hAnsi="Tahoma" w:cs="Tahoma"/>
          <w:color w:val="000000"/>
          <w:sz w:val="20"/>
          <w:szCs w:val="20"/>
        </w:rPr>
        <w:t>Pzp</w:t>
      </w:r>
      <w:proofErr w:type="spellEnd"/>
      <w:r w:rsidR="009212FC" w:rsidRPr="00F3062C">
        <w:rPr>
          <w:rFonts w:ascii="Tahoma" w:hAnsi="Tahoma" w:cs="Tahoma"/>
          <w:color w:val="000000"/>
          <w:sz w:val="20"/>
          <w:szCs w:val="20"/>
        </w:rPr>
        <w:t xml:space="preserve">, lub podmiotowe środki dowodowe budzą wątpliwości Zamawiającego, może on zwrócić się bezpośrednio do podmiotu, który jest w </w:t>
      </w:r>
      <w:r w:rsidR="009212FC" w:rsidRPr="00F3062C">
        <w:rPr>
          <w:rFonts w:ascii="Tahoma" w:hAnsi="Tahoma" w:cs="Tahoma"/>
          <w:color w:val="000000"/>
          <w:sz w:val="20"/>
          <w:szCs w:val="20"/>
        </w:rPr>
        <w:lastRenderedPageBreak/>
        <w:t xml:space="preserve">posiadaniu informacji lub dokumentów istotnych w tym zakresie dla oceny spełniania przez Wykonawcę </w:t>
      </w:r>
      <w:r w:rsidR="009212FC" w:rsidRPr="00F3062C">
        <w:rPr>
          <w:rFonts w:ascii="Tahoma" w:hAnsi="Tahoma" w:cs="Tahoma"/>
          <w:sz w:val="20"/>
          <w:szCs w:val="20"/>
        </w:rPr>
        <w:t xml:space="preserve">warunków udziału w postępowaniu, kryteriów selekcji lub braku podstaw wykluczenia, o przedstawienie takich informacji lub dokumentów. </w:t>
      </w:r>
    </w:p>
    <w:p w:rsidR="009212FC" w:rsidRPr="00F3062C" w:rsidRDefault="005B0D78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sz w:val="20"/>
          <w:szCs w:val="20"/>
        </w:rPr>
        <w:t>.</w:t>
      </w:r>
      <w:r w:rsidR="009212FC">
        <w:rPr>
          <w:rFonts w:ascii="Tahoma" w:hAnsi="Tahoma" w:cs="Tahoma"/>
          <w:b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sz w:val="20"/>
          <w:szCs w:val="20"/>
        </w:rPr>
        <w:t>.</w:t>
      </w:r>
      <w:r w:rsidR="009212FC" w:rsidRPr="00F3062C">
        <w:rPr>
          <w:rFonts w:ascii="Tahoma" w:hAnsi="Tahoma" w:cs="Tahoma"/>
          <w:sz w:val="20"/>
          <w:szCs w:val="20"/>
        </w:rPr>
        <w:t xml:space="preserve"> 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="009212FC" w:rsidRPr="00F3062C">
        <w:rPr>
          <w:rFonts w:ascii="Tahoma" w:hAnsi="Tahoma" w:cs="Tahoma"/>
          <w:sz w:val="20"/>
          <w:szCs w:val="20"/>
        </w:rPr>
        <w:t>Pzp</w:t>
      </w:r>
      <w:proofErr w:type="spellEnd"/>
      <w:r w:rsidR="009212FC" w:rsidRPr="00F3062C">
        <w:rPr>
          <w:rFonts w:ascii="Tahoma" w:hAnsi="Tahoma" w:cs="Tahoma"/>
          <w:sz w:val="20"/>
          <w:szCs w:val="20"/>
        </w:rPr>
        <w:t xml:space="preserve"> dane umożliwiające dostęp do tych środków. </w:t>
      </w:r>
    </w:p>
    <w:p w:rsidR="009212FC" w:rsidRPr="00F3062C" w:rsidRDefault="005B0D78" w:rsidP="009212F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sz w:val="20"/>
          <w:szCs w:val="20"/>
        </w:rPr>
        <w:t>.1</w:t>
      </w:r>
      <w:r w:rsidR="009212FC">
        <w:rPr>
          <w:rFonts w:ascii="Tahoma" w:hAnsi="Tahoma" w:cs="Tahoma"/>
          <w:b/>
          <w:sz w:val="20"/>
          <w:szCs w:val="20"/>
        </w:rPr>
        <w:t>0</w:t>
      </w:r>
      <w:r w:rsidR="009212FC" w:rsidRPr="00F3062C">
        <w:rPr>
          <w:rFonts w:ascii="Tahoma" w:hAnsi="Tahoma" w:cs="Tahoma"/>
          <w:b/>
          <w:sz w:val="20"/>
          <w:szCs w:val="20"/>
        </w:rPr>
        <w:t>.</w:t>
      </w:r>
      <w:r w:rsidR="009212FC" w:rsidRPr="00F3062C">
        <w:rPr>
          <w:rFonts w:ascii="Tahoma" w:hAnsi="Tahoma" w:cs="Tahoma"/>
          <w:sz w:val="20"/>
          <w:szCs w:val="20"/>
        </w:rPr>
        <w:t xml:space="preserve">  Wykonawca nie jest zobowiązany do złożenia podmiotowych środków dowodowych, które Zamawiający posiada, jeżeli Wykonawca wskaże te środki oraz potwierdzi ich prawidłowość i aktualność. </w:t>
      </w:r>
    </w:p>
    <w:p w:rsidR="009212FC" w:rsidRPr="00F3062C" w:rsidRDefault="005B0D78" w:rsidP="009212FC">
      <w:pPr>
        <w:pStyle w:val="Default"/>
        <w:tabs>
          <w:tab w:val="left" w:pos="42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9</w:t>
      </w:r>
      <w:r w:rsidR="009212FC" w:rsidRPr="00F3062C">
        <w:rPr>
          <w:rFonts w:ascii="Tahoma" w:hAnsi="Tahoma" w:cs="Tahoma"/>
          <w:b/>
          <w:color w:val="auto"/>
          <w:sz w:val="20"/>
          <w:szCs w:val="20"/>
        </w:rPr>
        <w:t>.1</w:t>
      </w:r>
      <w:r w:rsidR="009212FC">
        <w:rPr>
          <w:rFonts w:ascii="Tahoma" w:hAnsi="Tahoma" w:cs="Tahoma"/>
          <w:b/>
          <w:color w:val="auto"/>
          <w:sz w:val="20"/>
          <w:szCs w:val="20"/>
        </w:rPr>
        <w:t>1</w:t>
      </w:r>
      <w:r w:rsidR="009212FC" w:rsidRPr="00F3062C">
        <w:rPr>
          <w:rFonts w:ascii="Tahoma" w:hAnsi="Tahoma" w:cs="Tahoma"/>
          <w:b/>
          <w:color w:val="auto"/>
          <w:sz w:val="20"/>
          <w:szCs w:val="20"/>
        </w:rPr>
        <w:t>.</w:t>
      </w:r>
      <w:r w:rsidR="009212FC" w:rsidRPr="00F3062C">
        <w:rPr>
          <w:rFonts w:ascii="Tahoma" w:hAnsi="Tahoma" w:cs="Tahoma"/>
          <w:color w:val="auto"/>
          <w:sz w:val="20"/>
          <w:szCs w:val="20"/>
        </w:rPr>
        <w:t xml:space="preserve"> 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720808" w:rsidRPr="00CD7A6C" w:rsidRDefault="00C76CC4" w:rsidP="00CE1F9E">
      <w:pPr>
        <w:pStyle w:val="Nagwek1"/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360" w:lineRule="auto"/>
        <w:ind w:left="0" w:firstLine="0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Informacje dotyczące składania pełnomocnictwa lub innego dokumentu potwierdzającego umocowanie do reprezentowania wykonawcy</w:t>
      </w:r>
    </w:p>
    <w:p w:rsidR="00610839" w:rsidRPr="00CD7A6C" w:rsidRDefault="00C76CC4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 celu potwierdzenia, że osoba działająca w imieniu </w:t>
      </w:r>
      <w:r w:rsidR="00C36066" w:rsidRPr="00CD7A6C">
        <w:rPr>
          <w:rFonts w:ascii="Tahoma" w:hAnsi="Tahoma" w:cs="Tahoma"/>
          <w:sz w:val="20"/>
          <w:szCs w:val="20"/>
        </w:rPr>
        <w:t>W</w:t>
      </w:r>
      <w:r w:rsidRPr="00CD7A6C">
        <w:rPr>
          <w:rFonts w:ascii="Tahoma" w:hAnsi="Tahoma" w:cs="Tahoma"/>
          <w:sz w:val="20"/>
          <w:szCs w:val="20"/>
        </w:rPr>
        <w:t xml:space="preserve">ykonawcy jest umocowana do jego reprezentowania, </w:t>
      </w:r>
      <w:r w:rsidR="00C36066" w:rsidRPr="00CD7A6C">
        <w:rPr>
          <w:rFonts w:ascii="Tahoma" w:hAnsi="Tahoma" w:cs="Tahoma"/>
          <w:sz w:val="20"/>
          <w:szCs w:val="20"/>
        </w:rPr>
        <w:t>Zamawiający może żądać od W</w:t>
      </w:r>
      <w:r w:rsidRPr="00CD7A6C">
        <w:rPr>
          <w:rFonts w:ascii="Tahoma" w:hAnsi="Tahoma" w:cs="Tahoma"/>
          <w:sz w:val="20"/>
          <w:szCs w:val="20"/>
        </w:rPr>
        <w:t>ykonawcy odpisu lub informacji z Krajowego Rejestru Sądowego, Centralnej Ewidencji i Informacji o Działalności Gospodarczej lub innego właściwego rejestru.</w:t>
      </w:r>
    </w:p>
    <w:p w:rsidR="00610839" w:rsidRPr="00CD7A6C" w:rsidRDefault="00C36066" w:rsidP="00482EE2">
      <w:pPr>
        <w:pStyle w:val="Akapitzlist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Jeżeli w imieniu W</w:t>
      </w:r>
      <w:r w:rsidR="00C76CC4" w:rsidRPr="00CD7A6C">
        <w:rPr>
          <w:rFonts w:ascii="Tahoma" w:hAnsi="Tahoma" w:cs="Tahoma"/>
          <w:sz w:val="20"/>
          <w:szCs w:val="20"/>
        </w:rPr>
        <w:t xml:space="preserve">ykonawcy działa osoba, której umocowanie do jego reprezentowania nie wynika z dokumentów, o których mowa w </w:t>
      </w:r>
      <w:proofErr w:type="spellStart"/>
      <w:r w:rsidR="005E7F5A" w:rsidRPr="00CD7A6C">
        <w:rPr>
          <w:rFonts w:ascii="Tahoma" w:hAnsi="Tahoma" w:cs="Tahoma"/>
          <w:sz w:val="20"/>
          <w:szCs w:val="20"/>
        </w:rPr>
        <w:t>pkt</w:t>
      </w:r>
      <w:proofErr w:type="spellEnd"/>
      <w:r w:rsidR="00610839" w:rsidRPr="00CD7A6C">
        <w:rPr>
          <w:rFonts w:ascii="Tahoma" w:hAnsi="Tahoma" w:cs="Tahoma"/>
          <w:sz w:val="20"/>
          <w:szCs w:val="20"/>
        </w:rPr>
        <w:t xml:space="preserve"> </w:t>
      </w:r>
      <w:r w:rsidR="006C13AD" w:rsidRPr="00CD7A6C">
        <w:rPr>
          <w:rFonts w:ascii="Tahoma" w:hAnsi="Tahoma" w:cs="Tahoma"/>
          <w:sz w:val="20"/>
          <w:szCs w:val="20"/>
        </w:rPr>
        <w:t>1</w:t>
      </w:r>
      <w:r w:rsidR="005D2FAA">
        <w:rPr>
          <w:rFonts w:ascii="Tahoma" w:hAnsi="Tahoma" w:cs="Tahoma"/>
          <w:sz w:val="20"/>
          <w:szCs w:val="20"/>
        </w:rPr>
        <w:t>0</w:t>
      </w:r>
      <w:r w:rsidR="00610839" w:rsidRPr="00CD7A6C">
        <w:rPr>
          <w:rFonts w:ascii="Tahoma" w:hAnsi="Tahoma" w:cs="Tahoma"/>
          <w:sz w:val="20"/>
          <w:szCs w:val="20"/>
        </w:rPr>
        <w:t>.1</w:t>
      </w:r>
      <w:r w:rsidR="00DC172A" w:rsidRPr="00CD7A6C">
        <w:rPr>
          <w:rFonts w:ascii="Tahoma" w:hAnsi="Tahoma" w:cs="Tahoma"/>
          <w:sz w:val="20"/>
          <w:szCs w:val="20"/>
        </w:rPr>
        <w:t>, Z</w:t>
      </w:r>
      <w:r w:rsidR="00C76CC4" w:rsidRPr="00CD7A6C">
        <w:rPr>
          <w:rFonts w:ascii="Tahoma" w:hAnsi="Tahoma" w:cs="Tahoma"/>
          <w:sz w:val="20"/>
          <w:szCs w:val="20"/>
        </w:rPr>
        <w:t>amawia</w:t>
      </w:r>
      <w:r w:rsidR="00DC172A" w:rsidRPr="00CD7A6C">
        <w:rPr>
          <w:rFonts w:ascii="Tahoma" w:hAnsi="Tahoma" w:cs="Tahoma"/>
          <w:sz w:val="20"/>
          <w:szCs w:val="20"/>
        </w:rPr>
        <w:t>jący żąda od W</w:t>
      </w:r>
      <w:r w:rsidR="00C76CC4" w:rsidRPr="00CD7A6C">
        <w:rPr>
          <w:rFonts w:ascii="Tahoma" w:hAnsi="Tahoma" w:cs="Tahoma"/>
          <w:sz w:val="20"/>
          <w:szCs w:val="20"/>
        </w:rPr>
        <w:t xml:space="preserve">ykonawcy pełnomocnictwa lub innego dokumentu potwierdzającego umocowanie do reprezentowania </w:t>
      </w:r>
      <w:r w:rsidRPr="00CD7A6C">
        <w:rPr>
          <w:rFonts w:ascii="Tahoma" w:hAnsi="Tahoma" w:cs="Tahoma"/>
          <w:sz w:val="20"/>
          <w:szCs w:val="20"/>
        </w:rPr>
        <w:t>W</w:t>
      </w:r>
      <w:r w:rsidR="00C76CC4" w:rsidRPr="00CD7A6C">
        <w:rPr>
          <w:rFonts w:ascii="Tahoma" w:hAnsi="Tahoma" w:cs="Tahoma"/>
          <w:sz w:val="20"/>
          <w:szCs w:val="20"/>
        </w:rPr>
        <w:t xml:space="preserve">ykonawcy. </w:t>
      </w:r>
    </w:p>
    <w:p w:rsidR="002649DC" w:rsidRPr="00CD7A6C" w:rsidRDefault="001321B1" w:rsidP="00482EE2">
      <w:pPr>
        <w:pStyle w:val="Akapitzlist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CD7A6C">
        <w:rPr>
          <w:rFonts w:ascii="Tahoma" w:hAnsi="Tahoma" w:cs="Tahoma"/>
          <w:b/>
          <w:bCs/>
          <w:sz w:val="20"/>
          <w:szCs w:val="20"/>
        </w:rPr>
        <w:t>Wykonawcy wspólnie ubiegający się o udzielenie zamówienia publicznego</w:t>
      </w:r>
      <w:r w:rsidR="002649DC" w:rsidRPr="00CD7A6C">
        <w:rPr>
          <w:rFonts w:ascii="Tahoma" w:hAnsi="Tahoma" w:cs="Tahoma"/>
          <w:b/>
          <w:bCs/>
          <w:sz w:val="20"/>
          <w:szCs w:val="20"/>
        </w:rPr>
        <w:t>:</w:t>
      </w:r>
    </w:p>
    <w:p w:rsidR="002649DC" w:rsidRPr="00CD7A6C" w:rsidRDefault="001321B1" w:rsidP="009E248F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ustanawiają pełnomocnika do reprezentowania ich w postępowaniu o udzielenie zamówienia albo do reprezentowania w postępowaniu i zawarcia umowy w sprawie zamówienia publicznego. </w:t>
      </w:r>
      <w:r w:rsidR="00C76CC4" w:rsidRPr="00CD7A6C">
        <w:rPr>
          <w:rFonts w:ascii="Tahoma" w:hAnsi="Tahoma" w:cs="Tahoma"/>
          <w:sz w:val="20"/>
          <w:szCs w:val="20"/>
        </w:rPr>
        <w:t xml:space="preserve">Przepis </w:t>
      </w:r>
      <w:proofErr w:type="spellStart"/>
      <w:r w:rsidR="005E7F5A" w:rsidRPr="00CD7A6C">
        <w:rPr>
          <w:rFonts w:ascii="Tahoma" w:hAnsi="Tahoma" w:cs="Tahoma"/>
          <w:sz w:val="20"/>
          <w:szCs w:val="20"/>
        </w:rPr>
        <w:t>pkt</w:t>
      </w:r>
      <w:proofErr w:type="spellEnd"/>
      <w:r w:rsidR="00610839" w:rsidRPr="00CD7A6C">
        <w:rPr>
          <w:rFonts w:ascii="Tahoma" w:hAnsi="Tahoma" w:cs="Tahoma"/>
          <w:sz w:val="20"/>
          <w:szCs w:val="20"/>
        </w:rPr>
        <w:t xml:space="preserve"> </w:t>
      </w:r>
      <w:r w:rsidR="006C13AD" w:rsidRPr="00CD7A6C">
        <w:rPr>
          <w:rFonts w:ascii="Tahoma" w:hAnsi="Tahoma" w:cs="Tahoma"/>
          <w:sz w:val="20"/>
          <w:szCs w:val="20"/>
        </w:rPr>
        <w:t>1</w:t>
      </w:r>
      <w:r w:rsidR="002A3A04">
        <w:rPr>
          <w:rFonts w:ascii="Tahoma" w:hAnsi="Tahoma" w:cs="Tahoma"/>
          <w:sz w:val="20"/>
          <w:szCs w:val="20"/>
        </w:rPr>
        <w:t>0</w:t>
      </w:r>
      <w:r w:rsidR="00610839" w:rsidRPr="00CD7A6C">
        <w:rPr>
          <w:rFonts w:ascii="Tahoma" w:hAnsi="Tahoma" w:cs="Tahoma"/>
          <w:sz w:val="20"/>
          <w:szCs w:val="20"/>
        </w:rPr>
        <w:t>.3.</w:t>
      </w:r>
      <w:r w:rsidR="00C76CC4" w:rsidRPr="00CD7A6C">
        <w:rPr>
          <w:rFonts w:ascii="Tahoma" w:hAnsi="Tahoma" w:cs="Tahoma"/>
          <w:sz w:val="20"/>
          <w:szCs w:val="20"/>
        </w:rPr>
        <w:t xml:space="preserve"> stosuje się odpowiednio do osoby działającej w imieniu </w:t>
      </w:r>
      <w:r w:rsidRPr="00CD7A6C">
        <w:rPr>
          <w:rFonts w:ascii="Tahoma" w:hAnsi="Tahoma" w:cs="Tahoma"/>
          <w:sz w:val="20"/>
          <w:szCs w:val="20"/>
        </w:rPr>
        <w:t xml:space="preserve">tych </w:t>
      </w:r>
      <w:r w:rsidR="00226928">
        <w:rPr>
          <w:rFonts w:ascii="Tahoma" w:hAnsi="Tahoma" w:cs="Tahoma"/>
          <w:sz w:val="20"/>
          <w:szCs w:val="20"/>
        </w:rPr>
        <w:t>W</w:t>
      </w:r>
      <w:r w:rsidR="00C76CC4" w:rsidRPr="00CD7A6C">
        <w:rPr>
          <w:rFonts w:ascii="Tahoma" w:hAnsi="Tahoma" w:cs="Tahoma"/>
          <w:sz w:val="20"/>
          <w:szCs w:val="20"/>
        </w:rPr>
        <w:t>ykonawców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C76CC4" w:rsidRPr="00CD7A6C" w:rsidRDefault="002649DC" w:rsidP="009E248F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CC00CC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dołączają do oferty oświadczenie, z którego wynika, które usługi</w:t>
      </w:r>
      <w:r w:rsidR="00226928">
        <w:rPr>
          <w:rFonts w:ascii="Tahoma" w:hAnsi="Tahoma" w:cs="Tahoma"/>
          <w:sz w:val="20"/>
          <w:szCs w:val="20"/>
        </w:rPr>
        <w:t>/dostawy</w:t>
      </w:r>
      <w:r w:rsidRPr="00CD7A6C">
        <w:rPr>
          <w:rFonts w:ascii="Tahoma" w:hAnsi="Tahoma" w:cs="Tahoma"/>
          <w:sz w:val="20"/>
          <w:szCs w:val="20"/>
        </w:rPr>
        <w:t xml:space="preserve"> wykonają poszczególni </w:t>
      </w:r>
      <w:r w:rsidR="00C36066" w:rsidRPr="00CD7A6C">
        <w:rPr>
          <w:rFonts w:ascii="Tahoma" w:hAnsi="Tahoma" w:cs="Tahoma"/>
          <w:sz w:val="20"/>
          <w:szCs w:val="20"/>
        </w:rPr>
        <w:t>W</w:t>
      </w:r>
      <w:r w:rsidRPr="00CD7A6C">
        <w:rPr>
          <w:rFonts w:ascii="Tahoma" w:hAnsi="Tahoma" w:cs="Tahoma"/>
          <w:sz w:val="20"/>
          <w:szCs w:val="20"/>
        </w:rPr>
        <w:t>ykonawcy.</w:t>
      </w:r>
    </w:p>
    <w:p w:rsidR="00720808" w:rsidRPr="00CD7A6C" w:rsidRDefault="004B77C6" w:rsidP="00482EE2">
      <w:pPr>
        <w:pStyle w:val="Nagwek1"/>
        <w:numPr>
          <w:ilvl w:val="0"/>
          <w:numId w:val="3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Forma i postać składanych oświadczeń i dokumentów oraz oferty</w:t>
      </w:r>
    </w:p>
    <w:p w:rsidR="00F27E18" w:rsidRPr="00CD7A6C" w:rsidRDefault="004B77C6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Podmiotowe środki dowodowe oraz inne dokumenty lub oświadczenia, o których mowa w </w:t>
      </w:r>
      <w:r w:rsidR="00804DA4" w:rsidRPr="00CD7A6C">
        <w:rPr>
          <w:rFonts w:ascii="Tahoma" w:hAnsi="Tahoma" w:cs="Tahoma"/>
          <w:sz w:val="20"/>
          <w:szCs w:val="20"/>
        </w:rPr>
        <w:t>R</w:t>
      </w:r>
      <w:r w:rsidRPr="00CD7A6C">
        <w:rPr>
          <w:rFonts w:ascii="Tahoma" w:hAnsi="Tahoma" w:cs="Tahoma"/>
          <w:sz w:val="20"/>
          <w:szCs w:val="20"/>
        </w:rPr>
        <w:t xml:space="preserve">ozporządzeniu w sprawie podmiotowych środków dowodowych składa się w formie elektronicznej, w postaci elektronicznej opatrzonej podpisem zaufanym lub podpisem osobistym, lub w formie dokumentowej, w zakresie i w sposób określony w przepisach </w:t>
      </w:r>
      <w:r w:rsidR="008255CA" w:rsidRPr="00CD7A6C">
        <w:rPr>
          <w:rFonts w:ascii="Tahoma" w:hAnsi="Tahoma" w:cs="Tahoma"/>
          <w:sz w:val="20"/>
          <w:szCs w:val="20"/>
        </w:rPr>
        <w:t>R</w:t>
      </w:r>
      <w:r w:rsidRPr="00CD7A6C">
        <w:rPr>
          <w:rFonts w:ascii="Tahoma" w:hAnsi="Tahoma" w:cs="Tahoma"/>
          <w:sz w:val="20"/>
          <w:szCs w:val="20"/>
        </w:rPr>
        <w:t>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</w:t>
      </w:r>
      <w:proofErr w:type="spellStart"/>
      <w:r w:rsidRPr="00CD7A6C">
        <w:rPr>
          <w:rFonts w:ascii="Tahoma" w:hAnsi="Tahoma" w:cs="Tahoma"/>
          <w:sz w:val="20"/>
          <w:szCs w:val="20"/>
        </w:rPr>
        <w:t>Dz.U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. </w:t>
      </w:r>
      <w:r w:rsidRPr="00CD7A6C">
        <w:rPr>
          <w:rFonts w:ascii="Tahoma" w:hAnsi="Tahoma" w:cs="Tahoma"/>
          <w:sz w:val="20"/>
          <w:szCs w:val="20"/>
        </w:rPr>
        <w:lastRenderedPageBreak/>
        <w:t xml:space="preserve">poz. 2452) </w:t>
      </w:r>
      <w:r w:rsidR="008255CA" w:rsidRPr="00CD7A6C">
        <w:rPr>
          <w:rFonts w:ascii="Tahoma" w:hAnsi="Tahoma" w:cs="Tahoma"/>
          <w:sz w:val="20"/>
          <w:szCs w:val="20"/>
        </w:rPr>
        <w:t>(</w:t>
      </w:r>
      <w:r w:rsidRPr="00CD7A6C">
        <w:rPr>
          <w:rFonts w:ascii="Tahoma" w:hAnsi="Tahoma" w:cs="Tahoma"/>
          <w:sz w:val="20"/>
          <w:szCs w:val="20"/>
        </w:rPr>
        <w:t xml:space="preserve">dalej </w:t>
      </w:r>
      <w:r w:rsidR="008255CA" w:rsidRPr="00CD7A6C">
        <w:rPr>
          <w:rFonts w:ascii="Tahoma" w:hAnsi="Tahoma" w:cs="Tahoma"/>
          <w:sz w:val="20"/>
          <w:szCs w:val="20"/>
        </w:rPr>
        <w:t>R</w:t>
      </w:r>
      <w:r w:rsidRPr="00CD7A6C">
        <w:rPr>
          <w:rFonts w:ascii="Tahoma" w:hAnsi="Tahoma" w:cs="Tahoma"/>
          <w:sz w:val="20"/>
          <w:szCs w:val="20"/>
        </w:rPr>
        <w:t>ozporządzeni</w:t>
      </w:r>
      <w:r w:rsidR="008255CA" w:rsidRPr="00CD7A6C">
        <w:rPr>
          <w:rFonts w:ascii="Tahoma" w:hAnsi="Tahoma" w:cs="Tahoma"/>
          <w:sz w:val="20"/>
          <w:szCs w:val="20"/>
        </w:rPr>
        <w:t xml:space="preserve">e </w:t>
      </w:r>
      <w:r w:rsidR="00B65BCB" w:rsidRPr="00CD7A6C">
        <w:rPr>
          <w:rFonts w:ascii="Tahoma" w:hAnsi="Tahoma" w:cs="Tahoma"/>
          <w:sz w:val="20"/>
          <w:szCs w:val="20"/>
        </w:rPr>
        <w:t>w sprawie sposobu</w:t>
      </w:r>
      <w:r w:rsidR="008255CA" w:rsidRPr="00CD7A6C">
        <w:rPr>
          <w:rFonts w:ascii="Tahoma" w:hAnsi="Tahoma" w:cs="Tahoma"/>
          <w:sz w:val="20"/>
          <w:szCs w:val="20"/>
        </w:rPr>
        <w:t xml:space="preserve"> sporządzania i przekazywania </w:t>
      </w:r>
      <w:r w:rsidR="00C35573" w:rsidRPr="00CD7A6C">
        <w:rPr>
          <w:rFonts w:ascii="Tahoma" w:hAnsi="Tahoma" w:cs="Tahoma"/>
          <w:sz w:val="20"/>
          <w:szCs w:val="20"/>
        </w:rPr>
        <w:t>informacji</w:t>
      </w:r>
      <w:r w:rsidR="008255CA" w:rsidRPr="00CD7A6C">
        <w:rPr>
          <w:rFonts w:ascii="Tahoma" w:hAnsi="Tahoma" w:cs="Tahoma"/>
          <w:sz w:val="20"/>
          <w:szCs w:val="20"/>
        </w:rPr>
        <w:t xml:space="preserve"> oraz środk</w:t>
      </w:r>
      <w:r w:rsidR="00722B46" w:rsidRPr="00CD7A6C">
        <w:rPr>
          <w:rFonts w:ascii="Tahoma" w:hAnsi="Tahoma" w:cs="Tahoma"/>
          <w:sz w:val="20"/>
          <w:szCs w:val="20"/>
        </w:rPr>
        <w:t>ów</w:t>
      </w:r>
      <w:r w:rsidR="008255CA" w:rsidRPr="00CD7A6C">
        <w:rPr>
          <w:rFonts w:ascii="Tahoma" w:hAnsi="Tahoma" w:cs="Tahoma"/>
          <w:sz w:val="20"/>
          <w:szCs w:val="20"/>
        </w:rPr>
        <w:t xml:space="preserve"> komunikacji elektronicznej)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303C05" w:rsidRPr="00CD7A6C" w:rsidRDefault="00F27E18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Zgodnie z § 2 ust. 1 Rozporządzenia </w:t>
      </w:r>
      <w:r w:rsidR="00B65BCB" w:rsidRPr="00CD7A6C">
        <w:rPr>
          <w:rFonts w:ascii="Tahoma" w:hAnsi="Tahoma" w:cs="Tahoma"/>
          <w:sz w:val="20"/>
          <w:szCs w:val="20"/>
        </w:rPr>
        <w:t xml:space="preserve">w sprawie sposobu </w:t>
      </w:r>
      <w:r w:rsidRPr="00CD7A6C">
        <w:rPr>
          <w:rFonts w:ascii="Tahoma" w:hAnsi="Tahoma" w:cs="Tahoma"/>
          <w:sz w:val="20"/>
          <w:szCs w:val="20"/>
        </w:rPr>
        <w:t xml:space="preserve"> sporządzania i przekazywania </w:t>
      </w:r>
      <w:r w:rsidR="00C35573" w:rsidRPr="00CD7A6C">
        <w:rPr>
          <w:rFonts w:ascii="Tahoma" w:hAnsi="Tahoma" w:cs="Tahoma"/>
          <w:sz w:val="20"/>
          <w:szCs w:val="20"/>
        </w:rPr>
        <w:t>informacji</w:t>
      </w:r>
      <w:r w:rsidRPr="00CD7A6C">
        <w:rPr>
          <w:rFonts w:ascii="Tahoma" w:hAnsi="Tahoma" w:cs="Tahoma"/>
          <w:sz w:val="20"/>
          <w:szCs w:val="20"/>
        </w:rPr>
        <w:t xml:space="preserve"> oraz środkach komunikacji elektronicznej, o</w:t>
      </w:r>
      <w:r w:rsidR="004B77C6" w:rsidRPr="00CD7A6C">
        <w:rPr>
          <w:rFonts w:ascii="Tahoma" w:hAnsi="Tahoma" w:cs="Tahoma"/>
          <w:sz w:val="20"/>
          <w:szCs w:val="20"/>
        </w:rPr>
        <w:t>ferty, oświadczen</w:t>
      </w:r>
      <w:r w:rsidR="00A34B91" w:rsidRPr="00CD7A6C">
        <w:rPr>
          <w:rFonts w:ascii="Tahoma" w:hAnsi="Tahoma" w:cs="Tahoma"/>
          <w:sz w:val="20"/>
          <w:szCs w:val="20"/>
        </w:rPr>
        <w:t>i</w:t>
      </w:r>
      <w:r w:rsidR="007063FE" w:rsidRPr="00CD7A6C">
        <w:rPr>
          <w:rFonts w:ascii="Tahoma" w:hAnsi="Tahoma" w:cs="Tahoma"/>
          <w:sz w:val="20"/>
          <w:szCs w:val="20"/>
        </w:rPr>
        <w:t>a</w:t>
      </w:r>
      <w:r w:rsidR="004B77C6" w:rsidRPr="00CD7A6C">
        <w:rPr>
          <w:rFonts w:ascii="Tahoma" w:hAnsi="Tahoma" w:cs="Tahoma"/>
          <w:sz w:val="20"/>
          <w:szCs w:val="20"/>
        </w:rPr>
        <w:t>, podmiotowe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</w:t>
      </w:r>
      <w:r w:rsidRPr="00CD7A6C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CD7A6C">
        <w:rPr>
          <w:rFonts w:ascii="Tahoma" w:hAnsi="Tahoma" w:cs="Tahoma"/>
          <w:sz w:val="20"/>
          <w:szCs w:val="20"/>
        </w:rPr>
        <w:t>późn</w:t>
      </w:r>
      <w:proofErr w:type="spellEnd"/>
      <w:r w:rsidRPr="00CD7A6C">
        <w:rPr>
          <w:rFonts w:ascii="Tahoma" w:hAnsi="Tahoma" w:cs="Tahoma"/>
          <w:sz w:val="20"/>
          <w:szCs w:val="20"/>
        </w:rPr>
        <w:t>. zm.</w:t>
      </w:r>
      <w:r w:rsidR="004B77C6" w:rsidRPr="00CD7A6C">
        <w:rPr>
          <w:rFonts w:ascii="Tahoma" w:hAnsi="Tahoma" w:cs="Tahoma"/>
          <w:sz w:val="20"/>
          <w:szCs w:val="20"/>
        </w:rPr>
        <w:t>).</w:t>
      </w:r>
    </w:p>
    <w:p w:rsidR="00303C05" w:rsidRPr="00CD7A6C" w:rsidRDefault="00F35CEB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I</w:t>
      </w:r>
      <w:r w:rsidR="004B77C6" w:rsidRPr="00CD7A6C">
        <w:rPr>
          <w:rFonts w:ascii="Tahoma" w:hAnsi="Tahoma" w:cs="Tahoma"/>
          <w:sz w:val="20"/>
          <w:szCs w:val="20"/>
        </w:rPr>
        <w:t xml:space="preserve">nformacje, oświadczenia lub dokumenty, inne niż określone w </w:t>
      </w:r>
      <w:r w:rsidR="00D86261" w:rsidRPr="00CD7A6C">
        <w:rPr>
          <w:rFonts w:ascii="Tahoma" w:hAnsi="Tahoma" w:cs="Tahoma"/>
          <w:sz w:val="20"/>
          <w:szCs w:val="20"/>
        </w:rPr>
        <w:t>powyższym punkcie</w:t>
      </w:r>
      <w:r w:rsidR="004B77C6" w:rsidRPr="00CD7A6C">
        <w:rPr>
          <w:rFonts w:ascii="Tahoma" w:hAnsi="Tahoma" w:cs="Tahoma"/>
          <w:sz w:val="20"/>
          <w:szCs w:val="20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o których mowa w </w:t>
      </w:r>
      <w:proofErr w:type="spellStart"/>
      <w:r w:rsidR="00D86261" w:rsidRPr="00CD7A6C">
        <w:rPr>
          <w:rFonts w:ascii="Tahoma" w:hAnsi="Tahoma" w:cs="Tahoma"/>
          <w:sz w:val="20"/>
          <w:szCs w:val="20"/>
        </w:rPr>
        <w:t>pkt</w:t>
      </w:r>
      <w:proofErr w:type="spellEnd"/>
      <w:r w:rsidR="00D86261" w:rsidRPr="00CD7A6C">
        <w:rPr>
          <w:rFonts w:ascii="Tahoma" w:hAnsi="Tahoma" w:cs="Tahoma"/>
          <w:sz w:val="20"/>
          <w:szCs w:val="20"/>
        </w:rPr>
        <w:t xml:space="preserve"> 13 SWZ </w:t>
      </w:r>
      <w:r w:rsidRPr="00CD7A6C">
        <w:rPr>
          <w:rFonts w:ascii="Tahoma" w:hAnsi="Tahoma" w:cs="Tahoma"/>
          <w:sz w:val="20"/>
          <w:szCs w:val="20"/>
        </w:rPr>
        <w:t xml:space="preserve">(§ 2 ust. 2 </w:t>
      </w:r>
      <w:r w:rsidR="00E670B5" w:rsidRPr="00CD7A6C">
        <w:rPr>
          <w:rFonts w:ascii="Tahoma" w:hAnsi="Tahoma" w:cs="Tahoma"/>
          <w:sz w:val="20"/>
          <w:szCs w:val="20"/>
        </w:rPr>
        <w:t>ww.</w:t>
      </w:r>
      <w:r w:rsidR="00D86261" w:rsidRPr="00CD7A6C">
        <w:rPr>
          <w:rFonts w:ascii="Tahoma" w:hAnsi="Tahoma" w:cs="Tahoma"/>
          <w:sz w:val="20"/>
          <w:szCs w:val="20"/>
        </w:rPr>
        <w:t xml:space="preserve"> Rozporządzenia</w:t>
      </w:r>
      <w:r w:rsidRPr="00CD7A6C">
        <w:rPr>
          <w:rFonts w:ascii="Tahoma" w:hAnsi="Tahoma" w:cs="Tahoma"/>
          <w:sz w:val="20"/>
          <w:szCs w:val="20"/>
        </w:rPr>
        <w:t>)</w:t>
      </w:r>
      <w:r w:rsidR="00303C05" w:rsidRPr="00CD7A6C">
        <w:rPr>
          <w:rFonts w:ascii="Tahoma" w:hAnsi="Tahoma" w:cs="Tahoma"/>
          <w:sz w:val="20"/>
          <w:szCs w:val="20"/>
        </w:rPr>
        <w:t>.</w:t>
      </w:r>
    </w:p>
    <w:p w:rsidR="00303C05" w:rsidRPr="00CD7A6C" w:rsidRDefault="00F35CEB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</w:t>
      </w:r>
      <w:r w:rsidR="004B77C6" w:rsidRPr="00CD7A6C">
        <w:rPr>
          <w:rFonts w:ascii="Tahoma" w:hAnsi="Tahoma" w:cs="Tahoma"/>
          <w:sz w:val="20"/>
          <w:szCs w:val="20"/>
        </w:rPr>
        <w:t>odmiotowe środki dowodowe</w:t>
      </w:r>
      <w:r w:rsidR="0038612D" w:rsidRPr="00CD7A6C">
        <w:rPr>
          <w:rFonts w:ascii="Tahoma" w:hAnsi="Tahoma" w:cs="Tahoma"/>
          <w:sz w:val="20"/>
          <w:szCs w:val="20"/>
        </w:rPr>
        <w:t xml:space="preserve"> </w:t>
      </w:r>
      <w:r w:rsidR="004B77C6" w:rsidRPr="00CD7A6C">
        <w:rPr>
          <w:rFonts w:ascii="Tahoma" w:hAnsi="Tahoma" w:cs="Tahoma"/>
          <w:sz w:val="20"/>
          <w:szCs w:val="20"/>
        </w:rPr>
        <w:t>oraz inne dokumenty lub oświadczenia, sporządzone w języku obcym przekazuje się wraz z tłumaczeniem na język polski</w:t>
      </w:r>
      <w:r w:rsidR="00CF45BE" w:rsidRPr="00CD7A6C">
        <w:rPr>
          <w:rFonts w:ascii="Tahoma" w:hAnsi="Tahoma" w:cs="Tahoma"/>
          <w:sz w:val="20"/>
          <w:szCs w:val="20"/>
        </w:rPr>
        <w:t xml:space="preserve"> </w:t>
      </w:r>
      <w:r w:rsidRPr="00CD7A6C">
        <w:rPr>
          <w:rFonts w:ascii="Tahoma" w:hAnsi="Tahoma" w:cs="Tahoma"/>
          <w:sz w:val="20"/>
          <w:szCs w:val="20"/>
        </w:rPr>
        <w:t>(§ 5 ww. Rozporządzenia)</w:t>
      </w:r>
      <w:r w:rsidR="0038612D" w:rsidRPr="00CD7A6C">
        <w:rPr>
          <w:rFonts w:ascii="Tahoma" w:hAnsi="Tahoma" w:cs="Tahoma"/>
          <w:sz w:val="20"/>
          <w:szCs w:val="20"/>
        </w:rPr>
        <w:t>.</w:t>
      </w:r>
    </w:p>
    <w:p w:rsidR="00CF45BE" w:rsidRPr="00CD7A6C" w:rsidRDefault="00105373" w:rsidP="00482EE2">
      <w:pPr>
        <w:pStyle w:val="Akapitzlist"/>
        <w:numPr>
          <w:ilvl w:val="1"/>
          <w:numId w:val="39"/>
        </w:numPr>
        <w:tabs>
          <w:tab w:val="left" w:pos="0"/>
          <w:tab w:val="left" w:pos="851"/>
        </w:tabs>
        <w:spacing w:before="60"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wymogu lub możliwości złożenia ofert w postaci katalogów elektronicznych.</w:t>
      </w:r>
    </w:p>
    <w:p w:rsidR="002B7A08" w:rsidRPr="00CD7A6C" w:rsidRDefault="002B7A08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b/>
          <w:bCs/>
          <w:sz w:val="20"/>
          <w:szCs w:val="20"/>
        </w:rPr>
      </w:pPr>
      <w:r w:rsidRPr="00CD7A6C">
        <w:rPr>
          <w:rFonts w:ascii="Tahoma" w:hAnsi="Tahoma" w:cs="Tahoma"/>
          <w:b/>
          <w:bCs/>
          <w:sz w:val="20"/>
          <w:szCs w:val="20"/>
        </w:rPr>
        <w:t xml:space="preserve">Dokumenty wystawione przez inne podmioty </w:t>
      </w:r>
      <w:r w:rsidR="00205F35" w:rsidRPr="00CD7A6C">
        <w:rPr>
          <w:rFonts w:ascii="Tahoma" w:hAnsi="Tahoma" w:cs="Tahoma"/>
          <w:b/>
          <w:bCs/>
          <w:sz w:val="20"/>
          <w:szCs w:val="20"/>
        </w:rPr>
        <w:t xml:space="preserve">niż </w:t>
      </w:r>
      <w:r w:rsidR="00226928">
        <w:rPr>
          <w:rFonts w:ascii="Tahoma" w:hAnsi="Tahoma" w:cs="Tahoma"/>
          <w:b/>
          <w:bCs/>
          <w:sz w:val="20"/>
          <w:szCs w:val="20"/>
        </w:rPr>
        <w:t>Wykonawca, W</w:t>
      </w:r>
      <w:r w:rsidR="00205F35" w:rsidRPr="00CD7A6C">
        <w:rPr>
          <w:rFonts w:ascii="Tahoma" w:hAnsi="Tahoma" w:cs="Tahoma"/>
          <w:b/>
          <w:bCs/>
          <w:sz w:val="20"/>
          <w:szCs w:val="20"/>
        </w:rPr>
        <w:t>ykonawca  wspólnie ubiegający się o udzielenie zamówienia lub podwykonawca</w:t>
      </w:r>
    </w:p>
    <w:p w:rsidR="00303C05" w:rsidRPr="00CD7A6C" w:rsidRDefault="00F35CEB" w:rsidP="00482EE2">
      <w:pPr>
        <w:pStyle w:val="Akapitzlist"/>
        <w:numPr>
          <w:ilvl w:val="2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</w:t>
      </w:r>
      <w:r w:rsidR="004B77C6" w:rsidRPr="00CD7A6C">
        <w:rPr>
          <w:rFonts w:ascii="Tahoma" w:hAnsi="Tahoma" w:cs="Tahoma"/>
          <w:sz w:val="20"/>
          <w:szCs w:val="20"/>
        </w:rPr>
        <w:t xml:space="preserve"> przypadku gdy podmiotowe środki dowodowe, inne dokumenty, lub dokumenty potwierdzające umocowanie do reprezentowania odpowiednio </w:t>
      </w:r>
      <w:r w:rsidR="00226928">
        <w:rPr>
          <w:rFonts w:ascii="Tahoma" w:hAnsi="Tahoma" w:cs="Tahoma"/>
          <w:sz w:val="20"/>
          <w:szCs w:val="20"/>
        </w:rPr>
        <w:t>W</w:t>
      </w:r>
      <w:r w:rsidR="004B77C6" w:rsidRPr="00CD7A6C">
        <w:rPr>
          <w:rFonts w:ascii="Tahoma" w:hAnsi="Tahoma" w:cs="Tahoma"/>
          <w:sz w:val="20"/>
          <w:szCs w:val="20"/>
        </w:rPr>
        <w:t xml:space="preserve">ykonawcy, </w:t>
      </w:r>
      <w:r w:rsidR="00226928">
        <w:rPr>
          <w:rFonts w:ascii="Tahoma" w:hAnsi="Tahoma" w:cs="Tahoma"/>
          <w:sz w:val="20"/>
          <w:szCs w:val="20"/>
        </w:rPr>
        <w:t>W</w:t>
      </w:r>
      <w:r w:rsidR="004B77C6" w:rsidRPr="00CD7A6C">
        <w:rPr>
          <w:rFonts w:ascii="Tahoma" w:hAnsi="Tahoma" w:cs="Tahoma"/>
          <w:sz w:val="20"/>
          <w:szCs w:val="20"/>
        </w:rPr>
        <w:t>ykonawców wspólnie ubiegających się o udzielenie zamówienia publicznego</w:t>
      </w:r>
      <w:r w:rsidR="0038612D" w:rsidRPr="00CD7A6C">
        <w:rPr>
          <w:rFonts w:ascii="Tahoma" w:hAnsi="Tahoma" w:cs="Tahoma"/>
          <w:sz w:val="20"/>
          <w:szCs w:val="20"/>
        </w:rPr>
        <w:t xml:space="preserve"> </w:t>
      </w:r>
      <w:r w:rsidR="004B77C6" w:rsidRPr="00CD7A6C">
        <w:rPr>
          <w:rFonts w:ascii="Tahoma" w:hAnsi="Tahoma" w:cs="Tahoma"/>
          <w:sz w:val="20"/>
          <w:szCs w:val="20"/>
        </w:rPr>
        <w:t xml:space="preserve">lub podwykonawcy, zwane dalej </w:t>
      </w:r>
      <w:r w:rsidR="004B77C6" w:rsidRPr="00CD7A6C">
        <w:rPr>
          <w:rFonts w:ascii="Tahoma" w:hAnsi="Tahoma" w:cs="Tahoma"/>
          <w:b/>
          <w:bCs/>
          <w:sz w:val="20"/>
          <w:szCs w:val="20"/>
        </w:rPr>
        <w:t xml:space="preserve">„dokumentami potwierdzającymi umocowanie do reprezentowania”, </w:t>
      </w:r>
      <w:r w:rsidR="004B77C6" w:rsidRPr="00CD7A6C">
        <w:rPr>
          <w:rFonts w:ascii="Tahoma" w:hAnsi="Tahoma" w:cs="Tahoma"/>
          <w:sz w:val="20"/>
          <w:szCs w:val="20"/>
        </w:rPr>
        <w:t xml:space="preserve">zostały wystawione przez upoważnione podmioty inne niż wykonawca, wykonawca wspólnie ubiegający się o udzielenie zamówienia, lub podwykonawca, zwane dalej </w:t>
      </w:r>
      <w:r w:rsidR="004B77C6" w:rsidRPr="00CD7A6C">
        <w:rPr>
          <w:rFonts w:ascii="Tahoma" w:hAnsi="Tahoma" w:cs="Tahoma"/>
          <w:b/>
          <w:bCs/>
          <w:sz w:val="20"/>
          <w:szCs w:val="20"/>
        </w:rPr>
        <w:t>„upoważnionymi podmiotami”</w:t>
      </w:r>
      <w:r w:rsidR="004B77C6" w:rsidRPr="00CD7A6C">
        <w:rPr>
          <w:rFonts w:ascii="Tahoma" w:hAnsi="Tahoma" w:cs="Tahoma"/>
          <w:sz w:val="20"/>
          <w:szCs w:val="20"/>
        </w:rPr>
        <w:t>, jako dokument elektroniczny, przekazuje się ten dokument</w:t>
      </w:r>
      <w:r w:rsidRPr="00CD7A6C">
        <w:rPr>
          <w:rFonts w:ascii="Tahoma" w:hAnsi="Tahoma" w:cs="Tahoma"/>
          <w:sz w:val="20"/>
          <w:szCs w:val="20"/>
        </w:rPr>
        <w:t xml:space="preserve"> (z § 6 ust. 1 ww. Rozporządzenia)</w:t>
      </w:r>
      <w:r w:rsidR="00205F35" w:rsidRPr="00CD7A6C">
        <w:rPr>
          <w:rFonts w:ascii="Tahoma" w:hAnsi="Tahoma" w:cs="Tahoma"/>
          <w:sz w:val="20"/>
          <w:szCs w:val="20"/>
        </w:rPr>
        <w:t>.</w:t>
      </w:r>
    </w:p>
    <w:p w:rsidR="00206995" w:rsidRPr="00CD7A6C" w:rsidRDefault="00205F35" w:rsidP="00482EE2">
      <w:pPr>
        <w:pStyle w:val="Akapitzlist"/>
        <w:numPr>
          <w:ilvl w:val="2"/>
          <w:numId w:val="39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 przypadku gdy dokumenty wskazane powyżej zostały wystawione przez upoważnione podmioty jako dokument w postaci papierowej, przekazuje się cyfrowe odwzorowanie tego dokumentu  opatrzone</w:t>
      </w:r>
      <w:r w:rsidR="00B25D1F" w:rsidRPr="00CD7A6C">
        <w:rPr>
          <w:rFonts w:ascii="Tahoma" w:hAnsi="Tahoma" w:cs="Tahoma"/>
          <w:sz w:val="20"/>
          <w:szCs w:val="20"/>
        </w:rPr>
        <w:t xml:space="preserve"> k</w:t>
      </w:r>
      <w:r w:rsidRPr="00CD7A6C">
        <w:rPr>
          <w:rFonts w:ascii="Tahoma" w:hAnsi="Tahoma" w:cs="Tahoma"/>
          <w:sz w:val="20"/>
          <w:szCs w:val="20"/>
        </w:rPr>
        <w:t>walifikowanym podpisem elektronicznym, podpisem zaufanym lub podpisem osobistym, poświadczające zgodność cyfrowego odwzorowania z dokumentem w postaci papierowej (§ 6. Ust. 2 ww. Rozporządzenia).</w:t>
      </w:r>
    </w:p>
    <w:p w:rsidR="00E670B5" w:rsidRPr="00CD7A6C" w:rsidRDefault="00E670B5" w:rsidP="009E248F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Przez </w:t>
      </w:r>
      <w:r w:rsidRPr="00CD7A6C">
        <w:rPr>
          <w:rFonts w:ascii="Tahoma" w:hAnsi="Tahoma" w:cs="Tahoma"/>
          <w:b/>
          <w:bCs/>
          <w:sz w:val="20"/>
          <w:szCs w:val="20"/>
        </w:rPr>
        <w:t>cyfrowe odwzorowanie</w:t>
      </w:r>
      <w:r w:rsidRPr="00CD7A6C">
        <w:rPr>
          <w:rFonts w:ascii="Tahoma" w:hAnsi="Tahoma" w:cs="Tahoma"/>
          <w:sz w:val="20"/>
          <w:szCs w:val="20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 (</w:t>
      </w:r>
      <w:bookmarkStart w:id="7" w:name="_Hlk61009537"/>
      <w:r w:rsidRPr="00CD7A6C">
        <w:rPr>
          <w:rFonts w:ascii="Tahoma" w:hAnsi="Tahoma" w:cs="Tahoma"/>
          <w:sz w:val="20"/>
          <w:szCs w:val="20"/>
        </w:rPr>
        <w:t>§ 6 ust. 5 ww. Rozporządzenia</w:t>
      </w:r>
      <w:bookmarkEnd w:id="7"/>
      <w:r w:rsidRPr="00CD7A6C">
        <w:rPr>
          <w:rFonts w:ascii="Tahoma" w:hAnsi="Tahoma" w:cs="Tahoma"/>
          <w:sz w:val="20"/>
          <w:szCs w:val="20"/>
        </w:rPr>
        <w:t>).</w:t>
      </w:r>
    </w:p>
    <w:p w:rsidR="00205F35" w:rsidRPr="00CD7A6C" w:rsidRDefault="00205F35" w:rsidP="00482EE2">
      <w:pPr>
        <w:pStyle w:val="Akapitzlist"/>
        <w:numPr>
          <w:ilvl w:val="2"/>
          <w:numId w:val="3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Poświadczenia zgodności cyfrowego odwzorowania z dokumentem w postaci papierowej, o którym mowa powyżej, dokonuje w przypadku: </w:t>
      </w:r>
    </w:p>
    <w:p w:rsidR="00205F35" w:rsidRPr="00CD7A6C" w:rsidRDefault="00205F35" w:rsidP="009E248F">
      <w:pPr>
        <w:pStyle w:val="Akapitzlist"/>
        <w:numPr>
          <w:ilvl w:val="1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dotyczą; </w:t>
      </w:r>
    </w:p>
    <w:p w:rsidR="00205F35" w:rsidRPr="00CD7A6C" w:rsidRDefault="00205F35" w:rsidP="009E248F">
      <w:pPr>
        <w:pStyle w:val="Akapitzlist"/>
        <w:numPr>
          <w:ilvl w:val="1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lastRenderedPageBreak/>
        <w:t xml:space="preserve">innych dokumentów - odpowiednio wykonawca lub wykonawca wspólnie ubiegający się o udzielenie zamówienia, w zakresie dokumentów, które każdego z nich dotyczą (§ 6 ust. 3 ww. Rozporządzenia). </w:t>
      </w:r>
    </w:p>
    <w:p w:rsidR="00CF45BE" w:rsidRPr="00CD7A6C" w:rsidRDefault="00206995" w:rsidP="009E248F">
      <w:pPr>
        <w:tabs>
          <w:tab w:val="left" w:pos="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Poświadczenia zgodności cyfrowego odwzorowania z dokumentem w postaci papierowej, o którym mowa powyżej może dokonać również notariusz (§ 6 ust. 4 ww. Rozporządzenia).</w:t>
      </w:r>
    </w:p>
    <w:p w:rsidR="00206995" w:rsidRPr="00CD7A6C" w:rsidRDefault="00206995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bCs/>
          <w:sz w:val="20"/>
          <w:szCs w:val="20"/>
        </w:rPr>
        <w:t>Dokumenty nie wystawione przez upoważnione podmioty, pełnomocnictwo</w:t>
      </w:r>
    </w:p>
    <w:p w:rsidR="00206995" w:rsidRPr="00CD7A6C" w:rsidRDefault="00206995" w:rsidP="00482EE2">
      <w:pPr>
        <w:pStyle w:val="Akapitzlist"/>
        <w:numPr>
          <w:ilvl w:val="2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 </w:t>
      </w:r>
      <w:r w:rsidR="00205F35" w:rsidRPr="00CD7A6C">
        <w:rPr>
          <w:rFonts w:ascii="Tahoma" w:hAnsi="Tahoma" w:cs="Tahoma"/>
          <w:sz w:val="20"/>
          <w:szCs w:val="20"/>
        </w:rPr>
        <w:t>P</w:t>
      </w:r>
      <w:r w:rsidR="004B77C6" w:rsidRPr="00CD7A6C">
        <w:rPr>
          <w:rFonts w:ascii="Tahoma" w:hAnsi="Tahoma" w:cs="Tahoma"/>
          <w:sz w:val="20"/>
          <w:szCs w:val="20"/>
        </w:rPr>
        <w:t xml:space="preserve">odmiotowe środki dowodowe, w tym oświadczenie, o którym mowa w </w:t>
      </w:r>
      <w:r w:rsidR="00C76D7D" w:rsidRPr="00CD7A6C">
        <w:rPr>
          <w:rFonts w:ascii="Tahoma" w:hAnsi="Tahoma" w:cs="Tahoma"/>
          <w:sz w:val="20"/>
          <w:szCs w:val="20"/>
        </w:rPr>
        <w:t>a</w:t>
      </w:r>
      <w:r w:rsidR="00923D3C" w:rsidRPr="00CD7A6C">
        <w:rPr>
          <w:rFonts w:ascii="Tahoma" w:hAnsi="Tahoma" w:cs="Tahoma"/>
          <w:sz w:val="20"/>
          <w:szCs w:val="20"/>
        </w:rPr>
        <w:t>rt</w:t>
      </w:r>
      <w:r w:rsidR="00C76D7D" w:rsidRPr="00CD7A6C">
        <w:rPr>
          <w:rFonts w:ascii="Tahoma" w:hAnsi="Tahoma" w:cs="Tahoma"/>
          <w:sz w:val="20"/>
          <w:szCs w:val="20"/>
        </w:rPr>
        <w:t>. 117 ust 4 Ustawy oraz zobowiązanie podmiotu udostępniającego zasoby</w:t>
      </w:r>
      <w:r w:rsidR="004B77C6" w:rsidRPr="00CD7A6C">
        <w:rPr>
          <w:rFonts w:ascii="Tahoma" w:hAnsi="Tahoma" w:cs="Tahoma"/>
          <w:sz w:val="20"/>
          <w:szCs w:val="20"/>
        </w:rPr>
        <w:t xml:space="preserve">, </w:t>
      </w:r>
      <w:r w:rsidR="002B7A08" w:rsidRPr="00CD7A6C">
        <w:rPr>
          <w:rFonts w:ascii="Tahoma" w:hAnsi="Tahoma" w:cs="Tahoma"/>
          <w:sz w:val="20"/>
          <w:szCs w:val="20"/>
        </w:rPr>
        <w:t xml:space="preserve">niewystawione przez upoważnione podmioty </w:t>
      </w:r>
      <w:r w:rsidR="004B77C6" w:rsidRPr="00CD7A6C">
        <w:rPr>
          <w:rFonts w:ascii="Tahoma" w:hAnsi="Tahoma" w:cs="Tahoma"/>
          <w:sz w:val="20"/>
          <w:szCs w:val="20"/>
        </w:rPr>
        <w:t>oraz pełnomocnictwo przekazuje się w postaci elektronicznej i opatruje się kwalifikowanym podpisem elektronicznym, podpisem zaufanym lub podpisem osobistym</w:t>
      </w:r>
      <w:r w:rsidR="00205F35" w:rsidRPr="00CD7A6C">
        <w:rPr>
          <w:rFonts w:ascii="Tahoma" w:hAnsi="Tahoma" w:cs="Tahoma"/>
          <w:sz w:val="20"/>
          <w:szCs w:val="20"/>
        </w:rPr>
        <w:t xml:space="preserve"> (§ 7 ust. 1 ww. Rozporządzenia)</w:t>
      </w:r>
      <w:r w:rsidR="00024B00" w:rsidRPr="00CD7A6C">
        <w:rPr>
          <w:rFonts w:ascii="Tahoma" w:hAnsi="Tahoma" w:cs="Tahoma"/>
          <w:sz w:val="20"/>
          <w:szCs w:val="20"/>
        </w:rPr>
        <w:t>.</w:t>
      </w:r>
    </w:p>
    <w:p w:rsidR="00206995" w:rsidRPr="00CD7A6C" w:rsidRDefault="00206995" w:rsidP="00482EE2">
      <w:pPr>
        <w:pStyle w:val="Akapitzlist"/>
        <w:numPr>
          <w:ilvl w:val="2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 W </w:t>
      </w:r>
      <w:r w:rsidR="004B77C6" w:rsidRPr="00CD7A6C">
        <w:rPr>
          <w:rFonts w:ascii="Tahoma" w:hAnsi="Tahoma" w:cs="Tahoma"/>
          <w:sz w:val="20"/>
          <w:szCs w:val="20"/>
        </w:rPr>
        <w:t xml:space="preserve">przypadku gdy </w:t>
      </w:r>
      <w:r w:rsidR="00A0739A" w:rsidRPr="00CD7A6C">
        <w:rPr>
          <w:rFonts w:ascii="Tahoma" w:hAnsi="Tahoma" w:cs="Tahoma"/>
          <w:sz w:val="20"/>
          <w:szCs w:val="20"/>
        </w:rPr>
        <w:t>dokumenty wymienione powyżej</w:t>
      </w:r>
      <w:r w:rsidR="004B77C6" w:rsidRPr="00CD7A6C">
        <w:rPr>
          <w:rFonts w:ascii="Tahoma" w:hAnsi="Tahoma" w:cs="Tahoma"/>
          <w:sz w:val="20"/>
          <w:szCs w:val="20"/>
        </w:rPr>
        <w:t>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</w:t>
      </w:r>
      <w:r w:rsidRPr="00CD7A6C">
        <w:rPr>
          <w:rFonts w:ascii="Tahoma" w:hAnsi="Tahoma" w:cs="Tahoma"/>
          <w:sz w:val="20"/>
          <w:szCs w:val="20"/>
        </w:rPr>
        <w:t xml:space="preserve"> (§ 7 ust. 2 ww. Rozporządzenia)</w:t>
      </w:r>
      <w:r w:rsidR="00024B00" w:rsidRPr="00CD7A6C">
        <w:rPr>
          <w:rFonts w:ascii="Tahoma" w:hAnsi="Tahoma" w:cs="Tahoma"/>
          <w:sz w:val="20"/>
          <w:szCs w:val="20"/>
        </w:rPr>
        <w:t>.</w:t>
      </w:r>
    </w:p>
    <w:p w:rsidR="004B77C6" w:rsidRPr="00CD7A6C" w:rsidRDefault="001F09F6" w:rsidP="00482EE2">
      <w:pPr>
        <w:pStyle w:val="Akapitzlist"/>
        <w:numPr>
          <w:ilvl w:val="2"/>
          <w:numId w:val="39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</w:t>
      </w:r>
      <w:r w:rsidR="004B77C6" w:rsidRPr="00CD7A6C">
        <w:rPr>
          <w:rFonts w:ascii="Tahoma" w:hAnsi="Tahoma" w:cs="Tahoma"/>
          <w:sz w:val="20"/>
          <w:szCs w:val="20"/>
        </w:rPr>
        <w:t xml:space="preserve">oświadczenia zgodności cyfrowego odwzorowania z dokumentem w postaci papierowej, o którym mowa </w:t>
      </w:r>
      <w:r w:rsidR="00A0739A" w:rsidRPr="00CD7A6C">
        <w:rPr>
          <w:rFonts w:ascii="Tahoma" w:hAnsi="Tahoma" w:cs="Tahoma"/>
          <w:sz w:val="20"/>
          <w:szCs w:val="20"/>
        </w:rPr>
        <w:t>powyżej</w:t>
      </w:r>
      <w:r w:rsidR="004B77C6" w:rsidRPr="00CD7A6C">
        <w:rPr>
          <w:rFonts w:ascii="Tahoma" w:hAnsi="Tahoma" w:cs="Tahoma"/>
          <w:sz w:val="20"/>
          <w:szCs w:val="20"/>
        </w:rPr>
        <w:t xml:space="preserve">, dokonuje w przypadku: </w:t>
      </w:r>
    </w:p>
    <w:p w:rsidR="004B77C6" w:rsidRPr="00CD7A6C" w:rsidRDefault="004B77C6" w:rsidP="009E248F">
      <w:pPr>
        <w:numPr>
          <w:ilvl w:val="1"/>
          <w:numId w:val="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:rsidR="004B77C6" w:rsidRPr="00CD7A6C" w:rsidRDefault="004B77C6" w:rsidP="009E248F">
      <w:pPr>
        <w:numPr>
          <w:ilvl w:val="1"/>
          <w:numId w:val="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pełnomocnictwa </w:t>
      </w:r>
      <w:r w:rsidR="00206995" w:rsidRPr="00CD7A6C">
        <w:rPr>
          <w:rFonts w:ascii="Tahoma" w:hAnsi="Tahoma" w:cs="Tahoma"/>
          <w:sz w:val="20"/>
          <w:szCs w:val="20"/>
        </w:rPr>
        <w:t>–</w:t>
      </w:r>
      <w:r w:rsidRPr="00CD7A6C">
        <w:rPr>
          <w:rFonts w:ascii="Tahoma" w:hAnsi="Tahoma" w:cs="Tahoma"/>
          <w:sz w:val="20"/>
          <w:szCs w:val="20"/>
        </w:rPr>
        <w:t xml:space="preserve"> mocodawca</w:t>
      </w:r>
      <w:r w:rsidR="00206995" w:rsidRPr="00CD7A6C">
        <w:rPr>
          <w:rFonts w:ascii="Tahoma" w:hAnsi="Tahoma" w:cs="Tahoma"/>
          <w:sz w:val="20"/>
          <w:szCs w:val="20"/>
        </w:rPr>
        <w:t xml:space="preserve"> (§ 7 ust. 3 ww. Rozporządzenia)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206995" w:rsidRPr="00CD7A6C" w:rsidRDefault="00206995" w:rsidP="009E248F">
      <w:pPr>
        <w:tabs>
          <w:tab w:val="left" w:pos="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Poświadczenia zgodności cyfrowego odwzorowania z dokumentem w postaci papierowej, o którym mowa powyżej może dokonać również notariusz (§ 7 ust. 4 ww. Rozporządzenia).</w:t>
      </w:r>
    </w:p>
    <w:p w:rsidR="00303C05" w:rsidRPr="00CD7A6C" w:rsidRDefault="00CF45BE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 </w:t>
      </w:r>
      <w:r w:rsidR="004B77C6" w:rsidRPr="00CD7A6C">
        <w:rPr>
          <w:rFonts w:ascii="Tahoma" w:hAnsi="Tahoma" w:cs="Tahoma"/>
          <w:sz w:val="20"/>
          <w:szCs w:val="20"/>
        </w:rPr>
        <w:t>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CD7A6C">
        <w:rPr>
          <w:rFonts w:ascii="Tahoma" w:hAnsi="Tahoma" w:cs="Tahoma"/>
          <w:sz w:val="20"/>
          <w:szCs w:val="20"/>
        </w:rPr>
        <w:t xml:space="preserve"> (§ 8 ww. Rozporządzenia)</w:t>
      </w:r>
      <w:r w:rsidR="0054593B" w:rsidRPr="00CD7A6C">
        <w:rPr>
          <w:rFonts w:ascii="Tahoma" w:hAnsi="Tahoma" w:cs="Tahoma"/>
          <w:sz w:val="20"/>
          <w:szCs w:val="20"/>
        </w:rPr>
        <w:t>.</w:t>
      </w:r>
    </w:p>
    <w:p w:rsidR="004B77C6" w:rsidRPr="00CD7A6C" w:rsidRDefault="00B65BCB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D</w:t>
      </w:r>
      <w:r w:rsidR="004B77C6" w:rsidRPr="00CD7A6C">
        <w:rPr>
          <w:rFonts w:ascii="Tahoma" w:hAnsi="Tahoma" w:cs="Tahoma"/>
          <w:sz w:val="20"/>
          <w:szCs w:val="20"/>
        </w:rPr>
        <w:t>okumenty elektroniczne w postępowaniu musz</w:t>
      </w:r>
      <w:r w:rsidR="00CF45BE" w:rsidRPr="00CD7A6C">
        <w:rPr>
          <w:rFonts w:ascii="Tahoma" w:hAnsi="Tahoma" w:cs="Tahoma"/>
          <w:sz w:val="20"/>
          <w:szCs w:val="20"/>
        </w:rPr>
        <w:t>ą</w:t>
      </w:r>
      <w:r w:rsidR="004B77C6" w:rsidRPr="00CD7A6C">
        <w:rPr>
          <w:rFonts w:ascii="Tahoma" w:hAnsi="Tahoma" w:cs="Tahoma"/>
          <w:sz w:val="20"/>
          <w:szCs w:val="20"/>
        </w:rPr>
        <w:t xml:space="preserve"> spełniać łącznie następujące wymagania: </w:t>
      </w:r>
    </w:p>
    <w:p w:rsidR="004B77C6" w:rsidRPr="00CD7A6C" w:rsidRDefault="004B77C6" w:rsidP="009E248F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muszą być utrwalone w sposób umożliwiający ich wielokrotne odczytanie, zapisanie i powielenie, a także przekazanie przy użyciu środków komunikacji elektronicznej lub na informatycznym nośniku danych; </w:t>
      </w:r>
    </w:p>
    <w:p w:rsidR="004B77C6" w:rsidRPr="00CD7A6C" w:rsidRDefault="004B77C6" w:rsidP="009E248F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muszą umożliwiać prezentację treści w postaci elektronicznej, w szczególności przez wyświetlenie tej treści na monitorze ekranowym; </w:t>
      </w:r>
    </w:p>
    <w:p w:rsidR="004B77C6" w:rsidRPr="00CD7A6C" w:rsidRDefault="004B77C6" w:rsidP="009E248F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muszą umożliwiać prezentację treści w postaci papierowej, w szczególności za pomocą wydruku; </w:t>
      </w:r>
    </w:p>
    <w:p w:rsidR="004B77C6" w:rsidRPr="00CD7A6C" w:rsidRDefault="004B77C6" w:rsidP="009E248F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muszą zawierać dane w układzie niepozostawiającym wątpliwości co do treści i kontekstu zapisanych informacji</w:t>
      </w:r>
      <w:r w:rsidR="00CF45BE" w:rsidRPr="00CD7A6C">
        <w:rPr>
          <w:rFonts w:ascii="Tahoma" w:hAnsi="Tahoma" w:cs="Tahoma"/>
          <w:sz w:val="20"/>
          <w:szCs w:val="20"/>
        </w:rPr>
        <w:t xml:space="preserve"> (§ 10 ww. Rozporządzenia)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54593B" w:rsidRPr="00CD7A6C" w:rsidRDefault="001321B1" w:rsidP="00482EE2">
      <w:pPr>
        <w:pStyle w:val="Akapitzlist"/>
        <w:numPr>
          <w:ilvl w:val="1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W przypadku wskazania przez wykonawcę dostępności podmiotowych środków dowodowych lub dokumentów, o których mowa w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1</w:t>
      </w:r>
      <w:r w:rsidR="001576AE" w:rsidRPr="00CD7A6C">
        <w:rPr>
          <w:rFonts w:ascii="Tahoma" w:hAnsi="Tahoma" w:cs="Tahoma"/>
          <w:sz w:val="20"/>
          <w:szCs w:val="20"/>
        </w:rPr>
        <w:t>1</w:t>
      </w:r>
      <w:r w:rsidRPr="00CD7A6C">
        <w:rPr>
          <w:rFonts w:ascii="Tahoma" w:hAnsi="Tahoma" w:cs="Tahoma"/>
          <w:sz w:val="20"/>
          <w:szCs w:val="20"/>
        </w:rPr>
        <w:t>.1</w:t>
      </w:r>
      <w:r w:rsidR="001576AE" w:rsidRPr="00CD7A6C">
        <w:rPr>
          <w:rFonts w:ascii="Tahoma" w:hAnsi="Tahoma" w:cs="Tahoma"/>
          <w:sz w:val="20"/>
          <w:szCs w:val="20"/>
        </w:rPr>
        <w:t xml:space="preserve"> SWZ</w:t>
      </w:r>
      <w:r w:rsidRPr="00CD7A6C">
        <w:rPr>
          <w:rFonts w:ascii="Tahoma" w:hAnsi="Tahoma" w:cs="Tahoma"/>
          <w:sz w:val="20"/>
          <w:szCs w:val="20"/>
        </w:rPr>
        <w:t xml:space="preserve">, pod określonymi adresami internetowymi ogólnodostępnych i </w:t>
      </w:r>
      <w:r w:rsidRPr="00CD7A6C">
        <w:rPr>
          <w:rFonts w:ascii="Tahoma" w:hAnsi="Tahoma" w:cs="Tahoma"/>
          <w:sz w:val="20"/>
          <w:szCs w:val="20"/>
        </w:rPr>
        <w:lastRenderedPageBreak/>
        <w:t>bezpłatnych baz danych, zamawiający może żądać od wykonawcy przedstawienia tłumaczenia na język polski pobranych samodzielnie przez zamawiającego podmiotowych środków dowodowych lub dokumentów.</w:t>
      </w:r>
    </w:p>
    <w:p w:rsidR="00422353" w:rsidRPr="00CD7A6C" w:rsidRDefault="00F25B6D" w:rsidP="00482EE2">
      <w:pPr>
        <w:pStyle w:val="Nagwek1"/>
        <w:numPr>
          <w:ilvl w:val="0"/>
          <w:numId w:val="3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after="120" w:line="360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AE23B7" w:rsidRPr="007B2551" w:rsidRDefault="00C76D7D" w:rsidP="007B2551">
      <w:pPr>
        <w:pStyle w:val="Akapitzlist"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7B2551">
        <w:rPr>
          <w:rFonts w:ascii="Tahoma" w:hAnsi="Tahoma" w:cs="Tahoma"/>
          <w:sz w:val="20"/>
          <w:szCs w:val="20"/>
        </w:rPr>
        <w:t xml:space="preserve">Zgodnie z art. 20 ust. 1 Ustawy postępowanie o udzielenie zamówienia, z zastrzeżeniem wyjątków przewidzianych w Ustawie, prowadzi się pisemnie. </w:t>
      </w:r>
      <w:bookmarkStart w:id="8" w:name="_Hlk61361186"/>
    </w:p>
    <w:p w:rsidR="00AE23B7" w:rsidRPr="00CD7A6C" w:rsidRDefault="00C76D7D" w:rsidP="007B2551">
      <w:pPr>
        <w:pStyle w:val="Akapitzlist"/>
        <w:numPr>
          <w:ilvl w:val="1"/>
          <w:numId w:val="37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7A6C">
        <w:rPr>
          <w:rFonts w:ascii="Tahoma" w:eastAsiaTheme="minorHAnsi" w:hAnsi="Tahoma" w:cs="Tahoma"/>
          <w:sz w:val="20"/>
          <w:szCs w:val="20"/>
          <w:lang w:eastAsia="en-US"/>
        </w:rPr>
        <w:t xml:space="preserve">Komunikacja, w tym składanie ofert, wymiana informacji oraz przekazywanie dokumentów lub oświadczeń między </w:t>
      </w:r>
      <w:r w:rsidR="004D31CD" w:rsidRPr="00CD7A6C">
        <w:rPr>
          <w:rFonts w:ascii="Tahoma" w:eastAsiaTheme="minorHAnsi" w:hAnsi="Tahoma" w:cs="Tahoma"/>
          <w:sz w:val="20"/>
          <w:szCs w:val="20"/>
          <w:lang w:eastAsia="en-US"/>
        </w:rPr>
        <w:t>Z</w:t>
      </w:r>
      <w:r w:rsidRPr="00CD7A6C">
        <w:rPr>
          <w:rFonts w:ascii="Tahoma" w:eastAsiaTheme="minorHAnsi" w:hAnsi="Tahoma" w:cs="Tahoma"/>
          <w:sz w:val="20"/>
          <w:szCs w:val="20"/>
          <w:lang w:eastAsia="en-US"/>
        </w:rPr>
        <w:t xml:space="preserve">amawiającym a </w:t>
      </w:r>
      <w:r w:rsidR="004D31CD" w:rsidRPr="00CD7A6C">
        <w:rPr>
          <w:rFonts w:ascii="Tahoma" w:eastAsiaTheme="minorHAnsi" w:hAnsi="Tahoma" w:cs="Tahoma"/>
          <w:sz w:val="20"/>
          <w:szCs w:val="20"/>
          <w:lang w:eastAsia="en-US"/>
        </w:rPr>
        <w:t>W</w:t>
      </w:r>
      <w:r w:rsidRPr="00CD7A6C">
        <w:rPr>
          <w:rFonts w:ascii="Tahoma" w:eastAsiaTheme="minorHAnsi" w:hAnsi="Tahoma" w:cs="Tahoma"/>
          <w:sz w:val="20"/>
          <w:szCs w:val="20"/>
          <w:lang w:eastAsia="en-US"/>
        </w:rPr>
        <w:t>ykonawcą, z uwzględnieniem wyjątków określonych w Ustawie, odbywa się przy użyciu środków komunikacji elektronicznej</w:t>
      </w:r>
      <w:r w:rsidR="00C961F1" w:rsidRPr="00C961F1">
        <w:rPr>
          <w:color w:val="000000" w:themeColor="text1"/>
          <w:sz w:val="22"/>
        </w:rPr>
        <w:t xml:space="preserve"> </w:t>
      </w:r>
      <w:r w:rsidR="00C961F1" w:rsidRPr="00C961F1">
        <w:rPr>
          <w:rFonts w:ascii="Tahoma" w:eastAsiaTheme="minorHAnsi" w:hAnsi="Tahoma" w:cs="Tahoma"/>
          <w:sz w:val="20"/>
          <w:szCs w:val="20"/>
          <w:lang w:eastAsia="en-US"/>
        </w:rPr>
        <w:t>za pośrednictwem platformy zakupowej dostępnej pod adresem</w:t>
      </w:r>
      <w:r w:rsidR="00C961F1">
        <w:rPr>
          <w:rFonts w:ascii="Tahoma" w:eastAsiaTheme="minorHAnsi" w:hAnsi="Tahoma" w:cs="Tahoma"/>
          <w:sz w:val="20"/>
          <w:szCs w:val="20"/>
          <w:lang w:eastAsia="en-US"/>
        </w:rPr>
        <w:t>:</w:t>
      </w:r>
      <w:r w:rsidR="00C961F1" w:rsidRPr="00C961F1">
        <w:t xml:space="preserve"> </w:t>
      </w:r>
      <w:hyperlink r:id="rId12" w:history="1">
        <w:r w:rsidR="00133B3C" w:rsidRPr="00395D8B">
          <w:rPr>
            <w:rStyle w:val="Hipercze"/>
            <w:rFonts w:ascii="Tahoma" w:eastAsiaTheme="minorHAnsi" w:hAnsi="Tahoma" w:cs="Tahoma"/>
            <w:sz w:val="20"/>
            <w:szCs w:val="20"/>
            <w:lang w:eastAsia="en-US"/>
          </w:rPr>
          <w:t>https://platformazakupowa.pl/pn/lidzbarski</w:t>
        </w:r>
      </w:hyperlink>
      <w:r w:rsidR="00C961F1">
        <w:rPr>
          <w:rFonts w:ascii="Tahoma" w:eastAsiaTheme="minorHAnsi" w:hAnsi="Tahoma" w:cs="Tahoma"/>
          <w:sz w:val="20"/>
          <w:szCs w:val="20"/>
          <w:lang w:eastAsia="en-US"/>
        </w:rPr>
        <w:t xml:space="preserve">. </w:t>
      </w:r>
      <w:r w:rsidR="00AE23B7" w:rsidRPr="00CD7A6C">
        <w:rPr>
          <w:rFonts w:ascii="Tahoma" w:eastAsiaTheme="minorHAnsi" w:hAnsi="Tahoma" w:cs="Tahoma"/>
          <w:sz w:val="20"/>
          <w:szCs w:val="20"/>
          <w:lang w:eastAsia="en-US"/>
        </w:rPr>
        <w:t xml:space="preserve">Przez środki komunikacji elektronicznej rozumie się środki komunikacji elektronicznej zdefiniowane w ustawie z dnia 18 lipca 2002 r. o świadczeniu usług drogą elektroniczną (Dz. U. z 2019 r. poz. 123 i 730). </w:t>
      </w:r>
    </w:p>
    <w:p w:rsidR="00C76D7D" w:rsidRPr="00CD7A6C" w:rsidRDefault="00C76D7D" w:rsidP="007B2551">
      <w:pPr>
        <w:pStyle w:val="Akapitzlist"/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7A6C">
        <w:rPr>
          <w:rFonts w:ascii="Tahoma" w:eastAsiaTheme="minorHAnsi" w:hAnsi="Tahoma" w:cs="Tahoma"/>
          <w:sz w:val="20"/>
          <w:szCs w:val="20"/>
          <w:lang w:eastAsia="en-US"/>
        </w:rPr>
        <w:t>Komunikacja ustna dopuszczalna jest w odniesieniu do informacji, które nie są istotne, w szczególności nie dotyczą ogłoszenia o zamówieniu lub SWZ, a także ofert.</w:t>
      </w:r>
    </w:p>
    <w:p w:rsidR="00C76D7D" w:rsidRDefault="00C76D7D" w:rsidP="007B2551">
      <w:pPr>
        <w:pStyle w:val="Akapitzlist"/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7A6C">
        <w:rPr>
          <w:rFonts w:ascii="Tahoma" w:eastAsiaTheme="minorHAnsi" w:hAnsi="Tahoma" w:cs="Tahoma"/>
          <w:sz w:val="20"/>
          <w:szCs w:val="20"/>
          <w:lang w:eastAsia="en-US"/>
        </w:rPr>
        <w:t xml:space="preserve">W przypadku </w:t>
      </w:r>
      <w:r w:rsidR="004D31CD" w:rsidRPr="00CD7A6C">
        <w:rPr>
          <w:rFonts w:ascii="Tahoma" w:eastAsiaTheme="minorHAnsi" w:hAnsi="Tahoma" w:cs="Tahoma"/>
          <w:sz w:val="20"/>
          <w:szCs w:val="20"/>
          <w:lang w:eastAsia="en-US"/>
        </w:rPr>
        <w:t>W</w:t>
      </w:r>
      <w:r w:rsidRPr="00CD7A6C">
        <w:rPr>
          <w:rFonts w:ascii="Tahoma" w:eastAsiaTheme="minorHAnsi" w:hAnsi="Tahoma" w:cs="Tahoma"/>
          <w:sz w:val="20"/>
          <w:szCs w:val="20"/>
          <w:lang w:eastAsia="en-US"/>
        </w:rPr>
        <w:t xml:space="preserve">ykonawców wspólnie ubiegających się o udzielenie zamówienia wszelka korespondencja będzie prowadzona przez </w:t>
      </w:r>
      <w:r w:rsidR="00EF08AF" w:rsidRPr="00CD7A6C">
        <w:rPr>
          <w:rFonts w:ascii="Tahoma" w:eastAsiaTheme="minorHAnsi" w:hAnsi="Tahoma" w:cs="Tahoma"/>
          <w:sz w:val="20"/>
          <w:szCs w:val="20"/>
          <w:lang w:eastAsia="en-US"/>
        </w:rPr>
        <w:t>Z</w:t>
      </w:r>
      <w:r w:rsidRPr="00CD7A6C">
        <w:rPr>
          <w:rFonts w:ascii="Tahoma" w:eastAsiaTheme="minorHAnsi" w:hAnsi="Tahoma" w:cs="Tahoma"/>
          <w:sz w:val="20"/>
          <w:szCs w:val="20"/>
          <w:lang w:eastAsia="en-US"/>
        </w:rPr>
        <w:t>amawiającego wyłącznie z ich pełnomocnikiem.</w:t>
      </w:r>
    </w:p>
    <w:p w:rsidR="00766EFD" w:rsidRDefault="00766EFD" w:rsidP="007B2551">
      <w:pPr>
        <w:pStyle w:val="Akapitzlist"/>
        <w:numPr>
          <w:ilvl w:val="1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W celu skrócenia czasu udzielenia odpowiedzi na pytania komunikacja między zamawiającym a wykonawcami w zakresie: </w:t>
      </w:r>
    </w:p>
    <w:p w:rsidR="00766EFD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przesyłania zamawiającemu pytań do treści SWZ;</w:t>
      </w:r>
    </w:p>
    <w:p w:rsidR="00766EFD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przesyłania odpowiedzi na wezwanie zamawiającego do złożenia podmiotowych środków dowodowych;</w:t>
      </w:r>
    </w:p>
    <w:p w:rsidR="00766EFD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766EFD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766EFD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przesyłania odpowiedzi na wezwanie zamawiającego do złożenia wyjaśnień dot. treści przedmiotowych środków dowodowych;</w:t>
      </w:r>
    </w:p>
    <w:p w:rsidR="00766EFD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przesłania odpowiedzi na inne wezwania zamawiającego wynikające z ustawy - Prawo zamówień publicznych; - przesyłania wniosków, informacji, oświadczeń wykonawcy;</w:t>
      </w:r>
    </w:p>
    <w:p w:rsidR="00F95F78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- przesyłania odwołania/inne odbywa się za pośrednictwem platformazakupowa.pl i formularza „Wyślij wiadomość do zamawiającego”.</w:t>
      </w:r>
    </w:p>
    <w:p w:rsidR="00F95F78" w:rsidRDefault="004B49CE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 xml:space="preserve"> </w:t>
      </w:r>
      <w:r w:rsidRPr="004B49CE">
        <w:rPr>
          <w:rFonts w:ascii="Tahoma" w:eastAsiaTheme="minorHAnsi" w:hAnsi="Tahoma" w:cs="Tahoma"/>
          <w:b/>
          <w:sz w:val="20"/>
          <w:szCs w:val="20"/>
          <w:lang w:eastAsia="en-US"/>
        </w:rPr>
        <w:t>12.6.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Za datę przekazania (wpływu) oświadczeń, wniosków, zawiadomień oraz informacji przyjmuje się datę ich przesłania za pośrednictwem </w:t>
      </w:r>
      <w:r w:rsidR="00766EFD">
        <w:rPr>
          <w:rFonts w:ascii="Tahoma" w:eastAsiaTheme="minorHAnsi" w:hAnsi="Tahoma" w:cs="Tahoma"/>
          <w:sz w:val="20"/>
          <w:szCs w:val="20"/>
          <w:lang w:eastAsia="en-US"/>
        </w:rPr>
        <w:t xml:space="preserve">platformazakupowa.pl 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 poprzez kliknięcie przycisku „Wyślij wiadomość do zamawiającego” po których pojawi się komunikat, że wiadomość została wysłana do zamawiającego.</w:t>
      </w:r>
    </w:p>
    <w:p w:rsidR="00F95F78" w:rsidRDefault="004B49CE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4B49CE">
        <w:rPr>
          <w:rFonts w:ascii="Tahoma" w:eastAsiaTheme="minorHAnsi" w:hAnsi="Tahoma" w:cs="Tahoma"/>
          <w:b/>
          <w:sz w:val="20"/>
          <w:szCs w:val="20"/>
          <w:lang w:eastAsia="en-US"/>
        </w:rPr>
        <w:t>12.7.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>Zamawiający będzie przekazywał wykonawcom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:rsidR="00C47D4E" w:rsidRDefault="004B49CE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B49CE">
        <w:rPr>
          <w:rFonts w:ascii="Tahoma" w:eastAsiaTheme="minorHAnsi" w:hAnsi="Tahoma" w:cs="Tahoma"/>
          <w:b/>
          <w:sz w:val="20"/>
          <w:szCs w:val="20"/>
          <w:lang w:eastAsia="en-US"/>
        </w:rPr>
        <w:t>12.8.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platformazakupowa.pl, tj.:</w:t>
      </w:r>
    </w:p>
    <w:p w:rsidR="00C47D4E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a) stały dostęp do sieci Internet o gwarantowanej przepustowości nie mniejszej niż 512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kb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/s, </w:t>
      </w:r>
    </w:p>
    <w:p w:rsidR="008A7670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b) komputer klasy PC lub MAC o następującej konfiguracji: pamięć min. 2 GB Ram, procesor Intel IV 2 GHZ lub jego nowsza wersja, jeden z systemów operacyjnych - MS Windows 7, Mac Os x 10 4, Linux, lub ich nowsze wersje,</w:t>
      </w:r>
    </w:p>
    <w:p w:rsidR="008A7670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c) zainstalowana dowolna przeglądarka internetowa; Uwaga! od dnia 17 sierpnia 2021, ze względu na zakończenie wspierania przeglądarki Internet Explorer przez firmę Microsoft, stosowanie przeglądarki Internet Explorer nie jest dopuszczalne,</w:t>
      </w:r>
    </w:p>
    <w:p w:rsidR="008A7670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d) włączona obsługa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JavaScript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,</w:t>
      </w:r>
    </w:p>
    <w:p w:rsidR="008A7670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e) zainstalowany program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Adobe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Acrobat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Reader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 lub inny obsługujący format plików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.pd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f,</w:t>
      </w:r>
    </w:p>
    <w:p w:rsidR="008A7670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f) Platformazakupowa.pl działa według standardu przyjętego w komunikacji sieciowej - kodowanie UTF8,</w:t>
      </w:r>
    </w:p>
    <w:p w:rsidR="008A7670" w:rsidRDefault="00766EFD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>g) Oznaczenie czasu odbioru danych przez platformę zakupową stanowi datę oraz dokładny czas (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hh:mm:ss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) generowany </w:t>
      </w:r>
      <w:proofErr w:type="spellStart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wg</w:t>
      </w:r>
      <w:proofErr w:type="spellEnd"/>
      <w:r w:rsidRPr="00766EFD">
        <w:rPr>
          <w:rFonts w:ascii="Tahoma" w:eastAsiaTheme="minorHAnsi" w:hAnsi="Tahoma" w:cs="Tahoma"/>
          <w:sz w:val="20"/>
          <w:szCs w:val="20"/>
          <w:lang w:eastAsia="en-US"/>
        </w:rPr>
        <w:t>. czasu lokalnego serwera synchronizowanego z zegarem Głównego Urzędu Miar.</w:t>
      </w:r>
    </w:p>
    <w:p w:rsidR="008A7670" w:rsidRDefault="004B49CE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B49CE">
        <w:rPr>
          <w:rFonts w:ascii="Tahoma" w:eastAsiaTheme="minorHAnsi" w:hAnsi="Tahoma" w:cs="Tahoma"/>
          <w:b/>
          <w:sz w:val="20"/>
          <w:szCs w:val="20"/>
          <w:lang w:eastAsia="en-US"/>
        </w:rPr>
        <w:t>12.9.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 Wykonawca, przystępując do niniejszego postępowania o udzielenie zamówienia publicznego akceptuje warunki korzystania z platformazakupowa.pl określone w Regulaminie zamieszczonym na stronie internetowej pod linkiem w zakładce „Regulamin" oraz uznaje go za wiążący, zapoznał i stosuje się do Instrukcji składania ofert/wniosków dostępnej pod linkiem. </w:t>
      </w:r>
    </w:p>
    <w:p w:rsidR="008A7670" w:rsidRDefault="004B49CE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B49CE">
        <w:rPr>
          <w:rFonts w:ascii="Tahoma" w:eastAsiaTheme="minorHAnsi" w:hAnsi="Tahoma" w:cs="Tahoma"/>
          <w:b/>
          <w:sz w:val="20"/>
          <w:szCs w:val="20"/>
          <w:lang w:eastAsia="en-US"/>
        </w:rPr>
        <w:t>12.10.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766EFD" w:rsidRPr="00CD7A6C" w:rsidRDefault="004B49CE" w:rsidP="00766EFD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B49CE">
        <w:rPr>
          <w:rFonts w:ascii="Tahoma" w:eastAsiaTheme="minorHAnsi" w:hAnsi="Tahoma" w:cs="Tahoma"/>
          <w:b/>
          <w:sz w:val="20"/>
          <w:szCs w:val="20"/>
          <w:lang w:eastAsia="en-US"/>
        </w:rPr>
        <w:lastRenderedPageBreak/>
        <w:t>12.11.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766EFD" w:rsidRPr="00766EFD">
        <w:rPr>
          <w:rFonts w:ascii="Tahoma" w:eastAsiaTheme="minorHAnsi" w:hAnsi="Tahoma" w:cs="Tahoma"/>
          <w:sz w:val="20"/>
          <w:szCs w:val="20"/>
          <w:lang w:eastAsia="en-US"/>
        </w:rPr>
        <w:t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bookmarkEnd w:id="8"/>
    <w:p w:rsidR="00962676" w:rsidRPr="00766EFD" w:rsidRDefault="00F25B6D" w:rsidP="007B2551">
      <w:pPr>
        <w:pStyle w:val="Nagwek1"/>
        <w:numPr>
          <w:ilvl w:val="0"/>
          <w:numId w:val="37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eastAsiaTheme="minorHAnsi" w:hAnsi="Tahoma" w:cs="Tahoma"/>
          <w:sz w:val="20"/>
          <w:u w:val="none"/>
          <w:lang w:eastAsia="en-US"/>
        </w:rPr>
      </w:pPr>
      <w:r w:rsidRPr="00766EFD">
        <w:rPr>
          <w:rFonts w:ascii="Tahoma" w:eastAsiaTheme="minorHAnsi" w:hAnsi="Tahoma" w:cs="Tahoma"/>
          <w:sz w:val="20"/>
          <w:u w:val="none"/>
          <w:lang w:eastAsia="en-US"/>
        </w:rPr>
        <w:t>Wskazanie osób uprawnionych do komunikowania się z wykonawcami</w:t>
      </w:r>
    </w:p>
    <w:p w:rsidR="00962676" w:rsidRPr="00766EFD" w:rsidRDefault="005A457C" w:rsidP="007B2551">
      <w:pPr>
        <w:pStyle w:val="Akapitzlist"/>
        <w:numPr>
          <w:ilvl w:val="1"/>
          <w:numId w:val="36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Osobami uprawnionymi</w:t>
      </w:r>
      <w:r w:rsidR="00962676"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 do kontaktów z Wykonawcami </w:t>
      </w:r>
      <w:r>
        <w:rPr>
          <w:rFonts w:ascii="Tahoma" w:eastAsiaTheme="minorHAnsi" w:hAnsi="Tahoma" w:cs="Tahoma"/>
          <w:sz w:val="20"/>
          <w:szCs w:val="20"/>
          <w:lang w:eastAsia="en-US"/>
        </w:rPr>
        <w:t>są</w:t>
      </w:r>
      <w:r w:rsidR="00962676" w:rsidRPr="00766EFD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962676" w:rsidRPr="00C961F1" w:rsidRDefault="00962676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961F1">
        <w:rPr>
          <w:rFonts w:ascii="Tahoma" w:hAnsi="Tahoma" w:cs="Tahoma"/>
          <w:sz w:val="20"/>
          <w:szCs w:val="20"/>
        </w:rPr>
        <w:t>W kwestiach proceduralnych:</w:t>
      </w:r>
    </w:p>
    <w:p w:rsidR="00962676" w:rsidRPr="00C961F1" w:rsidRDefault="00043D20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961F1">
        <w:rPr>
          <w:rFonts w:ascii="Tahoma" w:hAnsi="Tahoma" w:cs="Tahoma"/>
          <w:sz w:val="20"/>
          <w:szCs w:val="20"/>
        </w:rPr>
        <w:t>Dorota Adamowicz</w:t>
      </w:r>
      <w:r w:rsidR="008B2F32">
        <w:rPr>
          <w:rFonts w:ascii="Tahoma" w:hAnsi="Tahoma" w:cs="Tahoma"/>
          <w:sz w:val="20"/>
          <w:szCs w:val="20"/>
        </w:rPr>
        <w:t>, Milena Adamczuk</w:t>
      </w:r>
    </w:p>
    <w:p w:rsidR="00962676" w:rsidRPr="00C961F1" w:rsidRDefault="00962676" w:rsidP="009E248F">
      <w:pPr>
        <w:pStyle w:val="Tekstpodstawowywcity3"/>
        <w:tabs>
          <w:tab w:val="left" w:pos="0"/>
        </w:tabs>
        <w:spacing w:line="360" w:lineRule="auto"/>
        <w:ind w:left="0"/>
        <w:rPr>
          <w:rFonts w:ascii="Tahoma" w:eastAsiaTheme="minorHAnsi" w:hAnsi="Tahoma" w:cs="Tahoma"/>
          <w:sz w:val="20"/>
          <w:lang w:eastAsia="en-US"/>
        </w:rPr>
      </w:pPr>
      <w:r w:rsidRPr="00C961F1">
        <w:rPr>
          <w:rFonts w:ascii="Tahoma" w:eastAsiaTheme="minorHAnsi" w:hAnsi="Tahoma" w:cs="Tahoma"/>
          <w:sz w:val="20"/>
          <w:lang w:eastAsia="en-US"/>
        </w:rPr>
        <w:t xml:space="preserve">Starostwo Powiatowe </w:t>
      </w:r>
      <w:r w:rsidR="00043D20" w:rsidRPr="00C961F1">
        <w:rPr>
          <w:rFonts w:ascii="Tahoma" w:eastAsiaTheme="minorHAnsi" w:hAnsi="Tahoma" w:cs="Tahoma"/>
          <w:sz w:val="20"/>
          <w:lang w:eastAsia="en-US"/>
        </w:rPr>
        <w:t>w Lidzbarku Warmińskim</w:t>
      </w:r>
    </w:p>
    <w:p w:rsidR="00043D20" w:rsidRPr="00C961F1" w:rsidRDefault="00043D20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961F1">
        <w:rPr>
          <w:rFonts w:ascii="Tahoma" w:hAnsi="Tahoma" w:cs="Tahoma"/>
          <w:sz w:val="20"/>
          <w:szCs w:val="20"/>
        </w:rPr>
        <w:t>ul. Wyszyńskiego 37, 11-100 Lidzbark Warmiński</w:t>
      </w:r>
    </w:p>
    <w:p w:rsidR="006A0D2E" w:rsidRPr="00C961F1" w:rsidRDefault="003C1C41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961F1">
        <w:rPr>
          <w:rFonts w:ascii="Tahoma" w:hAnsi="Tahoma" w:cs="Tahoma"/>
          <w:sz w:val="20"/>
          <w:szCs w:val="20"/>
        </w:rPr>
        <w:t xml:space="preserve">e-mail: </w:t>
      </w:r>
      <w:hyperlink r:id="rId13" w:history="1">
        <w:r w:rsidRPr="00C961F1">
          <w:rPr>
            <w:rFonts w:ascii="Tahoma" w:hAnsi="Tahoma" w:cs="Tahoma"/>
            <w:sz w:val="20"/>
            <w:szCs w:val="20"/>
          </w:rPr>
          <w:t>adamowicz.dorota@powiatlidzbarski.pl</w:t>
        </w:r>
      </w:hyperlink>
      <w:r w:rsidR="008B2F32" w:rsidRPr="00766EFD">
        <w:rPr>
          <w:rFonts w:ascii="Tahoma" w:hAnsi="Tahoma" w:cs="Tahoma"/>
          <w:sz w:val="20"/>
          <w:szCs w:val="20"/>
        </w:rPr>
        <w:t xml:space="preserve"> , </w:t>
      </w:r>
      <w:hyperlink r:id="rId14" w:history="1">
        <w:r w:rsidR="008B2F32" w:rsidRPr="008B2F32">
          <w:rPr>
            <w:rFonts w:ascii="Tahoma" w:hAnsi="Tahoma" w:cs="Tahoma"/>
            <w:sz w:val="20"/>
            <w:szCs w:val="20"/>
          </w:rPr>
          <w:t>adamczuk.milena@powiatlidzbarski.pl</w:t>
        </w:r>
      </w:hyperlink>
      <w:r w:rsidR="008B2F32" w:rsidRPr="00766EFD">
        <w:rPr>
          <w:rFonts w:ascii="Tahoma" w:hAnsi="Tahoma" w:cs="Tahoma"/>
          <w:sz w:val="20"/>
          <w:szCs w:val="20"/>
        </w:rPr>
        <w:t xml:space="preserve"> </w:t>
      </w:r>
      <w:r w:rsidRPr="00C961F1">
        <w:rPr>
          <w:rFonts w:ascii="Tahoma" w:hAnsi="Tahoma" w:cs="Tahoma"/>
          <w:sz w:val="20"/>
          <w:szCs w:val="20"/>
        </w:rPr>
        <w:t xml:space="preserve"> </w:t>
      </w:r>
      <w:r w:rsidR="008B2F32">
        <w:rPr>
          <w:rFonts w:ascii="Tahoma" w:hAnsi="Tahoma" w:cs="Tahoma"/>
          <w:sz w:val="20"/>
          <w:szCs w:val="20"/>
        </w:rPr>
        <w:t xml:space="preserve"> </w:t>
      </w:r>
    </w:p>
    <w:p w:rsidR="009E429D" w:rsidRDefault="00962676" w:rsidP="009E429D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961F1">
        <w:rPr>
          <w:rFonts w:ascii="Tahoma" w:hAnsi="Tahoma" w:cs="Tahoma"/>
          <w:sz w:val="20"/>
          <w:szCs w:val="20"/>
        </w:rPr>
        <w:t xml:space="preserve">tel. </w:t>
      </w:r>
      <w:r w:rsidR="00043D20" w:rsidRPr="00C961F1">
        <w:rPr>
          <w:rFonts w:ascii="Tahoma" w:hAnsi="Tahoma" w:cs="Tahoma"/>
          <w:sz w:val="20"/>
          <w:szCs w:val="20"/>
        </w:rPr>
        <w:t>089 767-79-39</w:t>
      </w:r>
    </w:p>
    <w:p w:rsidR="009E429D" w:rsidRPr="00766EFD" w:rsidRDefault="009E429D" w:rsidP="007B2551">
      <w:pPr>
        <w:pStyle w:val="Akapitzlist"/>
        <w:numPr>
          <w:ilvl w:val="1"/>
          <w:numId w:val="36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66EFD">
        <w:rPr>
          <w:rFonts w:ascii="Tahoma" w:eastAsiaTheme="minorHAnsi" w:hAnsi="Tahoma" w:cs="Tahoma"/>
          <w:sz w:val="20"/>
          <w:szCs w:val="20"/>
          <w:lang w:eastAsia="en-US"/>
        </w:rPr>
        <w:t xml:space="preserve">Nie będą udzielane wyjaśnienia na zapytania dotyczące niniejszej SWZ kierowane w formie ustnej bezpośredniej lub telefonicznie. </w:t>
      </w:r>
    </w:p>
    <w:p w:rsidR="00757C4C" w:rsidRPr="00CD7A6C" w:rsidRDefault="00757C4C" w:rsidP="007B2551">
      <w:pPr>
        <w:pStyle w:val="Nagwek1"/>
        <w:numPr>
          <w:ilvl w:val="0"/>
          <w:numId w:val="36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eastAsiaTheme="minorHAnsi" w:hAnsi="Tahoma" w:cs="Tahoma"/>
          <w:sz w:val="20"/>
          <w:u w:val="none"/>
          <w:lang w:eastAsia="en-US"/>
        </w:rPr>
      </w:pPr>
      <w:r w:rsidRPr="00CD7A6C">
        <w:rPr>
          <w:rFonts w:ascii="Tahoma" w:eastAsiaTheme="minorHAnsi" w:hAnsi="Tahoma" w:cs="Tahoma"/>
          <w:sz w:val="20"/>
          <w:u w:val="none"/>
          <w:lang w:eastAsia="en-US"/>
        </w:rPr>
        <w:t>Termin związania ofertą</w:t>
      </w:r>
    </w:p>
    <w:p w:rsidR="00381919" w:rsidRPr="00043B88" w:rsidRDefault="001167A4" w:rsidP="007B2551">
      <w:pPr>
        <w:pStyle w:val="Akapitzlist"/>
        <w:numPr>
          <w:ilvl w:val="1"/>
          <w:numId w:val="36"/>
        </w:numPr>
        <w:tabs>
          <w:tab w:val="left" w:pos="0"/>
        </w:tabs>
        <w:autoSpaceDE w:val="0"/>
        <w:autoSpaceDN w:val="0"/>
        <w:spacing w:line="360" w:lineRule="auto"/>
        <w:ind w:left="0" w:firstLine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bookmarkStart w:id="9" w:name="_Hlk62663862"/>
      <w:bookmarkStart w:id="10" w:name="_Hlk62822862"/>
      <w:r w:rsidRPr="00043B88">
        <w:rPr>
          <w:rFonts w:ascii="Tahoma" w:eastAsiaTheme="minorHAnsi" w:hAnsi="Tahoma" w:cs="Tahoma"/>
          <w:sz w:val="20"/>
          <w:szCs w:val="20"/>
          <w:lang w:eastAsia="en-US"/>
        </w:rPr>
        <w:t>Wykonawca jest związany ofertą przez okres 30 dni od dnia upływu terminu składania ofert, tj.:</w:t>
      </w:r>
      <w:r w:rsidRPr="00043B88">
        <w:rPr>
          <w:rFonts w:ascii="Tahoma" w:hAnsi="Tahoma" w:cs="Tahoma"/>
          <w:sz w:val="20"/>
          <w:szCs w:val="20"/>
        </w:rPr>
        <w:t xml:space="preserve"> do </w:t>
      </w:r>
      <w:r w:rsidR="00381919" w:rsidRPr="00043B88">
        <w:rPr>
          <w:rFonts w:ascii="Tahoma" w:eastAsiaTheme="minorHAnsi" w:hAnsi="Tahoma" w:cs="Tahoma"/>
          <w:sz w:val="20"/>
          <w:szCs w:val="20"/>
          <w:lang w:eastAsia="en-US"/>
        </w:rPr>
        <w:t xml:space="preserve">dnia </w:t>
      </w:r>
      <w:r w:rsidR="008A7670">
        <w:rPr>
          <w:rFonts w:ascii="Tahoma" w:eastAsiaTheme="minorHAnsi" w:hAnsi="Tahoma" w:cs="Tahoma"/>
          <w:sz w:val="20"/>
          <w:szCs w:val="20"/>
          <w:lang w:eastAsia="en-US"/>
        </w:rPr>
        <w:t>02.03.2024</w:t>
      </w:r>
      <w:r w:rsidR="00226928" w:rsidRPr="00043B88">
        <w:rPr>
          <w:rFonts w:ascii="Tahoma" w:eastAsiaTheme="minorHAnsi" w:hAnsi="Tahoma" w:cs="Tahoma"/>
          <w:sz w:val="20"/>
          <w:szCs w:val="20"/>
          <w:lang w:eastAsia="en-US"/>
        </w:rPr>
        <w:t xml:space="preserve"> r.</w:t>
      </w:r>
    </w:p>
    <w:p w:rsidR="001167A4" w:rsidRPr="00CD7A6C" w:rsidRDefault="001167A4" w:rsidP="009E248F">
      <w:pPr>
        <w:pStyle w:val="Default"/>
        <w:tabs>
          <w:tab w:val="left" w:pos="0"/>
        </w:tabs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CD7A6C">
        <w:rPr>
          <w:rFonts w:ascii="Tahoma" w:hAnsi="Tahoma" w:cs="Tahoma"/>
          <w:b/>
          <w:color w:val="auto"/>
          <w:sz w:val="20"/>
          <w:szCs w:val="20"/>
        </w:rPr>
        <w:t>1</w:t>
      </w:r>
      <w:r w:rsidR="00CE6F6B">
        <w:rPr>
          <w:rFonts w:ascii="Tahoma" w:hAnsi="Tahoma" w:cs="Tahoma"/>
          <w:b/>
          <w:color w:val="auto"/>
          <w:sz w:val="20"/>
          <w:szCs w:val="20"/>
        </w:rPr>
        <w:t>4</w:t>
      </w:r>
      <w:r w:rsidRPr="00CD7A6C">
        <w:rPr>
          <w:rFonts w:ascii="Tahoma" w:hAnsi="Tahoma" w:cs="Tahoma"/>
          <w:b/>
          <w:color w:val="auto"/>
          <w:sz w:val="20"/>
          <w:szCs w:val="20"/>
        </w:rPr>
        <w:t>.2.</w:t>
      </w:r>
      <w:r w:rsidRPr="00CD7A6C">
        <w:rPr>
          <w:rFonts w:ascii="Tahoma" w:hAnsi="Tahoma" w:cs="Tahoma"/>
          <w:color w:val="auto"/>
          <w:sz w:val="20"/>
          <w:szCs w:val="20"/>
        </w:rPr>
        <w:t xml:space="preserve"> </w:t>
      </w:r>
      <w:r w:rsidR="00C17500" w:rsidRPr="00CD7A6C">
        <w:rPr>
          <w:rFonts w:ascii="Tahoma" w:hAnsi="Tahoma" w:cs="Tahoma"/>
          <w:color w:val="auto"/>
          <w:sz w:val="20"/>
          <w:szCs w:val="20"/>
        </w:rPr>
        <w:t xml:space="preserve">W przypadku gdy wybór najkorzystniejszej oferty nie nastąpi przed upływem terminu związania ofertą określonego w dokumentach zamówienia, </w:t>
      </w:r>
      <w:r w:rsidR="00365A4B" w:rsidRPr="00CD7A6C">
        <w:rPr>
          <w:rFonts w:ascii="Tahoma" w:hAnsi="Tahoma" w:cs="Tahoma"/>
          <w:color w:val="auto"/>
          <w:sz w:val="20"/>
          <w:szCs w:val="20"/>
        </w:rPr>
        <w:t>Z</w:t>
      </w:r>
      <w:r w:rsidR="00C17500" w:rsidRPr="00CD7A6C">
        <w:rPr>
          <w:rFonts w:ascii="Tahoma" w:hAnsi="Tahoma" w:cs="Tahoma"/>
          <w:color w:val="auto"/>
          <w:sz w:val="20"/>
          <w:szCs w:val="20"/>
        </w:rPr>
        <w:t xml:space="preserve">amawiający przed upływem terminu związania ofertą zwraca się jednokrotnie do </w:t>
      </w:r>
      <w:r w:rsidR="00365A4B" w:rsidRPr="00CD7A6C">
        <w:rPr>
          <w:rFonts w:ascii="Tahoma" w:hAnsi="Tahoma" w:cs="Tahoma"/>
          <w:color w:val="auto"/>
          <w:sz w:val="20"/>
          <w:szCs w:val="20"/>
        </w:rPr>
        <w:t>W</w:t>
      </w:r>
      <w:r w:rsidR="00C17500" w:rsidRPr="00CD7A6C">
        <w:rPr>
          <w:rFonts w:ascii="Tahoma" w:hAnsi="Tahoma" w:cs="Tahoma"/>
          <w:color w:val="auto"/>
          <w:sz w:val="20"/>
          <w:szCs w:val="20"/>
        </w:rPr>
        <w:t>ykonawców o wyrażenie zgody na przedłużenie tego terminu o wskazywany przez niego okres, nie dłuższy niż 30 dni (art. 307 ust. 2 Ustawy).</w:t>
      </w:r>
      <w:r w:rsidRPr="00CD7A6C">
        <w:rPr>
          <w:rFonts w:ascii="Tahoma" w:hAnsi="Tahoma" w:cs="Tahoma"/>
          <w:color w:val="auto"/>
          <w:sz w:val="20"/>
          <w:szCs w:val="20"/>
        </w:rPr>
        <w:t xml:space="preserve"> Przedłużenie terminu związania ofertą wymaga złożenia przez Wykonawcę pisemnego oświadczenia o wyrażeniu zgody na przedłużenie terminu związania ofertą. </w:t>
      </w:r>
    </w:p>
    <w:bookmarkEnd w:id="9"/>
    <w:bookmarkEnd w:id="10"/>
    <w:p w:rsidR="00757C4C" w:rsidRPr="00CD7A6C" w:rsidRDefault="00757C4C" w:rsidP="00AC2269">
      <w:pPr>
        <w:pStyle w:val="Nagwek1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Opis sposobu przygotowania oferty</w:t>
      </w:r>
    </w:p>
    <w:p w:rsidR="00422353" w:rsidRPr="00CD7A6C" w:rsidRDefault="00422353" w:rsidP="009E248F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vanish/>
          <w:sz w:val="20"/>
          <w:szCs w:val="20"/>
        </w:rPr>
      </w:pPr>
    </w:p>
    <w:p w:rsidR="00142CAC" w:rsidRPr="00CD7A6C" w:rsidRDefault="00142CAC" w:rsidP="009E248F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291115" w:rsidRDefault="00291115" w:rsidP="00AC2269">
      <w:pPr>
        <w:pStyle w:val="Akapitzlist"/>
        <w:numPr>
          <w:ilvl w:val="1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>Oferta powinna być:</w:t>
      </w:r>
    </w:p>
    <w:p w:rsidR="00291115" w:rsidRDefault="00291115" w:rsidP="00291115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>1) sporządzona na podstawie załączników niniejszej SWZ w języku polskim</w:t>
      </w:r>
    </w:p>
    <w:p w:rsidR="00291115" w:rsidRDefault="00291115" w:rsidP="00291115">
      <w:pPr>
        <w:pStyle w:val="Akapitzlist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>2) złożona przy użyciu środków komunikacji elektronicznej tzn. za pośrednictwem platformazakupowa.pl, 3) podpisana kwalifikowanym podpisem elektronicznym lub elektronicznym podpisem zaufanym lub elektronicznym podpisem osobistym przez osobę/osoby upoważnioną/upoważnione.</w:t>
      </w:r>
    </w:p>
    <w:p w:rsidR="00291115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b/>
          <w:sz w:val="20"/>
          <w:szCs w:val="20"/>
        </w:rPr>
        <w:t>15.2.</w:t>
      </w:r>
      <w:r>
        <w:rPr>
          <w:rFonts w:ascii="Tahoma" w:hAnsi="Tahoma" w:cs="Tahoma"/>
          <w:sz w:val="20"/>
          <w:szCs w:val="20"/>
        </w:rPr>
        <w:t xml:space="preserve"> </w:t>
      </w:r>
      <w:r w:rsidRPr="00291115">
        <w:rPr>
          <w:rFonts w:ascii="Tahoma" w:hAnsi="Tahoma" w:cs="Tahoma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91115">
        <w:rPr>
          <w:rFonts w:ascii="Tahoma" w:hAnsi="Tahoma" w:cs="Tahoma"/>
          <w:sz w:val="20"/>
          <w:szCs w:val="20"/>
        </w:rPr>
        <w:t>eIDAS</w:t>
      </w:r>
      <w:proofErr w:type="spellEnd"/>
      <w:r w:rsidRPr="00291115">
        <w:rPr>
          <w:rFonts w:ascii="Tahoma" w:hAnsi="Tahoma" w:cs="Tahoma"/>
          <w:sz w:val="20"/>
          <w:szCs w:val="20"/>
        </w:rPr>
        <w:t>) (UE) nr 910/2014 - od 1 lipca 2016 roku”.</w:t>
      </w:r>
    </w:p>
    <w:p w:rsidR="00291115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b/>
          <w:sz w:val="20"/>
          <w:szCs w:val="20"/>
        </w:rPr>
        <w:t>15.3.</w:t>
      </w:r>
      <w:r w:rsidRPr="00291115">
        <w:rPr>
          <w:rFonts w:ascii="Tahoma" w:hAnsi="Tahoma" w:cs="Tahoma"/>
          <w:sz w:val="20"/>
          <w:szCs w:val="20"/>
        </w:rPr>
        <w:t xml:space="preserve"> W przypadku wykorzystania formatu podpisu </w:t>
      </w:r>
      <w:proofErr w:type="spellStart"/>
      <w:r w:rsidRPr="00291115">
        <w:rPr>
          <w:rFonts w:ascii="Tahoma" w:hAnsi="Tahoma" w:cs="Tahoma"/>
          <w:sz w:val="20"/>
          <w:szCs w:val="20"/>
        </w:rPr>
        <w:t>XAdES</w:t>
      </w:r>
      <w:proofErr w:type="spellEnd"/>
      <w:r w:rsidRPr="00291115">
        <w:rPr>
          <w:rFonts w:ascii="Tahoma" w:hAnsi="Tahoma" w:cs="Tahoma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291115">
        <w:rPr>
          <w:rFonts w:ascii="Tahoma" w:hAnsi="Tahoma" w:cs="Tahoma"/>
          <w:sz w:val="20"/>
          <w:szCs w:val="20"/>
        </w:rPr>
        <w:t>XAdES</w:t>
      </w:r>
      <w:proofErr w:type="spellEnd"/>
      <w:r w:rsidRPr="00291115">
        <w:rPr>
          <w:rFonts w:ascii="Tahoma" w:hAnsi="Tahoma" w:cs="Tahoma"/>
          <w:sz w:val="20"/>
          <w:szCs w:val="20"/>
        </w:rPr>
        <w:t>.</w:t>
      </w:r>
    </w:p>
    <w:p w:rsidR="00291115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b/>
          <w:sz w:val="20"/>
          <w:szCs w:val="20"/>
        </w:rPr>
        <w:lastRenderedPageBreak/>
        <w:t>15.4.</w:t>
      </w:r>
      <w:r w:rsidRPr="00291115">
        <w:rPr>
          <w:rFonts w:ascii="Tahoma" w:hAnsi="Tahoma" w:cs="Tahoma"/>
          <w:sz w:val="20"/>
          <w:szCs w:val="20"/>
        </w:rPr>
        <w:t xml:space="preserve"> Zgodnie z art. 18 ust. 3 ustawy </w:t>
      </w:r>
      <w:proofErr w:type="spellStart"/>
      <w:r w:rsidRPr="00291115">
        <w:rPr>
          <w:rFonts w:ascii="Tahoma" w:hAnsi="Tahoma" w:cs="Tahoma"/>
          <w:sz w:val="20"/>
          <w:szCs w:val="20"/>
        </w:rPr>
        <w:t>Pzp</w:t>
      </w:r>
      <w:proofErr w:type="spellEnd"/>
      <w:r w:rsidRPr="00291115">
        <w:rPr>
          <w:rFonts w:ascii="Tahoma" w:hAnsi="Tahoma" w:cs="Tahoma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291115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b/>
          <w:sz w:val="20"/>
          <w:szCs w:val="20"/>
        </w:rPr>
        <w:t>15.5.</w:t>
      </w:r>
      <w:r w:rsidRPr="00291115">
        <w:rPr>
          <w:rFonts w:ascii="Tahoma" w:hAnsi="Tahoma" w:cs="Tahoma"/>
          <w:sz w:val="20"/>
          <w:szCs w:val="20"/>
        </w:rPr>
        <w:t xml:space="preserve"> 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5" w:history="1">
        <w:r w:rsidRPr="00395D8B">
          <w:rPr>
            <w:rStyle w:val="Hipercze"/>
            <w:rFonts w:ascii="Tahoma" w:hAnsi="Tahoma" w:cs="Tahoma"/>
            <w:sz w:val="20"/>
            <w:szCs w:val="20"/>
          </w:rPr>
          <w:t>https://platformazakupowa.pl/strona/45-instrukcje</w:t>
        </w:r>
      </w:hyperlink>
      <w:r w:rsidR="004B49CE">
        <w:rPr>
          <w:rFonts w:ascii="Tahoma" w:hAnsi="Tahoma" w:cs="Tahoma"/>
          <w:sz w:val="20"/>
          <w:szCs w:val="20"/>
        </w:rPr>
        <w:t>.</w:t>
      </w:r>
    </w:p>
    <w:p w:rsidR="004B49CE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b/>
          <w:sz w:val="20"/>
          <w:szCs w:val="20"/>
        </w:rPr>
        <w:t>15.6.</w:t>
      </w:r>
      <w:r>
        <w:rPr>
          <w:rFonts w:ascii="Tahoma" w:hAnsi="Tahoma" w:cs="Tahoma"/>
          <w:sz w:val="20"/>
          <w:szCs w:val="20"/>
        </w:rPr>
        <w:t xml:space="preserve"> </w:t>
      </w:r>
      <w:r w:rsidRPr="00291115">
        <w:rPr>
          <w:rFonts w:ascii="Tahoma" w:hAnsi="Tahoma" w:cs="Tahoma"/>
          <w:sz w:val="20"/>
          <w:szCs w:val="20"/>
        </w:rPr>
        <w:t xml:space="preserve"> Każdy z wykonawców może złożyć 1 ofertę. Złożenie większej liczby ofert lub oferty zawierającej propozycje wariantowe podlegać będzie odrzuceniu.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15.7.</w:t>
      </w:r>
      <w:r>
        <w:rPr>
          <w:rFonts w:ascii="Tahoma" w:hAnsi="Tahoma" w:cs="Tahoma"/>
          <w:sz w:val="20"/>
          <w:szCs w:val="20"/>
        </w:rPr>
        <w:t xml:space="preserve">  </w:t>
      </w:r>
      <w:r w:rsidR="00291115" w:rsidRPr="00291115">
        <w:rPr>
          <w:rFonts w:ascii="Tahoma" w:hAnsi="Tahoma" w:cs="Tahoma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15.8.</w:t>
      </w:r>
      <w:r w:rsidR="00291115" w:rsidRPr="00291115">
        <w:rPr>
          <w:rFonts w:ascii="Tahoma" w:hAnsi="Tahoma" w:cs="Tahoma"/>
          <w:sz w:val="20"/>
          <w:szCs w:val="20"/>
        </w:rPr>
        <w:t xml:space="preserve"> 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15.9.</w:t>
      </w:r>
      <w:r w:rsidR="00291115" w:rsidRPr="00291115">
        <w:rPr>
          <w:rFonts w:ascii="Tahoma" w:hAnsi="Tahoma" w:cs="Tahoma"/>
          <w:sz w:val="20"/>
          <w:szCs w:val="20"/>
        </w:rPr>
        <w:t xml:space="preserve"> 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15.10</w:t>
      </w:r>
      <w:r w:rsidR="00291115" w:rsidRPr="004B49CE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Maksymalny rozmiar jednego pliku przesyłanego za pośrednictwem dedykowanych formularzy do: złożenia, zmiany, wycofania oferty wynosi 150 MB natomiast przy komunikacji wielkość pliku to maksymalnie 500 MB.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15.11</w:t>
      </w:r>
      <w:r w:rsidR="00291115" w:rsidRPr="004B49CE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Rozszerzenia plików wykorzystywanych przez wykonawców muszą być zgodne z Załącznikiem nr 2 do “Rozporządzenia Rady Ministrów w sprawie Krajowych Ram 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Interoperacyjności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teleinformatycznych”, zwanego dalej Rozporządzeniem KRI.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15.12</w:t>
      </w:r>
      <w:r w:rsidR="00291115" w:rsidRPr="00291115">
        <w:rPr>
          <w:rFonts w:ascii="Tahoma" w:hAnsi="Tahoma" w:cs="Tahoma"/>
          <w:sz w:val="20"/>
          <w:szCs w:val="20"/>
        </w:rPr>
        <w:t xml:space="preserve">. Zamawiający rekomenduje wykorzystanie formatów: 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.pd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>f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doc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docx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xls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xlsx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.jpg (.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jpeg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) ze szczególnym wskazaniem na 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.pd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f </w:t>
      </w:r>
    </w:p>
    <w:p w:rsidR="004B49CE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</w:t>
      </w:r>
      <w:r w:rsidR="004B49CE" w:rsidRPr="004B49CE">
        <w:rPr>
          <w:rFonts w:ascii="Tahoma" w:hAnsi="Tahoma" w:cs="Tahoma"/>
          <w:b/>
          <w:sz w:val="20"/>
          <w:szCs w:val="20"/>
        </w:rPr>
        <w:t>13.</w:t>
      </w:r>
      <w:r w:rsidR="004B49CE">
        <w:rPr>
          <w:rFonts w:ascii="Tahoma" w:hAnsi="Tahoma" w:cs="Tahoma"/>
          <w:sz w:val="20"/>
          <w:szCs w:val="20"/>
        </w:rPr>
        <w:t xml:space="preserve"> </w:t>
      </w:r>
      <w:r w:rsidRPr="00291115">
        <w:rPr>
          <w:rFonts w:ascii="Tahoma" w:hAnsi="Tahoma" w:cs="Tahoma"/>
          <w:sz w:val="20"/>
          <w:szCs w:val="20"/>
        </w:rPr>
        <w:t>W celu ewentualnej kompresji danych zamawiający rekomenduje wykorzystanie jednego z rozszerzeń:</w:t>
      </w:r>
    </w:p>
    <w:p w:rsidR="004B49CE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 xml:space="preserve"> 1) .zip</w:t>
      </w:r>
    </w:p>
    <w:p w:rsidR="004B49CE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 xml:space="preserve"> 2) .7Z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</w:t>
      </w:r>
      <w:r w:rsidR="00291115" w:rsidRPr="004B49CE">
        <w:rPr>
          <w:rFonts w:ascii="Tahoma" w:hAnsi="Tahoma" w:cs="Tahoma"/>
          <w:b/>
          <w:sz w:val="20"/>
          <w:szCs w:val="20"/>
        </w:rPr>
        <w:t>1</w:t>
      </w:r>
      <w:r w:rsidRPr="004B49CE">
        <w:rPr>
          <w:rFonts w:ascii="Tahoma" w:hAnsi="Tahoma" w:cs="Tahoma"/>
          <w:b/>
          <w:sz w:val="20"/>
          <w:szCs w:val="20"/>
        </w:rPr>
        <w:t>4</w:t>
      </w:r>
      <w:r w:rsidR="00291115" w:rsidRPr="004B49CE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Wśród rozszerzeń powszechnych a niewystępujących w Rozporządzeniu KRI występują: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rar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gif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bmp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numbers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.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pages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>. Dokumenty złożone w takich plikach zostaną uznane za złożone nieskutecznie.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lastRenderedPageBreak/>
        <w:t>15.15</w:t>
      </w:r>
      <w:r w:rsidR="00291115" w:rsidRPr="004B49CE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Zamawiający zwraca uwagę na ograniczenia wielkości plików podpisywanych profilem zaufanym, który wynosi maksymalnie 10MB, oraz na ograniczenie wielkości plików podpisywanych w aplikacji </w:t>
      </w:r>
      <w:proofErr w:type="spellStart"/>
      <w:r w:rsidR="00291115" w:rsidRPr="00291115">
        <w:rPr>
          <w:rFonts w:ascii="Tahoma" w:hAnsi="Tahoma" w:cs="Tahoma"/>
          <w:sz w:val="20"/>
          <w:szCs w:val="20"/>
        </w:rPr>
        <w:t>eDoApp</w:t>
      </w:r>
      <w:proofErr w:type="spellEnd"/>
      <w:r w:rsidR="00291115" w:rsidRPr="00291115">
        <w:rPr>
          <w:rFonts w:ascii="Tahoma" w:hAnsi="Tahoma" w:cs="Tahoma"/>
          <w:sz w:val="20"/>
          <w:szCs w:val="20"/>
        </w:rPr>
        <w:t xml:space="preserve"> służącej do składania podpisu osobistego, który wynosi maksymalnie 5MB.</w:t>
      </w:r>
    </w:p>
    <w:p w:rsidR="004B49CE" w:rsidRDefault="004B49CE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B49CE">
        <w:rPr>
          <w:rFonts w:ascii="Tahoma" w:hAnsi="Tahoma" w:cs="Tahoma"/>
          <w:b/>
          <w:sz w:val="20"/>
          <w:szCs w:val="20"/>
        </w:rPr>
        <w:t>15.16</w:t>
      </w:r>
      <w:r w:rsidR="00291115" w:rsidRPr="004B49CE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W przypadku stosowania przez wykonawcę kwalifikowanego podpisu elektronicznego:</w:t>
      </w:r>
    </w:p>
    <w:p w:rsidR="004B49CE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 xml:space="preserve"> - Ze względu na niskie ryzyko naruszenia integralności pliku oraz łatwiejszą weryfikację podpisu zamawiający zaleca, w miarę możliwości, przekonwertowanie plików składających się na ofertę na rozszerzenie </w:t>
      </w:r>
      <w:proofErr w:type="spellStart"/>
      <w:r w:rsidRPr="00291115">
        <w:rPr>
          <w:rFonts w:ascii="Tahoma" w:hAnsi="Tahoma" w:cs="Tahoma"/>
          <w:sz w:val="20"/>
          <w:szCs w:val="20"/>
        </w:rPr>
        <w:t>.pd</w:t>
      </w:r>
      <w:proofErr w:type="spellEnd"/>
      <w:r w:rsidRPr="00291115">
        <w:rPr>
          <w:rFonts w:ascii="Tahoma" w:hAnsi="Tahoma" w:cs="Tahoma"/>
          <w:sz w:val="20"/>
          <w:szCs w:val="20"/>
        </w:rPr>
        <w:t xml:space="preserve">f i opatrzenie ich podpisem kwalifikowanym w formacie </w:t>
      </w:r>
      <w:proofErr w:type="spellStart"/>
      <w:r w:rsidRPr="00291115">
        <w:rPr>
          <w:rFonts w:ascii="Tahoma" w:hAnsi="Tahoma" w:cs="Tahoma"/>
          <w:sz w:val="20"/>
          <w:szCs w:val="20"/>
        </w:rPr>
        <w:t>PAdES</w:t>
      </w:r>
      <w:proofErr w:type="spellEnd"/>
      <w:r w:rsidRPr="00291115">
        <w:rPr>
          <w:rFonts w:ascii="Tahoma" w:hAnsi="Tahoma" w:cs="Tahoma"/>
          <w:sz w:val="20"/>
          <w:szCs w:val="20"/>
        </w:rPr>
        <w:t>.</w:t>
      </w:r>
    </w:p>
    <w:p w:rsidR="00622DF2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 xml:space="preserve">- Pliki w innych formatach niż PDF zaleca się opatrzyć podpisem w formacie </w:t>
      </w:r>
      <w:proofErr w:type="spellStart"/>
      <w:r w:rsidRPr="00291115">
        <w:rPr>
          <w:rFonts w:ascii="Tahoma" w:hAnsi="Tahoma" w:cs="Tahoma"/>
          <w:sz w:val="20"/>
          <w:szCs w:val="20"/>
        </w:rPr>
        <w:t>XAdES</w:t>
      </w:r>
      <w:proofErr w:type="spellEnd"/>
      <w:r w:rsidRPr="00291115">
        <w:rPr>
          <w:rFonts w:ascii="Tahoma" w:hAnsi="Tahoma" w:cs="Tahoma"/>
          <w:sz w:val="20"/>
          <w:szCs w:val="20"/>
        </w:rPr>
        <w:t xml:space="preserve"> o typie zewnętrznym. Wykonawca powinien pamiętać, aby plik z podpisem przekazywać łącznie z dokumentem podpisywanym.</w:t>
      </w:r>
    </w:p>
    <w:p w:rsidR="00622DF2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 xml:space="preserve"> - Zamawiający rekomenduje wykorzystanie podpisu z kwalifikowanym znacznikiem czasu.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15.17.</w:t>
      </w:r>
      <w:r w:rsidR="00291115" w:rsidRPr="00291115">
        <w:rPr>
          <w:rFonts w:ascii="Tahoma" w:hAnsi="Tahoma" w:cs="Tahoma"/>
          <w:sz w:val="20"/>
          <w:szCs w:val="20"/>
        </w:rPr>
        <w:t xml:space="preserve">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15.18</w:t>
      </w:r>
      <w:r w:rsidR="00291115" w:rsidRPr="00622DF2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Zamawiający zaleca, aby wykonawca z odpowiednim wyprzedzeniem przetestował możliwość prawidłowego wykorzystania wybranej metody podpisania plików oferty.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15.19</w:t>
      </w:r>
      <w:r w:rsidR="00291115" w:rsidRPr="00291115">
        <w:rPr>
          <w:rFonts w:ascii="Tahoma" w:hAnsi="Tahoma" w:cs="Tahoma"/>
          <w:sz w:val="20"/>
          <w:szCs w:val="20"/>
        </w:rPr>
        <w:t>. Osobą składającą ofertę powinna być osoba kontaktowa podawana w dokumentacji.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15.20</w:t>
      </w:r>
      <w:r w:rsidR="00291115" w:rsidRPr="00622DF2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15.21</w:t>
      </w:r>
      <w:r w:rsidR="00291115" w:rsidRPr="00622DF2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Jeśli wykonawca pakuje dokumenty np. w plik o rozszerzeniu .zip, zaleca się wcześniejsze podpisanie każdego ze skompresowanych plików.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15.22</w:t>
      </w:r>
      <w:r w:rsidR="00291115" w:rsidRPr="00622DF2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Zamawiający zaleca aby nie wprowadzać jakichkolwiek zmian w plikach po podpisaniu ich podpisem kwalifikowanym. Może to skutkować naruszeniem integralności plików co równoważne będzie z koniecznością odrzucenia oferty.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22DF2">
        <w:rPr>
          <w:rFonts w:ascii="Tahoma" w:hAnsi="Tahoma" w:cs="Tahoma"/>
          <w:b/>
          <w:sz w:val="20"/>
          <w:szCs w:val="20"/>
        </w:rPr>
        <w:t>15.23</w:t>
      </w:r>
      <w:r w:rsidR="00291115" w:rsidRPr="00622DF2">
        <w:rPr>
          <w:rFonts w:ascii="Tahoma" w:hAnsi="Tahoma" w:cs="Tahoma"/>
          <w:b/>
          <w:sz w:val="20"/>
          <w:szCs w:val="20"/>
        </w:rPr>
        <w:t>.</w:t>
      </w:r>
      <w:r w:rsidR="00291115" w:rsidRPr="00291115">
        <w:rPr>
          <w:rFonts w:ascii="Tahoma" w:hAnsi="Tahoma" w:cs="Tahoma"/>
          <w:sz w:val="20"/>
          <w:szCs w:val="20"/>
        </w:rPr>
        <w:t xml:space="preserve"> Do oferty należy załączyć:</w:t>
      </w:r>
    </w:p>
    <w:p w:rsidR="00622DF2" w:rsidRDefault="00291115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91115">
        <w:rPr>
          <w:rFonts w:ascii="Tahoma" w:hAnsi="Tahoma" w:cs="Tahoma"/>
          <w:sz w:val="20"/>
          <w:szCs w:val="20"/>
        </w:rPr>
        <w:t xml:space="preserve"> 1) </w:t>
      </w:r>
      <w:r w:rsidR="00622DF2" w:rsidRPr="002A3A04">
        <w:rPr>
          <w:rFonts w:ascii="Tahoma" w:hAnsi="Tahoma" w:cs="Tahoma"/>
          <w:sz w:val="20"/>
          <w:szCs w:val="20"/>
        </w:rPr>
        <w:t xml:space="preserve">formularz ofertowy – zgodnie z załącznikiem nr </w:t>
      </w:r>
      <w:r w:rsidR="00622DF2">
        <w:rPr>
          <w:rFonts w:ascii="Tahoma" w:hAnsi="Tahoma" w:cs="Tahoma"/>
          <w:sz w:val="20"/>
          <w:szCs w:val="20"/>
        </w:rPr>
        <w:t>1</w:t>
      </w:r>
      <w:r w:rsidR="00622DF2" w:rsidRPr="002A3A04">
        <w:rPr>
          <w:rFonts w:ascii="Tahoma" w:hAnsi="Tahoma" w:cs="Tahoma"/>
          <w:sz w:val="20"/>
          <w:szCs w:val="20"/>
        </w:rPr>
        <w:t xml:space="preserve"> do SWZ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CD7A6C">
        <w:rPr>
          <w:rFonts w:ascii="Tahoma" w:eastAsia="Calibri" w:hAnsi="Tahoma" w:cs="Tahoma"/>
          <w:sz w:val="20"/>
          <w:szCs w:val="20"/>
          <w:lang w:eastAsia="pl-PL"/>
        </w:rPr>
        <w:t xml:space="preserve">oświadczenie, o którym mowa w </w:t>
      </w:r>
      <w:proofErr w:type="spellStart"/>
      <w:r w:rsidRPr="00CD7A6C">
        <w:rPr>
          <w:rFonts w:ascii="Tahoma" w:eastAsia="Calibri" w:hAnsi="Tahoma" w:cs="Tahoma"/>
          <w:sz w:val="20"/>
          <w:szCs w:val="20"/>
          <w:lang w:eastAsia="pl-PL"/>
        </w:rPr>
        <w:t>pkt</w:t>
      </w:r>
      <w:proofErr w:type="spellEnd"/>
      <w:r w:rsidRPr="00CD7A6C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sz w:val="20"/>
          <w:szCs w:val="20"/>
          <w:lang w:eastAsia="pl-PL"/>
        </w:rPr>
        <w:t>9</w:t>
      </w:r>
      <w:r w:rsidRPr="00CD7A6C">
        <w:rPr>
          <w:rFonts w:ascii="Tahoma" w:eastAsia="Calibri" w:hAnsi="Tahoma" w:cs="Tahoma"/>
          <w:sz w:val="20"/>
          <w:szCs w:val="20"/>
          <w:lang w:eastAsia="pl-PL"/>
        </w:rPr>
        <w:t>.1. SWZ,</w:t>
      </w:r>
      <w:r w:rsidRPr="00622DF2">
        <w:rPr>
          <w:rFonts w:ascii="Tahoma" w:hAnsi="Tahoma" w:cs="Tahoma"/>
          <w:sz w:val="20"/>
          <w:szCs w:val="20"/>
        </w:rPr>
        <w:t xml:space="preserve"> </w:t>
      </w:r>
      <w:r w:rsidRPr="002A3A04">
        <w:rPr>
          <w:rFonts w:ascii="Tahoma" w:hAnsi="Tahoma" w:cs="Tahoma"/>
          <w:sz w:val="20"/>
          <w:szCs w:val="20"/>
        </w:rPr>
        <w:t xml:space="preserve">zgodnie z załącznikiem nr </w:t>
      </w:r>
      <w:r>
        <w:rPr>
          <w:rFonts w:ascii="Tahoma" w:hAnsi="Tahoma" w:cs="Tahoma"/>
          <w:sz w:val="20"/>
          <w:szCs w:val="20"/>
        </w:rPr>
        <w:t>2</w:t>
      </w:r>
      <w:r w:rsidRPr="002A3A04">
        <w:rPr>
          <w:rFonts w:ascii="Tahoma" w:hAnsi="Tahoma" w:cs="Tahoma"/>
          <w:sz w:val="20"/>
          <w:szCs w:val="20"/>
        </w:rPr>
        <w:t xml:space="preserve"> do SWZ</w:t>
      </w:r>
    </w:p>
    <w:p w:rsidR="00622DF2" w:rsidRDefault="00622DF2" w:rsidP="002911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291115" w:rsidRPr="00291115">
        <w:rPr>
          <w:rFonts w:ascii="Tahoma" w:hAnsi="Tahoma" w:cs="Tahoma"/>
          <w:sz w:val="20"/>
          <w:szCs w:val="20"/>
        </w:rPr>
        <w:t>) Pełnomocnictwo (jeśli wymagane)</w:t>
      </w:r>
    </w:p>
    <w:p w:rsidR="002A3A04" w:rsidRDefault="00667C70" w:rsidP="002A3A0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bookmarkStart w:id="11" w:name="_Hlk61361242"/>
      <w:r w:rsidRPr="00CD7A6C">
        <w:rPr>
          <w:rFonts w:ascii="Tahoma" w:eastAsia="Calibri" w:hAnsi="Tahoma" w:cs="Tahoma"/>
          <w:sz w:val="20"/>
          <w:szCs w:val="20"/>
          <w:lang w:eastAsia="pl-PL"/>
        </w:rPr>
        <w:t>Pełnomocnictwo do złożenia oferty musi być złożone w oryginale w takiej samej formie, jak składana oferta (tj. w formie elektronicznej podpisanej kwalifikowanym podpisem elektronicznym lub w postaci elektronicznej opatrzonej podpisem zaufanym lub podpisem osobistym). Dopuszcza się także złożenie elektronicznej kopii (</w:t>
      </w:r>
      <w:proofErr w:type="spellStart"/>
      <w:r w:rsidRPr="00CD7A6C">
        <w:rPr>
          <w:rFonts w:ascii="Tahoma" w:eastAsia="Calibri" w:hAnsi="Tahoma" w:cs="Tahoma"/>
          <w:sz w:val="20"/>
          <w:szCs w:val="20"/>
          <w:lang w:eastAsia="pl-PL"/>
        </w:rPr>
        <w:t>skanu</w:t>
      </w:r>
      <w:proofErr w:type="spellEnd"/>
      <w:r w:rsidRPr="00CD7A6C">
        <w:rPr>
          <w:rFonts w:ascii="Tahoma" w:eastAsia="Calibri" w:hAnsi="Tahoma" w:cs="Tahoma"/>
          <w:sz w:val="20"/>
          <w:szCs w:val="20"/>
          <w:lang w:eastAsia="pl-PL"/>
        </w:rPr>
        <w:t xml:space="preserve">) pełnomocnictwa sporządzonego uprzednio w formie pisemnej, w formie elektronicznego poświadczenia sporządzonego stosownie do art. 97 § 2 ustawy z dnia 14.02.1991r. – Prawo o notariacie, które to poświadczenie </w:t>
      </w:r>
      <w:r w:rsidRPr="00CD7A6C">
        <w:rPr>
          <w:rFonts w:ascii="Tahoma" w:eastAsia="Calibri" w:hAnsi="Tahoma" w:cs="Tahoma"/>
          <w:sz w:val="20"/>
          <w:szCs w:val="20"/>
          <w:lang w:eastAsia="pl-PL"/>
        </w:rPr>
        <w:lastRenderedPageBreak/>
        <w:t xml:space="preserve">notariusz opatruje kwalifikowanym podpisem elektronicznym, bądź też poprzez opatrzenie </w:t>
      </w:r>
      <w:proofErr w:type="spellStart"/>
      <w:r w:rsidRPr="00CD7A6C">
        <w:rPr>
          <w:rFonts w:ascii="Tahoma" w:eastAsia="Calibri" w:hAnsi="Tahoma" w:cs="Tahoma"/>
          <w:sz w:val="20"/>
          <w:szCs w:val="20"/>
          <w:lang w:eastAsia="pl-PL"/>
        </w:rPr>
        <w:t>skanu</w:t>
      </w:r>
      <w:proofErr w:type="spellEnd"/>
      <w:r w:rsidRPr="00CD7A6C">
        <w:rPr>
          <w:rFonts w:ascii="Tahoma" w:eastAsia="Calibri" w:hAnsi="Tahoma" w:cs="Tahoma"/>
          <w:sz w:val="20"/>
          <w:szCs w:val="20"/>
          <w:lang w:eastAsia="pl-PL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</w:t>
      </w:r>
    </w:p>
    <w:p w:rsidR="00622DF2" w:rsidRDefault="00622DF2" w:rsidP="002A3A0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4)</w:t>
      </w:r>
      <w:r w:rsidRPr="00622DF2">
        <w:t xml:space="preserve"> </w:t>
      </w:r>
      <w:r>
        <w:t>Zobowiązanie podmiotu trzeciego (jeśli występuje)</w:t>
      </w:r>
    </w:p>
    <w:p w:rsidR="00FA6DCD" w:rsidRPr="00FA6DCD" w:rsidRDefault="00FA6DCD" w:rsidP="00FA6DCD">
      <w:pPr>
        <w:pStyle w:val="Nagwek1"/>
        <w:numPr>
          <w:ilvl w:val="0"/>
          <w:numId w:val="16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after="120" w:line="360" w:lineRule="auto"/>
        <w:ind w:left="425" w:hanging="425"/>
        <w:jc w:val="both"/>
        <w:rPr>
          <w:rFonts w:ascii="Tahoma" w:eastAsia="Calibri" w:hAnsi="Tahoma" w:cs="Tahoma"/>
          <w:sz w:val="20"/>
          <w:u w:val="none"/>
        </w:rPr>
      </w:pPr>
      <w:r w:rsidRPr="00FA6DCD">
        <w:rPr>
          <w:rFonts w:ascii="Tahoma" w:eastAsia="Calibri" w:hAnsi="Tahoma" w:cs="Tahoma"/>
          <w:sz w:val="20"/>
          <w:u w:val="none"/>
        </w:rPr>
        <w:t>Wymagania dotyczące wadium, w tym jego kwota</w:t>
      </w:r>
    </w:p>
    <w:p w:rsid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16.1. Zamawiający </w:t>
      </w:r>
      <w:r w:rsidR="008B2F32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żąda wniesienia wadium w kwocie </w:t>
      </w:r>
      <w:r w:rsidR="00A36031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="00A36031"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>4</w:t>
      </w:r>
      <w:r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000 zł (</w:t>
      </w:r>
      <w:r w:rsidR="00C01154"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>cztery tysią</w:t>
      </w:r>
      <w:r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>c</w:t>
      </w:r>
      <w:r w:rsidR="00C01154"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>e</w:t>
      </w:r>
      <w:r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złotych)</w:t>
      </w:r>
      <w:r w:rsidR="008B2F32" w:rsidRPr="00607C88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16.2. Wadium może być wniesione według wyboru Wykonawcy w jednej lub kilku formach o których mowa w art. 97 ust. 7 ustawy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: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a) pieniądzu,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b) gwarancjach bankowych,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c) gwarancjach ubezpieczeniowych,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d) poręczeniach udzielanych przez podmioty, o których mowa w art. 6b ust. 5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2 ustawy z dnia 9 listopada 2000 r. o utworzeniu Polskiej Agencji Rozwoju Przedsiębiorczości (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t.j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Dz. U. z 2020 r. poz. 299).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16.3. Wadium należy wnieść przed upływem terminu składania ofert. </w:t>
      </w:r>
    </w:p>
    <w:p w:rsidR="00FA6DCD" w:rsidRPr="00FA6DCD" w:rsidRDefault="00FA6DCD" w:rsidP="008B2F32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sz w:val="20"/>
          <w:szCs w:val="20"/>
          <w:lang w:eastAsia="pl-PL"/>
        </w:rPr>
        <w:t xml:space="preserve">16.4. W przypadku wnoszenia wadium w pieniądzu kwotę, o której mowa w </w:t>
      </w:r>
      <w:proofErr w:type="spellStart"/>
      <w:r w:rsidRPr="00FA6DCD">
        <w:rPr>
          <w:rFonts w:ascii="Tahoma" w:eastAsia="Calibri" w:hAnsi="Tahoma" w:cs="Tahoma"/>
          <w:sz w:val="20"/>
          <w:szCs w:val="20"/>
          <w:lang w:eastAsia="pl-PL"/>
        </w:rPr>
        <w:t>pkt</w:t>
      </w:r>
      <w:proofErr w:type="spellEnd"/>
      <w:r w:rsidRPr="00FA6DCD">
        <w:rPr>
          <w:rFonts w:ascii="Tahoma" w:eastAsia="Calibri" w:hAnsi="Tahoma" w:cs="Tahoma"/>
          <w:sz w:val="20"/>
          <w:szCs w:val="20"/>
          <w:lang w:eastAsia="pl-PL"/>
        </w:rPr>
        <w:t xml:space="preserve"> 16.1 SWZ należy wpłacić przelewem na rachunek bankowy  Nr konta: 64 2030 0045 1110 0000 0237 5550, z dopiskiem: „wadium – postępowanie </w:t>
      </w:r>
      <w:r w:rsidR="006A2A0C">
        <w:rPr>
          <w:rFonts w:ascii="Tahoma" w:eastAsia="Calibri" w:hAnsi="Tahoma" w:cs="Tahoma"/>
          <w:sz w:val="20"/>
          <w:szCs w:val="20"/>
          <w:lang w:eastAsia="pl-PL"/>
        </w:rPr>
        <w:t xml:space="preserve">na </w:t>
      </w:r>
      <w:r w:rsidR="00BF3BCA">
        <w:rPr>
          <w:rFonts w:ascii="Tahoma" w:hAnsi="Tahoma" w:cs="Tahoma"/>
          <w:sz w:val="20"/>
        </w:rPr>
        <w:t>o</w:t>
      </w:r>
      <w:r w:rsidR="00BF3BCA" w:rsidRPr="00D75099">
        <w:rPr>
          <w:rFonts w:ascii="Tahoma" w:hAnsi="Tahoma" w:cs="Tahoma"/>
          <w:sz w:val="20"/>
        </w:rPr>
        <w:t xml:space="preserve">pracowanie kompleksowej dokumentacji projektowej dla zadania </w:t>
      </w:r>
      <w:r w:rsidR="00BF3BCA">
        <w:rPr>
          <w:rFonts w:ascii="Tahoma" w:hAnsi="Tahoma" w:cs="Tahoma"/>
          <w:sz w:val="20"/>
        </w:rPr>
        <w:t xml:space="preserve">pn. </w:t>
      </w:r>
      <w:r w:rsidR="00BF3BCA" w:rsidRPr="00D75099">
        <w:rPr>
          <w:rFonts w:ascii="Tahoma" w:hAnsi="Tahoma" w:cs="Tahoma"/>
          <w:sz w:val="20"/>
        </w:rPr>
        <w:t>„Budowa wolnostojącego budynku opieki zdrowotnej</w:t>
      </w:r>
      <w:r w:rsidR="00C01154" w:rsidRPr="00C01154">
        <w:rPr>
          <w:rFonts w:ascii="Tahoma" w:hAnsi="Tahoma" w:cs="Tahoma"/>
          <w:sz w:val="20"/>
          <w:szCs w:val="20"/>
        </w:rPr>
        <w:t>”</w:t>
      </w:r>
      <w:r w:rsidR="008B2F32">
        <w:rPr>
          <w:rFonts w:ascii="Tahoma" w:hAnsi="Tahoma" w:cs="Tahoma"/>
          <w:sz w:val="20"/>
          <w:szCs w:val="20"/>
        </w:rPr>
        <w:t>.</w:t>
      </w:r>
      <w:r w:rsidR="005F32D4">
        <w:rPr>
          <w:rFonts w:ascii="Tahoma" w:hAnsi="Tahoma" w:cs="Tahoma"/>
          <w:sz w:val="20"/>
          <w:szCs w:val="20"/>
        </w:rPr>
        <w:t xml:space="preserve"> </w:t>
      </w:r>
      <w:r w:rsidRPr="00FA6DCD">
        <w:rPr>
          <w:rFonts w:ascii="Tahoma" w:eastAsia="Calibri" w:hAnsi="Tahoma" w:cs="Tahoma"/>
          <w:sz w:val="20"/>
          <w:szCs w:val="20"/>
          <w:lang w:eastAsia="pl-PL"/>
        </w:rPr>
        <w:t xml:space="preserve">Skuteczne wniesienie wadium w  pieniądzu następuje z chwilą uznania środków pieniężnych na wskazanym rachunku bankowym przed upływem terminu składania ofert (tj. przed upływem dnia i godziny wyznaczonej jako ostateczny termin składania ofert).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ind w:left="709" w:hanging="709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16.5. Wadium wniesione w pieniądzu Zamawiający przechowuje na rachunku bankowym.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16.6. Jeżeli wadium jest wnoszone w formie gwarancji lub poręczenia, o których mowa w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od 16.2. b) – 16.2. d) SWZ, Wykonawca przekazuje Zamawiającemu oryginał gwarancji lub poręczenia, w postaci elektronicznej.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16.7. Z treści gwarancji/poręczenia winno wynikać bezwarunkowe, na każde pisemne żądanie zgłoszone przez Zamawiającego w terminie związania ofertą, zobowiązanie Gwaranta do wypłaty Zamawiającemu pełnej kwoty wadium w okolicznościach określonych w art. 98 ust. 6 ustawy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16.8. W przypadku wniesienia wadium w formie elektronicznej jego treść nie może zawierać informacji, iż gwarancja wygasa w momencie zwrotu oryginału dokumentu.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16.9.  Oferta Wykonawcy, który nie wniesie wadium lub wniesie w sposób nieprawidłowy lub nie utrzyma wadium nieprzerwanie do upływu terminu związania ofertą lub złoży wniosek o zwrot wadium w przypadku, o którym mowa w art. 98 ust. 2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zostanie odrzucona. </w:t>
      </w:r>
    </w:p>
    <w:p w:rsidR="00FA6DCD" w:rsidRPr="00FA6DCD" w:rsidRDefault="00FA6DCD" w:rsidP="00FA6DCD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16.10. Okoliczności i zasady zwrotu wadium oraz jego zatrzymania określa art. 98 ustawy </w:t>
      </w:r>
      <w:proofErr w:type="spellStart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A6DCD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:rsidR="00FA6DCD" w:rsidRPr="00CD7A6C" w:rsidRDefault="00FA6DCD" w:rsidP="00D84164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bookmarkEnd w:id="11"/>
    <w:p w:rsidR="000F6FB5" w:rsidRPr="00CD7A6C" w:rsidRDefault="00F86A2E" w:rsidP="00FA6DCD">
      <w:pPr>
        <w:pStyle w:val="Nagwek1"/>
        <w:numPr>
          <w:ilvl w:val="0"/>
          <w:numId w:val="2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after="120" w:line="360" w:lineRule="auto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 xml:space="preserve">Termin </w:t>
      </w:r>
      <w:r w:rsidR="00CE6F6B">
        <w:rPr>
          <w:rFonts w:ascii="Tahoma" w:hAnsi="Tahoma" w:cs="Tahoma"/>
          <w:bCs/>
          <w:sz w:val="20"/>
          <w:u w:val="none"/>
        </w:rPr>
        <w:t xml:space="preserve">składania </w:t>
      </w:r>
      <w:r w:rsidR="00FA6DCD">
        <w:rPr>
          <w:rFonts w:ascii="Tahoma" w:hAnsi="Tahoma" w:cs="Tahoma"/>
          <w:bCs/>
          <w:sz w:val="20"/>
          <w:u w:val="none"/>
        </w:rPr>
        <w:t xml:space="preserve">i otwarcia </w:t>
      </w:r>
      <w:r w:rsidRPr="00CD7A6C">
        <w:rPr>
          <w:rFonts w:ascii="Tahoma" w:hAnsi="Tahoma" w:cs="Tahoma"/>
          <w:bCs/>
          <w:sz w:val="20"/>
          <w:u w:val="none"/>
        </w:rPr>
        <w:t>ofert</w:t>
      </w:r>
    </w:p>
    <w:p w:rsidR="00FA6DCD" w:rsidRPr="00043B88" w:rsidRDefault="00FA6DCD" w:rsidP="00FA6DCD">
      <w:pPr>
        <w:pStyle w:val="Akapitzlist"/>
        <w:numPr>
          <w:ilvl w:val="1"/>
          <w:numId w:val="22"/>
        </w:numPr>
        <w:tabs>
          <w:tab w:val="left" w:pos="0"/>
        </w:tabs>
        <w:spacing w:after="120" w:line="360" w:lineRule="auto"/>
        <w:rPr>
          <w:rFonts w:ascii="Tahoma" w:hAnsi="Tahoma" w:cs="Tahoma"/>
          <w:b/>
          <w:sz w:val="20"/>
          <w:szCs w:val="20"/>
        </w:rPr>
      </w:pPr>
      <w:r w:rsidRPr="00FA6DCD">
        <w:rPr>
          <w:rFonts w:ascii="Tahoma" w:hAnsi="Tahoma" w:cs="Tahoma"/>
          <w:sz w:val="20"/>
          <w:szCs w:val="20"/>
        </w:rPr>
        <w:t xml:space="preserve">Oferty należy składać do </w:t>
      </w:r>
      <w:r w:rsidRPr="00043B88">
        <w:rPr>
          <w:rFonts w:ascii="Tahoma" w:hAnsi="Tahoma" w:cs="Tahoma"/>
          <w:sz w:val="20"/>
          <w:szCs w:val="20"/>
        </w:rPr>
        <w:t>dnia</w:t>
      </w:r>
      <w:r w:rsidR="00FE3BC8">
        <w:rPr>
          <w:rFonts w:ascii="Tahoma" w:hAnsi="Tahoma" w:cs="Tahoma"/>
          <w:sz w:val="20"/>
          <w:szCs w:val="20"/>
        </w:rPr>
        <w:t xml:space="preserve"> </w:t>
      </w:r>
      <w:r w:rsidRPr="00043B88">
        <w:rPr>
          <w:rFonts w:ascii="Tahoma" w:hAnsi="Tahoma" w:cs="Tahoma"/>
          <w:sz w:val="20"/>
          <w:szCs w:val="20"/>
        </w:rPr>
        <w:t xml:space="preserve"> </w:t>
      </w:r>
      <w:r w:rsidR="00622DF2">
        <w:rPr>
          <w:rFonts w:ascii="Tahoma" w:hAnsi="Tahoma" w:cs="Tahoma"/>
          <w:b/>
          <w:sz w:val="20"/>
          <w:szCs w:val="20"/>
        </w:rPr>
        <w:t>02.02.2024</w:t>
      </w:r>
      <w:r w:rsidRPr="00043B88">
        <w:rPr>
          <w:rFonts w:ascii="Tahoma" w:hAnsi="Tahoma" w:cs="Tahoma"/>
          <w:b/>
          <w:sz w:val="20"/>
          <w:szCs w:val="20"/>
        </w:rPr>
        <w:t xml:space="preserve"> r. do godz. 12:00</w:t>
      </w:r>
    </w:p>
    <w:p w:rsidR="00303C05" w:rsidRPr="002A3A04" w:rsidRDefault="00F86A2E" w:rsidP="00AC2269">
      <w:pPr>
        <w:pStyle w:val="Akapitzlist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43B88">
        <w:rPr>
          <w:rFonts w:ascii="Tahoma" w:hAnsi="Tahoma" w:cs="Tahoma"/>
          <w:bCs/>
          <w:sz w:val="20"/>
          <w:szCs w:val="20"/>
        </w:rPr>
        <w:t>Otwarcie</w:t>
      </w:r>
      <w:r w:rsidRPr="00043B88">
        <w:rPr>
          <w:rFonts w:ascii="Tahoma" w:hAnsi="Tahoma" w:cs="Tahoma"/>
          <w:sz w:val="20"/>
          <w:szCs w:val="20"/>
        </w:rPr>
        <w:t xml:space="preserve"> ofert nastąpi  w dniu </w:t>
      </w:r>
      <w:r w:rsidR="00622DF2">
        <w:rPr>
          <w:rFonts w:ascii="Tahoma" w:hAnsi="Tahoma" w:cs="Tahoma"/>
          <w:b/>
          <w:sz w:val="20"/>
          <w:szCs w:val="20"/>
        </w:rPr>
        <w:t>02.02.2024</w:t>
      </w:r>
      <w:r w:rsidRPr="002A3A04">
        <w:rPr>
          <w:rFonts w:ascii="Tahoma" w:hAnsi="Tahoma" w:cs="Tahoma"/>
          <w:b/>
          <w:sz w:val="20"/>
          <w:szCs w:val="20"/>
        </w:rPr>
        <w:t xml:space="preserve"> r. o godz. </w:t>
      </w:r>
      <w:r w:rsidR="00DE7521" w:rsidRPr="002A3A04">
        <w:rPr>
          <w:rFonts w:ascii="Tahoma" w:hAnsi="Tahoma" w:cs="Tahoma"/>
          <w:b/>
          <w:sz w:val="20"/>
          <w:szCs w:val="20"/>
        </w:rPr>
        <w:t>12:10</w:t>
      </w:r>
      <w:r w:rsidRPr="002A3A04">
        <w:rPr>
          <w:rFonts w:ascii="Tahoma" w:hAnsi="Tahoma" w:cs="Tahoma"/>
          <w:b/>
          <w:sz w:val="20"/>
          <w:szCs w:val="20"/>
        </w:rPr>
        <w:t>.</w:t>
      </w:r>
    </w:p>
    <w:p w:rsidR="00F86A2E" w:rsidRPr="00CD7A6C" w:rsidRDefault="00F86A2E" w:rsidP="00AC2269">
      <w:pPr>
        <w:pStyle w:val="Akapitzlist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lastRenderedPageBreak/>
        <w:t xml:space="preserve">Jeżeli otwarcie ofert następuje przy użyciu systemu teleinformatycznego, w przypadku awarii tego systemu, która powoduje brak możliwości otwarcia ofert w terminie określonym przez </w:t>
      </w:r>
      <w:r w:rsidR="00226928">
        <w:rPr>
          <w:rFonts w:ascii="Tahoma" w:hAnsi="Tahoma" w:cs="Tahoma"/>
          <w:sz w:val="20"/>
          <w:szCs w:val="20"/>
        </w:rPr>
        <w:t>Z</w:t>
      </w:r>
      <w:r w:rsidRPr="00CD7A6C">
        <w:rPr>
          <w:rFonts w:ascii="Tahoma" w:hAnsi="Tahoma" w:cs="Tahoma"/>
          <w:sz w:val="20"/>
          <w:szCs w:val="20"/>
        </w:rPr>
        <w:t>amawiającego, otwarcie ofert następuje niezwłocznie po usunięciu awarii.</w:t>
      </w:r>
    </w:p>
    <w:p w:rsidR="00F86A2E" w:rsidRPr="00CD7A6C" w:rsidRDefault="00F86A2E" w:rsidP="00D84164">
      <w:pPr>
        <w:tabs>
          <w:tab w:val="left" w:pos="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informuje o zmianie terminu otwarcia ofert na stronie internetowej prowadzonego postępowania.</w:t>
      </w:r>
    </w:p>
    <w:p w:rsidR="00303C05" w:rsidRPr="00CD7A6C" w:rsidRDefault="00F86A2E" w:rsidP="00AC2269">
      <w:pPr>
        <w:pStyle w:val="Akapitzlist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Zamawiający, najpóźniej przed otwarciem ofert, udostępni na stronie internetowej prowadz</w:t>
      </w:r>
      <w:r w:rsidR="00FD2B68" w:rsidRPr="00CD7A6C">
        <w:rPr>
          <w:rFonts w:ascii="Tahoma" w:hAnsi="Tahoma" w:cs="Tahoma"/>
          <w:sz w:val="20"/>
          <w:szCs w:val="20"/>
        </w:rPr>
        <w:t>o</w:t>
      </w:r>
      <w:r w:rsidRPr="00CD7A6C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:rsidR="0021018D" w:rsidRPr="00CD7A6C" w:rsidRDefault="0021018D" w:rsidP="00AC2269">
      <w:pPr>
        <w:pStyle w:val="Nagwek1"/>
        <w:numPr>
          <w:ilvl w:val="0"/>
          <w:numId w:val="2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</w:tabs>
        <w:spacing w:after="120" w:line="360" w:lineRule="auto"/>
        <w:ind w:left="0" w:firstLine="0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Czynności wykonywane po otwarciu ofert</w:t>
      </w:r>
    </w:p>
    <w:p w:rsidR="0021018D" w:rsidRPr="002A3A04" w:rsidRDefault="0021018D" w:rsidP="00AC2269">
      <w:pPr>
        <w:pStyle w:val="Akapitzlist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A3A04">
        <w:rPr>
          <w:rFonts w:ascii="Tahoma" w:hAnsi="Tahoma" w:cs="Tahoma"/>
          <w:sz w:val="20"/>
          <w:szCs w:val="20"/>
        </w:rPr>
        <w:t>Zamawiający, niezwłocznie po otwarciu ofert, udostępnia na stronie internetowej prowadzonego postępowania informacje o:</w:t>
      </w:r>
    </w:p>
    <w:p w:rsidR="0021018D" w:rsidRPr="00CD7A6C" w:rsidRDefault="0021018D" w:rsidP="00D8416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:rsidR="0021018D" w:rsidRDefault="0021018D" w:rsidP="00D84164">
      <w:pPr>
        <w:tabs>
          <w:tab w:val="left" w:pos="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2) cenach zawartych w ofertach.</w:t>
      </w:r>
    </w:p>
    <w:p w:rsidR="003D625D" w:rsidRPr="00CD7A6C" w:rsidRDefault="003D625D" w:rsidP="00D84164">
      <w:pPr>
        <w:tabs>
          <w:tab w:val="left" w:pos="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3D625D">
        <w:rPr>
          <w:rFonts w:ascii="Tahoma" w:hAnsi="Tahoma" w:cs="Tahoma"/>
          <w:sz w:val="20"/>
          <w:szCs w:val="20"/>
        </w:rPr>
        <w:t xml:space="preserve">Informacja zostanie opublikowana na stronie postępowania na platformazakupowa.pl w sekcji ,,Komunikaty” . Uwaga! Zgodnie z Ustawą PZP zamawiający nie ma obowiązku przeprowadzania jawnej sesji otwarcia ofert w sposób jawny z udziałem wykonawców lub transmitowania sesji otwarcia za pośrednictwem elektronicznych narzędzi do przekazu wideo </w:t>
      </w:r>
      <w:proofErr w:type="spellStart"/>
      <w:r w:rsidRPr="003D625D">
        <w:rPr>
          <w:rFonts w:ascii="Tahoma" w:hAnsi="Tahoma" w:cs="Tahoma"/>
          <w:sz w:val="20"/>
          <w:szCs w:val="20"/>
        </w:rPr>
        <w:t>on-line</w:t>
      </w:r>
      <w:proofErr w:type="spellEnd"/>
      <w:r w:rsidRPr="003D625D">
        <w:rPr>
          <w:rFonts w:ascii="Tahoma" w:hAnsi="Tahoma" w:cs="Tahoma"/>
          <w:sz w:val="20"/>
          <w:szCs w:val="20"/>
        </w:rPr>
        <w:t xml:space="preserve"> a ma jedynie takie uprawnienie.</w:t>
      </w:r>
    </w:p>
    <w:p w:rsidR="0056360D" w:rsidRPr="00CD7A6C" w:rsidRDefault="0056360D" w:rsidP="00AC2269">
      <w:pPr>
        <w:pStyle w:val="Akapitzlist"/>
        <w:numPr>
          <w:ilvl w:val="1"/>
          <w:numId w:val="22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B96857" w:rsidRPr="00CD7A6C">
        <w:rPr>
          <w:rFonts w:ascii="Tahoma" w:hAnsi="Tahoma" w:cs="Tahoma"/>
          <w:sz w:val="20"/>
          <w:szCs w:val="20"/>
        </w:rPr>
        <w:t>.</w:t>
      </w:r>
    </w:p>
    <w:p w:rsidR="00FD2B68" w:rsidRPr="00CD7A6C" w:rsidRDefault="00FD2B68" w:rsidP="00AC2269">
      <w:pPr>
        <w:pStyle w:val="Nagwek1"/>
        <w:numPr>
          <w:ilvl w:val="0"/>
          <w:numId w:val="2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Sposób obliczenia ceny</w:t>
      </w:r>
    </w:p>
    <w:p w:rsidR="00FD2B68" w:rsidRPr="00CD7A6C" w:rsidRDefault="00FD2B68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84963" w:rsidRPr="00591097" w:rsidRDefault="00A84963" w:rsidP="00591097">
      <w:pPr>
        <w:pStyle w:val="Akapitzlist"/>
        <w:numPr>
          <w:ilvl w:val="1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591097">
        <w:rPr>
          <w:rFonts w:ascii="Tahoma" w:hAnsi="Tahoma" w:cs="Tahoma"/>
          <w:color w:val="000000"/>
          <w:sz w:val="20"/>
          <w:szCs w:val="20"/>
        </w:rPr>
        <w:t xml:space="preserve">Wykonawca podaje cenę oferty w formularzu ofertowym sporządzonym wg wzoru stanowiącego załącznik </w:t>
      </w:r>
      <w:r w:rsidRPr="00607C88">
        <w:rPr>
          <w:rFonts w:ascii="Tahoma" w:hAnsi="Tahoma" w:cs="Tahoma"/>
          <w:color w:val="000000"/>
          <w:sz w:val="20"/>
          <w:szCs w:val="20"/>
        </w:rPr>
        <w:t xml:space="preserve">nr </w:t>
      </w:r>
      <w:r w:rsidR="00DB0CD3" w:rsidRPr="00607C88">
        <w:rPr>
          <w:rFonts w:ascii="Tahoma" w:hAnsi="Tahoma" w:cs="Tahoma"/>
          <w:color w:val="000000"/>
          <w:sz w:val="20"/>
          <w:szCs w:val="20"/>
        </w:rPr>
        <w:t>1</w:t>
      </w:r>
      <w:r w:rsidRPr="00607C88">
        <w:rPr>
          <w:rFonts w:ascii="Tahoma" w:hAnsi="Tahoma" w:cs="Tahoma"/>
          <w:color w:val="000000"/>
          <w:sz w:val="20"/>
          <w:szCs w:val="20"/>
        </w:rPr>
        <w:t xml:space="preserve"> do</w:t>
      </w:r>
      <w:r w:rsidRPr="00591097">
        <w:rPr>
          <w:rFonts w:ascii="Tahoma" w:hAnsi="Tahoma" w:cs="Tahoma"/>
          <w:color w:val="000000"/>
          <w:sz w:val="20"/>
          <w:szCs w:val="20"/>
        </w:rPr>
        <w:t xml:space="preserve"> SWZ, jako cenę brutto (z uwzględnieniem podatku od towarów i usług VAT). </w:t>
      </w:r>
    </w:p>
    <w:p w:rsidR="00A84963" w:rsidRPr="00CD7A6C" w:rsidRDefault="002A3A04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8615BD">
        <w:rPr>
          <w:rFonts w:ascii="Tahoma" w:hAnsi="Tahoma" w:cs="Tahoma"/>
          <w:b/>
          <w:color w:val="000000"/>
          <w:sz w:val="20"/>
          <w:szCs w:val="20"/>
        </w:rPr>
        <w:t>2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 xml:space="preserve"> Cena oferty stanowi wynagrodzenie ryczałtowe za wykonanie przedmiotu zamówienia. </w:t>
      </w:r>
    </w:p>
    <w:p w:rsidR="00D84164" w:rsidRPr="00CD7A6C" w:rsidRDefault="002A3A04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8615BD">
        <w:rPr>
          <w:rFonts w:ascii="Tahoma" w:hAnsi="Tahoma" w:cs="Tahoma"/>
          <w:b/>
          <w:color w:val="000000"/>
          <w:sz w:val="20"/>
          <w:szCs w:val="20"/>
        </w:rPr>
        <w:t>3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>. Cena musi być wyrażona w złotych polskich (PLN)</w:t>
      </w:r>
      <w:r w:rsidR="00D84164" w:rsidRPr="00CD7A6C">
        <w:rPr>
          <w:rFonts w:ascii="Tahoma" w:hAnsi="Tahoma" w:cs="Tahoma"/>
          <w:color w:val="000000"/>
          <w:sz w:val="20"/>
          <w:szCs w:val="20"/>
        </w:rPr>
        <w:t>.</w:t>
      </w:r>
    </w:p>
    <w:p w:rsidR="00A84963" w:rsidRPr="00CD7A6C" w:rsidRDefault="002A3A04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8615BD">
        <w:rPr>
          <w:rFonts w:ascii="Tahoma" w:hAnsi="Tahoma" w:cs="Tahoma"/>
          <w:b/>
          <w:color w:val="000000"/>
          <w:sz w:val="20"/>
          <w:szCs w:val="20"/>
        </w:rPr>
        <w:t>4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 xml:space="preserve"> Cena oferty brutto jest ceną ostateczną obejmującą wszystkie koszty i składniki związane z realizacją zamówienia; zgodnie</w:t>
      </w:r>
      <w:r w:rsidR="0050632A">
        <w:rPr>
          <w:rFonts w:ascii="Tahoma" w:hAnsi="Tahoma" w:cs="Tahoma"/>
          <w:color w:val="000000"/>
          <w:sz w:val="20"/>
          <w:szCs w:val="20"/>
        </w:rPr>
        <w:t xml:space="preserve"> z 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 xml:space="preserve">opisem przedmiotu zamówienia, warunkami umowy, itp. W cenie należy ująć wszystkie nakłady konieczne do wykonania przedmiotu zamówienia. </w:t>
      </w:r>
    </w:p>
    <w:p w:rsidR="00A84963" w:rsidRPr="00CD7A6C" w:rsidRDefault="002A3A04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</w:t>
      </w:r>
      <w:r w:rsidR="00C57964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8615BD">
        <w:rPr>
          <w:rFonts w:ascii="Tahoma" w:hAnsi="Tahoma" w:cs="Tahoma"/>
          <w:b/>
          <w:color w:val="000000"/>
          <w:sz w:val="20"/>
          <w:szCs w:val="20"/>
        </w:rPr>
        <w:t>5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 xml:space="preserve">  Wyliczeń ceny oferty należy dokonywać z zaokrągleniem do dwóch miejsc po przecinku, przy czym końcówki od 1 do 4 należy zaokrąglić w dół, a od 5 do 9 w górę. </w:t>
      </w:r>
    </w:p>
    <w:p w:rsidR="00A84963" w:rsidRPr="00CD7A6C" w:rsidRDefault="002A3A04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</w:t>
      </w:r>
      <w:r w:rsidR="00C57964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8615BD">
        <w:rPr>
          <w:rFonts w:ascii="Tahoma" w:hAnsi="Tahoma" w:cs="Tahoma"/>
          <w:b/>
          <w:color w:val="000000"/>
          <w:sz w:val="20"/>
          <w:szCs w:val="20"/>
        </w:rPr>
        <w:t>6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 xml:space="preserve"> Zamawiający przyjmuje, że cenę ryczałtową podano prawidłowo, bez względu na sposób jej obliczenia. Wykonawca nie może podać ceny rażąco niskiej w stosunku do przedmiotu zamówienia, pod rygorem odrzucenia oferty. </w:t>
      </w:r>
    </w:p>
    <w:p w:rsidR="00A84963" w:rsidRPr="00CD7A6C" w:rsidRDefault="002A3A04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19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8615BD">
        <w:rPr>
          <w:rFonts w:ascii="Tahoma" w:hAnsi="Tahoma" w:cs="Tahoma"/>
          <w:b/>
          <w:color w:val="000000"/>
          <w:sz w:val="20"/>
          <w:szCs w:val="20"/>
        </w:rPr>
        <w:t>7</w:t>
      </w:r>
      <w:r w:rsidR="00A84963" w:rsidRPr="00CD7A6C">
        <w:rPr>
          <w:rFonts w:ascii="Tahoma" w:hAnsi="Tahoma" w:cs="Tahoma"/>
          <w:b/>
          <w:color w:val="000000"/>
          <w:sz w:val="20"/>
          <w:szCs w:val="20"/>
        </w:rPr>
        <w:t>.</w:t>
      </w:r>
      <w:r w:rsidR="00A84963" w:rsidRPr="00CD7A6C">
        <w:rPr>
          <w:rFonts w:ascii="Tahoma" w:hAnsi="Tahoma" w:cs="Tahoma"/>
          <w:color w:val="000000"/>
          <w:sz w:val="20"/>
          <w:szCs w:val="20"/>
        </w:rPr>
        <w:t xml:space="preserve"> Jeżeli wskutek zmiany stosunków, których nie można było wcześniej przewidzieć, wykonanie zadania groziłoby przyjmującemu zamówienie rażącą stratą, Sąd może podwyższyć ryczałt lub rozwiązać umowę. </w:t>
      </w:r>
    </w:p>
    <w:p w:rsidR="002649DC" w:rsidRPr="00CD7A6C" w:rsidRDefault="002A3A04" w:rsidP="00D84164">
      <w:pPr>
        <w:pStyle w:val="Tekstpodstawowywcity3"/>
        <w:tabs>
          <w:tab w:val="left" w:pos="0"/>
        </w:tabs>
        <w:spacing w:after="120" w:line="360" w:lineRule="auto"/>
        <w:ind w:left="0"/>
        <w:rPr>
          <w:rFonts w:ascii="Tahoma" w:hAnsi="Tahoma" w:cs="Tahoma"/>
          <w:sz w:val="20"/>
        </w:rPr>
      </w:pPr>
      <w:r>
        <w:rPr>
          <w:rFonts w:ascii="Tahoma" w:eastAsiaTheme="minorHAnsi" w:hAnsi="Tahoma" w:cs="Tahoma"/>
          <w:b/>
          <w:color w:val="000000"/>
          <w:sz w:val="20"/>
          <w:lang w:eastAsia="en-US"/>
        </w:rPr>
        <w:lastRenderedPageBreak/>
        <w:t>19</w:t>
      </w:r>
      <w:r w:rsidR="00A84963" w:rsidRPr="00CD7A6C">
        <w:rPr>
          <w:rFonts w:ascii="Tahoma" w:eastAsiaTheme="minorHAnsi" w:hAnsi="Tahoma" w:cs="Tahoma"/>
          <w:b/>
          <w:color w:val="000000"/>
          <w:sz w:val="20"/>
          <w:lang w:eastAsia="en-US"/>
        </w:rPr>
        <w:t>.</w:t>
      </w:r>
      <w:r w:rsidR="008615BD">
        <w:rPr>
          <w:rFonts w:ascii="Tahoma" w:eastAsiaTheme="minorHAnsi" w:hAnsi="Tahoma" w:cs="Tahoma"/>
          <w:b/>
          <w:color w:val="000000"/>
          <w:sz w:val="20"/>
          <w:lang w:eastAsia="en-US"/>
        </w:rPr>
        <w:t>8</w:t>
      </w:r>
      <w:r w:rsidR="00A84963" w:rsidRPr="00CD7A6C">
        <w:rPr>
          <w:rFonts w:ascii="Tahoma" w:eastAsiaTheme="minorHAnsi" w:hAnsi="Tahoma" w:cs="Tahoma"/>
          <w:b/>
          <w:color w:val="000000"/>
          <w:sz w:val="20"/>
          <w:lang w:eastAsia="en-US"/>
        </w:rPr>
        <w:t>.</w:t>
      </w:r>
      <w:r w:rsidR="00A84963" w:rsidRPr="00CD7A6C">
        <w:rPr>
          <w:rFonts w:ascii="Tahoma" w:eastAsiaTheme="minorHAnsi" w:hAnsi="Tahoma" w:cs="Tahoma"/>
          <w:color w:val="000000"/>
          <w:sz w:val="20"/>
          <w:lang w:eastAsia="en-US"/>
        </w:rPr>
        <w:t xml:space="preserve"> W przypadku rozbieżności pomiędzy ceną ryczałtową podaną cyfrowo a słownie, jako wartość właściwa zostanie przyjęta cena ryczałtowa podana słownie. </w:t>
      </w:r>
    </w:p>
    <w:p w:rsidR="00FD2B68" w:rsidRPr="00CD7A6C" w:rsidRDefault="00FD2B68" w:rsidP="00AC2269">
      <w:pPr>
        <w:pStyle w:val="Nagwek1"/>
        <w:numPr>
          <w:ilvl w:val="0"/>
          <w:numId w:val="2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Opis kryteriów oceny ofert wraz z podaniem wag tych kryteriów i sposobu oceny ofert</w:t>
      </w:r>
    </w:p>
    <w:p w:rsidR="00FD2B68" w:rsidRPr="00CD7A6C" w:rsidRDefault="00FD2B68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71B6D" w:rsidRPr="00CD7A6C" w:rsidRDefault="00671B6D" w:rsidP="009E248F">
      <w:pPr>
        <w:tabs>
          <w:tab w:val="left" w:pos="0"/>
          <w:tab w:val="left" w:pos="5245"/>
        </w:tabs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43B88">
        <w:rPr>
          <w:rFonts w:ascii="Tahoma" w:hAnsi="Tahoma" w:cs="Tahoma"/>
          <w:b/>
          <w:sz w:val="20"/>
          <w:szCs w:val="20"/>
          <w:u w:val="single"/>
        </w:rPr>
        <w:t>Kryterium oceny ofert</w:t>
      </w:r>
      <w:r w:rsidR="00A36031" w:rsidRPr="00043B88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287093" w:rsidRPr="00CD7A6C" w:rsidRDefault="00287093" w:rsidP="00AC2269">
      <w:pPr>
        <w:pStyle w:val="Akapitzlist"/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 Zamawiający wskazuje na dwa kryteria oceny ofert:</w:t>
      </w:r>
    </w:p>
    <w:p w:rsidR="00287093" w:rsidRPr="00CD7A6C" w:rsidRDefault="00287093" w:rsidP="009E248F">
      <w:pPr>
        <w:tabs>
          <w:tab w:val="left" w:pos="0"/>
        </w:tabs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287093" w:rsidRPr="00CD7A6C" w:rsidRDefault="00287093" w:rsidP="009E248F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1) </w:t>
      </w:r>
      <w:r w:rsidRPr="00CD7A6C">
        <w:rPr>
          <w:rFonts w:ascii="Tahoma" w:hAnsi="Tahoma" w:cs="Tahoma"/>
          <w:b/>
          <w:sz w:val="20"/>
          <w:szCs w:val="20"/>
        </w:rPr>
        <w:t xml:space="preserve">CENA – „C” , waga kryterium </w:t>
      </w:r>
      <w:r w:rsidR="00594A34">
        <w:rPr>
          <w:rFonts w:ascii="Tahoma" w:hAnsi="Tahoma" w:cs="Tahoma"/>
          <w:b/>
          <w:sz w:val="20"/>
          <w:szCs w:val="20"/>
        </w:rPr>
        <w:t>8</w:t>
      </w:r>
      <w:r w:rsidRPr="00CD7A6C">
        <w:rPr>
          <w:rFonts w:ascii="Tahoma" w:hAnsi="Tahoma" w:cs="Tahoma"/>
          <w:b/>
          <w:sz w:val="20"/>
          <w:szCs w:val="20"/>
        </w:rPr>
        <w:t>0%</w:t>
      </w:r>
    </w:p>
    <w:p w:rsidR="00287093" w:rsidRPr="00CD7A6C" w:rsidRDefault="00287093" w:rsidP="00AC2269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Ceną oferty jest kwota wymieniona w formularzu ofertowym.</w:t>
      </w:r>
    </w:p>
    <w:p w:rsidR="00287093" w:rsidRPr="00CD7A6C" w:rsidRDefault="00287093" w:rsidP="00AC2269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Punkty  dla danej oferty obliczane będą wg wzoru : </w:t>
      </w:r>
    </w:p>
    <w:p w:rsidR="00287093" w:rsidRPr="00CD7A6C" w:rsidRDefault="00287093" w:rsidP="009E248F">
      <w:pPr>
        <w:tabs>
          <w:tab w:val="left" w:pos="0"/>
        </w:tabs>
        <w:autoSpaceDE w:val="0"/>
        <w:autoSpaceDN w:val="0"/>
        <w:adjustRightInd w:val="0"/>
        <w:spacing w:line="360" w:lineRule="auto"/>
        <w:ind w:left="851" w:firstLine="769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najniższa cena brutto z badanych ofert</w:t>
      </w:r>
    </w:p>
    <w:p w:rsidR="00287093" w:rsidRPr="00CD7A6C" w:rsidRDefault="00287093" w:rsidP="009E248F">
      <w:pPr>
        <w:tabs>
          <w:tab w:val="left" w:pos="0"/>
        </w:tabs>
        <w:autoSpaceDE w:val="0"/>
        <w:autoSpaceDN w:val="0"/>
        <w:adjustRightInd w:val="0"/>
        <w:spacing w:line="360" w:lineRule="auto"/>
        <w:ind w:left="900"/>
        <w:outlineLvl w:val="0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C = -----------------------------------------------------</w:t>
      </w:r>
      <w:r w:rsidR="00594A34">
        <w:rPr>
          <w:rFonts w:ascii="Tahoma" w:hAnsi="Tahoma" w:cs="Tahoma"/>
          <w:sz w:val="20"/>
          <w:szCs w:val="20"/>
        </w:rPr>
        <w:t>----- x 8</w:t>
      </w:r>
      <w:r w:rsidRPr="00CD7A6C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</w:p>
    <w:p w:rsidR="00287093" w:rsidRPr="00CD7A6C" w:rsidRDefault="00287093" w:rsidP="009E248F">
      <w:pPr>
        <w:tabs>
          <w:tab w:val="left" w:pos="0"/>
        </w:tabs>
        <w:autoSpaceDE w:val="0"/>
        <w:autoSpaceDN w:val="0"/>
        <w:adjustRightInd w:val="0"/>
        <w:spacing w:line="360" w:lineRule="auto"/>
        <w:ind w:left="1559" w:firstLine="565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cena brutto oferty badanej</w:t>
      </w:r>
    </w:p>
    <w:p w:rsidR="00287093" w:rsidRDefault="00287093" w:rsidP="009E248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Maksymalna ilość punktów, jaką Zamawiający może przyznać w tym kryterium to </w:t>
      </w:r>
      <w:r w:rsidR="00594A34">
        <w:rPr>
          <w:rFonts w:ascii="Tahoma" w:hAnsi="Tahoma" w:cs="Tahoma"/>
          <w:sz w:val="20"/>
          <w:szCs w:val="20"/>
        </w:rPr>
        <w:t>8</w:t>
      </w:r>
      <w:r w:rsidRPr="00CD7A6C">
        <w:rPr>
          <w:rFonts w:ascii="Tahoma" w:hAnsi="Tahoma" w:cs="Tahoma"/>
          <w:sz w:val="20"/>
          <w:szCs w:val="20"/>
        </w:rPr>
        <w:t>0 pkt.</w:t>
      </w:r>
    </w:p>
    <w:p w:rsidR="00594A34" w:rsidRDefault="00594A34" w:rsidP="009E248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594A34" w:rsidRPr="00CD7A6C" w:rsidRDefault="00594A34" w:rsidP="00594A34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594A34">
        <w:rPr>
          <w:rFonts w:ascii="Tahoma" w:hAnsi="Tahoma" w:cs="Tahoma"/>
          <w:b/>
          <w:sz w:val="20"/>
          <w:szCs w:val="20"/>
        </w:rPr>
        <w:t>DOŚWIADCZENIE PROJEKTANTA</w:t>
      </w:r>
      <w:r w:rsidR="00D314BB">
        <w:rPr>
          <w:rFonts w:ascii="Tahoma" w:hAnsi="Tahoma" w:cs="Tahoma"/>
          <w:b/>
          <w:sz w:val="20"/>
          <w:szCs w:val="20"/>
        </w:rPr>
        <w:t xml:space="preserve"> </w:t>
      </w:r>
      <w:r w:rsidRPr="00594A34">
        <w:rPr>
          <w:rFonts w:ascii="Tahoma" w:hAnsi="Tahoma" w:cs="Tahoma"/>
          <w:sz w:val="20"/>
          <w:szCs w:val="20"/>
        </w:rPr>
        <w:t xml:space="preserve"> </w:t>
      </w:r>
      <w:r w:rsidR="00D314BB" w:rsidRPr="00123508">
        <w:rPr>
          <w:rFonts w:ascii="Tahoma" w:hAnsi="Tahoma" w:cs="Tahoma"/>
          <w:color w:val="000000"/>
          <w:sz w:val="20"/>
          <w:szCs w:val="20"/>
        </w:rPr>
        <w:t>w specjalności architektonicznej</w:t>
      </w:r>
      <w:r w:rsidR="00D314B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4A34">
        <w:rPr>
          <w:rFonts w:ascii="Tahoma" w:hAnsi="Tahoma" w:cs="Tahoma"/>
          <w:sz w:val="20"/>
          <w:szCs w:val="20"/>
        </w:rPr>
        <w:t xml:space="preserve">(DP): </w:t>
      </w:r>
      <w:r w:rsidRPr="00CD7A6C">
        <w:rPr>
          <w:rFonts w:ascii="Tahoma" w:hAnsi="Tahoma" w:cs="Tahoma"/>
          <w:b/>
          <w:sz w:val="20"/>
          <w:szCs w:val="20"/>
        </w:rPr>
        <w:t xml:space="preserve">, waga kryterium </w:t>
      </w:r>
      <w:r>
        <w:rPr>
          <w:rFonts w:ascii="Tahoma" w:hAnsi="Tahoma" w:cs="Tahoma"/>
          <w:b/>
          <w:sz w:val="20"/>
          <w:szCs w:val="20"/>
        </w:rPr>
        <w:t>2</w:t>
      </w:r>
      <w:r w:rsidRPr="00CD7A6C">
        <w:rPr>
          <w:rFonts w:ascii="Tahoma" w:hAnsi="Tahoma" w:cs="Tahoma"/>
          <w:b/>
          <w:sz w:val="20"/>
          <w:szCs w:val="20"/>
        </w:rPr>
        <w:t>0%</w:t>
      </w:r>
    </w:p>
    <w:p w:rsidR="00594A34" w:rsidRDefault="00594A34" w:rsidP="00594A34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p</w:t>
      </w:r>
      <w:r w:rsidRPr="00594A34">
        <w:rPr>
          <w:rFonts w:ascii="Tahoma" w:hAnsi="Tahoma" w:cs="Tahoma"/>
          <w:sz w:val="20"/>
          <w:szCs w:val="20"/>
        </w:rPr>
        <w:t xml:space="preserve">unktacji w w/w kryterium podlega doświadczenie projektanta </w:t>
      </w:r>
      <w:r w:rsidR="009277F4" w:rsidRPr="00123508">
        <w:rPr>
          <w:rFonts w:ascii="Tahoma" w:hAnsi="Tahoma" w:cs="Tahoma"/>
          <w:color w:val="000000"/>
          <w:sz w:val="20"/>
          <w:szCs w:val="20"/>
        </w:rPr>
        <w:t>posiadającego uprawnienia</w:t>
      </w:r>
      <w:r w:rsidR="009277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77F4" w:rsidRPr="00123508">
        <w:rPr>
          <w:rFonts w:ascii="Tahoma" w:hAnsi="Tahoma" w:cs="Tahoma"/>
          <w:color w:val="000000"/>
          <w:sz w:val="20"/>
          <w:szCs w:val="20"/>
        </w:rPr>
        <w:t>budowlane do projektowania bez ograniczeń w specjalności architektonicznej</w:t>
      </w:r>
      <w:r w:rsidR="009277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77F4" w:rsidRPr="00123508">
        <w:rPr>
          <w:rFonts w:ascii="Tahoma" w:hAnsi="Tahoma" w:cs="Tahoma"/>
          <w:color w:val="000000"/>
          <w:sz w:val="20"/>
          <w:szCs w:val="20"/>
        </w:rPr>
        <w:t>(lub odpowiadające im ważne uprawnienia budowlane, które zostały wydane na</w:t>
      </w:r>
      <w:r w:rsidR="009277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77F4" w:rsidRPr="00123508">
        <w:rPr>
          <w:rFonts w:ascii="Tahoma" w:hAnsi="Tahoma" w:cs="Tahoma"/>
          <w:color w:val="000000"/>
          <w:sz w:val="20"/>
          <w:szCs w:val="20"/>
        </w:rPr>
        <w:t>podstawie wcześniej obowiązujących przepisów prawa i nadające uprawnienia w</w:t>
      </w:r>
      <w:r w:rsidR="009277F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77F4" w:rsidRPr="00123508">
        <w:rPr>
          <w:rFonts w:ascii="Tahoma" w:hAnsi="Tahoma" w:cs="Tahoma"/>
          <w:color w:val="000000"/>
          <w:sz w:val="20"/>
          <w:szCs w:val="20"/>
        </w:rPr>
        <w:t>zakresie niezbędnym do wykonania przedmiotu zamówienia)</w:t>
      </w:r>
      <w:r w:rsidR="009277F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94A34">
        <w:rPr>
          <w:rFonts w:ascii="Tahoma" w:hAnsi="Tahoma" w:cs="Tahoma"/>
          <w:sz w:val="20"/>
          <w:szCs w:val="20"/>
        </w:rPr>
        <w:t xml:space="preserve">przy opracowywaniu dokumentacji projektowych z zakresu 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 budowy, przebudowy, rozbudowy lub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23508">
        <w:rPr>
          <w:rFonts w:ascii="Tahoma" w:hAnsi="Tahoma" w:cs="Tahoma"/>
          <w:color w:val="000000"/>
          <w:sz w:val="20"/>
          <w:szCs w:val="20"/>
        </w:rPr>
        <w:t>nadbudowy budynku</w:t>
      </w:r>
      <w:r w:rsidR="0075383B">
        <w:rPr>
          <w:rFonts w:ascii="Tahoma" w:hAnsi="Tahoma" w:cs="Tahoma"/>
          <w:color w:val="000000"/>
          <w:sz w:val="20"/>
          <w:szCs w:val="20"/>
        </w:rPr>
        <w:t xml:space="preserve"> użyteczności publicznej </w:t>
      </w:r>
      <w:r w:rsidRPr="00123508">
        <w:rPr>
          <w:rFonts w:ascii="Tahoma" w:hAnsi="Tahoma" w:cs="Tahoma"/>
          <w:color w:val="000000"/>
          <w:sz w:val="20"/>
          <w:szCs w:val="20"/>
        </w:rPr>
        <w:t xml:space="preserve"> o powierzchni użytkowej minimum </w:t>
      </w:r>
      <w:r w:rsidR="00A8693D">
        <w:rPr>
          <w:rFonts w:ascii="Tahoma" w:hAnsi="Tahoma" w:cs="Tahoma"/>
          <w:color w:val="000000"/>
          <w:sz w:val="20"/>
          <w:szCs w:val="20"/>
        </w:rPr>
        <w:t>1</w:t>
      </w:r>
      <w:r w:rsidRPr="0075383B">
        <w:rPr>
          <w:rFonts w:ascii="Tahoma" w:hAnsi="Tahoma" w:cs="Tahoma"/>
          <w:color w:val="000000"/>
          <w:sz w:val="20"/>
          <w:szCs w:val="20"/>
        </w:rPr>
        <w:t xml:space="preserve">000 </w:t>
      </w:r>
      <w:proofErr w:type="spellStart"/>
      <w:r w:rsidRPr="0075383B">
        <w:rPr>
          <w:rFonts w:ascii="Tahoma" w:hAnsi="Tahoma" w:cs="Tahoma"/>
          <w:color w:val="000000"/>
          <w:sz w:val="20"/>
          <w:szCs w:val="20"/>
        </w:rPr>
        <w:t>m²</w:t>
      </w:r>
      <w:proofErr w:type="spellEnd"/>
      <w:r w:rsidRPr="0075383B">
        <w:rPr>
          <w:rFonts w:ascii="Tahoma" w:hAnsi="Tahoma" w:cs="Tahoma"/>
          <w:color w:val="000000"/>
          <w:sz w:val="20"/>
          <w:szCs w:val="20"/>
        </w:rPr>
        <w:t>,</w:t>
      </w:r>
    </w:p>
    <w:p w:rsidR="00594A34" w:rsidRDefault="00594A34" w:rsidP="009E248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594A34">
        <w:rPr>
          <w:rFonts w:ascii="Tahoma" w:hAnsi="Tahoma" w:cs="Tahoma"/>
          <w:sz w:val="20"/>
          <w:szCs w:val="20"/>
        </w:rPr>
        <w:t>wg poniższych zasad:</w:t>
      </w:r>
    </w:p>
    <w:p w:rsidR="00594A34" w:rsidRDefault="00594A34" w:rsidP="009E248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594A34">
        <w:rPr>
          <w:rFonts w:ascii="Tahoma" w:hAnsi="Tahoma" w:cs="Tahoma"/>
          <w:sz w:val="20"/>
          <w:szCs w:val="20"/>
        </w:rPr>
        <w:t xml:space="preserve"> • opracowanie </w:t>
      </w:r>
      <w:r>
        <w:rPr>
          <w:rFonts w:ascii="Tahoma" w:hAnsi="Tahoma" w:cs="Tahoma"/>
          <w:sz w:val="20"/>
          <w:szCs w:val="20"/>
        </w:rPr>
        <w:t>1</w:t>
      </w:r>
      <w:r w:rsidRPr="00594A34">
        <w:rPr>
          <w:rFonts w:ascii="Tahoma" w:hAnsi="Tahoma" w:cs="Tahoma"/>
          <w:sz w:val="20"/>
          <w:szCs w:val="20"/>
        </w:rPr>
        <w:t xml:space="preserve"> dokumentacji projektow</w:t>
      </w:r>
      <w:r>
        <w:rPr>
          <w:rFonts w:ascii="Tahoma" w:hAnsi="Tahoma" w:cs="Tahoma"/>
          <w:sz w:val="20"/>
          <w:szCs w:val="20"/>
        </w:rPr>
        <w:t>ej</w:t>
      </w:r>
      <w:r w:rsidRPr="00594A34">
        <w:rPr>
          <w:rFonts w:ascii="Tahoma" w:hAnsi="Tahoma" w:cs="Tahoma"/>
          <w:sz w:val="20"/>
          <w:szCs w:val="20"/>
        </w:rPr>
        <w:t xml:space="preserve"> – 0 pkt. (spełnienie postawionego warunku) </w:t>
      </w:r>
    </w:p>
    <w:p w:rsidR="00594A34" w:rsidRDefault="00594A34" w:rsidP="009E248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594A34">
        <w:rPr>
          <w:rFonts w:ascii="Tahoma" w:hAnsi="Tahoma" w:cs="Tahoma"/>
          <w:sz w:val="20"/>
          <w:szCs w:val="20"/>
        </w:rPr>
        <w:t xml:space="preserve">• opracowanie </w:t>
      </w:r>
      <w:r>
        <w:rPr>
          <w:rFonts w:ascii="Tahoma" w:hAnsi="Tahoma" w:cs="Tahoma"/>
          <w:sz w:val="20"/>
          <w:szCs w:val="20"/>
        </w:rPr>
        <w:t>2</w:t>
      </w:r>
      <w:r w:rsidRPr="00594A34">
        <w:rPr>
          <w:rFonts w:ascii="Tahoma" w:hAnsi="Tahoma" w:cs="Tahoma"/>
          <w:sz w:val="20"/>
          <w:szCs w:val="20"/>
        </w:rPr>
        <w:t xml:space="preserve"> dokumentacji projektowych – </w:t>
      </w:r>
      <w:r>
        <w:rPr>
          <w:rFonts w:ascii="Tahoma" w:hAnsi="Tahoma" w:cs="Tahoma"/>
          <w:sz w:val="20"/>
          <w:szCs w:val="20"/>
        </w:rPr>
        <w:t>1</w:t>
      </w:r>
      <w:r w:rsidRPr="00594A34">
        <w:rPr>
          <w:rFonts w:ascii="Tahoma" w:hAnsi="Tahoma" w:cs="Tahoma"/>
          <w:sz w:val="20"/>
          <w:szCs w:val="20"/>
        </w:rPr>
        <w:t>0 pkt.</w:t>
      </w:r>
    </w:p>
    <w:p w:rsidR="00594A34" w:rsidRPr="00CD7A6C" w:rsidRDefault="00594A34" w:rsidP="009E248F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594A34">
        <w:rPr>
          <w:rFonts w:ascii="Tahoma" w:hAnsi="Tahoma" w:cs="Tahoma"/>
          <w:sz w:val="20"/>
          <w:szCs w:val="20"/>
        </w:rPr>
        <w:t xml:space="preserve">• opracowanie </w:t>
      </w:r>
      <w:r>
        <w:rPr>
          <w:rFonts w:ascii="Tahoma" w:hAnsi="Tahoma" w:cs="Tahoma"/>
          <w:sz w:val="20"/>
          <w:szCs w:val="20"/>
        </w:rPr>
        <w:t>3</w:t>
      </w:r>
      <w:r w:rsidRPr="00594A34">
        <w:rPr>
          <w:rFonts w:ascii="Tahoma" w:hAnsi="Tahoma" w:cs="Tahoma"/>
          <w:sz w:val="20"/>
          <w:szCs w:val="20"/>
        </w:rPr>
        <w:t xml:space="preserve"> i więcej dokumentacji projektowych – </w:t>
      </w:r>
      <w:r>
        <w:rPr>
          <w:rFonts w:ascii="Tahoma" w:hAnsi="Tahoma" w:cs="Tahoma"/>
          <w:sz w:val="20"/>
          <w:szCs w:val="20"/>
        </w:rPr>
        <w:t>2</w:t>
      </w:r>
      <w:r w:rsidRPr="00594A34">
        <w:rPr>
          <w:rFonts w:ascii="Tahoma" w:hAnsi="Tahoma" w:cs="Tahoma"/>
          <w:sz w:val="20"/>
          <w:szCs w:val="20"/>
        </w:rPr>
        <w:t xml:space="preserve">0 </w:t>
      </w:r>
      <w:proofErr w:type="spellStart"/>
      <w:r w:rsidRPr="00594A34">
        <w:rPr>
          <w:rFonts w:ascii="Tahoma" w:hAnsi="Tahoma" w:cs="Tahoma"/>
          <w:sz w:val="20"/>
          <w:szCs w:val="20"/>
        </w:rPr>
        <w:t>pkt</w:t>
      </w:r>
      <w:proofErr w:type="spellEnd"/>
    </w:p>
    <w:p w:rsidR="00EB3AA5" w:rsidRPr="00EB3AA5" w:rsidRDefault="00EB3AA5" w:rsidP="00EB3AA5">
      <w:pPr>
        <w:tabs>
          <w:tab w:val="left" w:pos="0"/>
        </w:tabs>
        <w:autoSpaceDE w:val="0"/>
        <w:autoSpaceDN w:val="0"/>
        <w:adjustRightInd w:val="0"/>
        <w:spacing w:line="360" w:lineRule="auto"/>
        <w:ind w:left="851" w:firstLine="565"/>
        <w:rPr>
          <w:rFonts w:ascii="Tahoma" w:hAnsi="Tahoma" w:cs="Tahoma"/>
          <w:sz w:val="20"/>
          <w:szCs w:val="20"/>
        </w:rPr>
      </w:pPr>
    </w:p>
    <w:p w:rsidR="00594A34" w:rsidRDefault="00EB3AA5" w:rsidP="0022043A">
      <w:pPr>
        <w:pStyle w:val="Akapitzlist"/>
        <w:numPr>
          <w:ilvl w:val="1"/>
          <w:numId w:val="22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94A34">
        <w:rPr>
          <w:rFonts w:ascii="Tahoma" w:hAnsi="Tahoma" w:cs="Tahoma"/>
          <w:sz w:val="20"/>
          <w:szCs w:val="20"/>
        </w:rPr>
        <w:t>Maksymalna ilość punktów, jaką Zamawiający może przyznać w tym kry</w:t>
      </w:r>
      <w:r w:rsidR="00594A34" w:rsidRPr="00594A34">
        <w:rPr>
          <w:rFonts w:ascii="Tahoma" w:hAnsi="Tahoma" w:cs="Tahoma"/>
          <w:sz w:val="20"/>
          <w:szCs w:val="20"/>
        </w:rPr>
        <w:t>terium to 2</w:t>
      </w:r>
      <w:r w:rsidRPr="00594A34">
        <w:rPr>
          <w:rFonts w:ascii="Tahoma" w:hAnsi="Tahoma" w:cs="Tahoma"/>
          <w:sz w:val="20"/>
          <w:szCs w:val="20"/>
        </w:rPr>
        <w:t xml:space="preserve">0 pkt. </w:t>
      </w:r>
    </w:p>
    <w:p w:rsidR="00287093" w:rsidRPr="00594A34" w:rsidRDefault="00287093" w:rsidP="0022043A">
      <w:pPr>
        <w:pStyle w:val="Akapitzlist"/>
        <w:numPr>
          <w:ilvl w:val="1"/>
          <w:numId w:val="22"/>
        </w:numPr>
        <w:tabs>
          <w:tab w:val="left" w:pos="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94A34">
        <w:rPr>
          <w:rFonts w:ascii="Tahoma" w:hAnsi="Tahoma" w:cs="Tahoma"/>
          <w:sz w:val="20"/>
          <w:szCs w:val="20"/>
        </w:rPr>
        <w:t>Oferta, która uzyska najwyższą ilość punktów (x)  sumarycznie w obydwóch kryteriach  obliczonych na podstawie w/w sposobów, zostanie uznana przez Zamawiającego za najkorzystniejszą.</w:t>
      </w:r>
    </w:p>
    <w:p w:rsidR="00287093" w:rsidRPr="00CD7A6C" w:rsidRDefault="00287093" w:rsidP="00D84164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X= C</w:t>
      </w:r>
      <w:r w:rsidR="00594A34">
        <w:rPr>
          <w:rFonts w:ascii="Tahoma" w:hAnsi="Tahoma" w:cs="Tahoma"/>
          <w:sz w:val="20"/>
          <w:szCs w:val="20"/>
        </w:rPr>
        <w:t xml:space="preserve"> +DP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.3.</w:t>
      </w:r>
      <w:r w:rsidRPr="00CD7A6C">
        <w:rPr>
          <w:rFonts w:ascii="Tahoma" w:hAnsi="Tahoma" w:cs="Tahoma"/>
          <w:sz w:val="20"/>
          <w:szCs w:val="20"/>
        </w:rPr>
        <w:t xml:space="preserve"> Punktacja przyznawana ofertom w poszczególnych kryteriach będzie liczona z dokładnością do dwóch miejsc po przecinku. Najwyższa liczba punktów wyznaczy najkorzystniejszą ofertę.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.4.</w:t>
      </w:r>
      <w:r w:rsidRPr="00CD7A6C">
        <w:rPr>
          <w:rFonts w:ascii="Tahoma" w:hAnsi="Tahoma" w:cs="Tahoma"/>
          <w:sz w:val="20"/>
          <w:szCs w:val="20"/>
        </w:rPr>
        <w:t xml:space="preserve"> Zamawiający udzieli zamówienia Wykonawcy, którego oferta odpowiadać będzie wszystkim wyma</w:t>
      </w:r>
      <w:r w:rsidR="00E77179" w:rsidRPr="00CD7A6C">
        <w:rPr>
          <w:rFonts w:ascii="Tahoma" w:hAnsi="Tahoma" w:cs="Tahoma"/>
          <w:sz w:val="20"/>
          <w:szCs w:val="20"/>
        </w:rPr>
        <w:t>ganiom przedstawionym w ustawie</w:t>
      </w:r>
      <w:r w:rsidRPr="00CD7A6C">
        <w:rPr>
          <w:rFonts w:ascii="Tahoma" w:hAnsi="Tahoma" w:cs="Tahoma"/>
          <w:sz w:val="20"/>
          <w:szCs w:val="20"/>
        </w:rPr>
        <w:t xml:space="preserve">, oraz w SWZ i zostanie oceniona jako najkorzystniejsza w oparciu o podane kryteria wyboru.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lastRenderedPageBreak/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.5</w:t>
      </w:r>
      <w:r w:rsidRPr="00CD7A6C">
        <w:rPr>
          <w:rFonts w:ascii="Tahoma" w:hAnsi="Tahoma" w:cs="Tahoma"/>
          <w:sz w:val="20"/>
          <w:szCs w:val="20"/>
        </w:rPr>
        <w:t xml:space="preserve">. W sytuacji, gdy Zamawiający nie będzie mógł wybrać najkorzystniejszej oferty z uwagi na to, że dwie lub więcej ofert przedstawia taki sam bilans ceny i innych kryteriów oceny ofert, Zamawiający wybiera spośród tych ofert ofertę, która otrzymała najwyższą ocenę w kryterium o najwyższej wadze.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.6.</w:t>
      </w:r>
      <w:r w:rsidRPr="00CD7A6C">
        <w:rPr>
          <w:rFonts w:ascii="Tahoma" w:hAnsi="Tahoma" w:cs="Tahoma"/>
          <w:sz w:val="20"/>
          <w:szCs w:val="20"/>
        </w:rPr>
        <w:t xml:space="preserve">  Jeżeli oferty otrzymały taką samą ocenę w kryterium o najwyższej wadze, Zamawiający wybiera ofertę z najniższą ceną.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.7.</w:t>
      </w:r>
      <w:r w:rsidRPr="00CD7A6C">
        <w:rPr>
          <w:rFonts w:ascii="Tahoma" w:hAnsi="Tahoma" w:cs="Tahoma"/>
          <w:sz w:val="20"/>
          <w:szCs w:val="20"/>
        </w:rPr>
        <w:t xml:space="preserve">  W sytuacji, gdy Zamawiający nie będzie mógł dokonać wyboru oferty w sposób, o którym mowa w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2</w:t>
      </w:r>
      <w:r w:rsidR="0022043A">
        <w:rPr>
          <w:rFonts w:ascii="Tahoma" w:hAnsi="Tahoma" w:cs="Tahoma"/>
          <w:sz w:val="20"/>
          <w:szCs w:val="20"/>
        </w:rPr>
        <w:t>0</w:t>
      </w:r>
      <w:r w:rsidRPr="00CD7A6C">
        <w:rPr>
          <w:rFonts w:ascii="Tahoma" w:hAnsi="Tahoma" w:cs="Tahoma"/>
          <w:sz w:val="20"/>
          <w:szCs w:val="20"/>
        </w:rPr>
        <w:t>.</w:t>
      </w:r>
      <w:r w:rsidR="008350F6" w:rsidRPr="00CD7A6C">
        <w:rPr>
          <w:rFonts w:ascii="Tahoma" w:hAnsi="Tahoma" w:cs="Tahoma"/>
          <w:sz w:val="20"/>
          <w:szCs w:val="20"/>
        </w:rPr>
        <w:t>6</w:t>
      </w:r>
      <w:r w:rsidRPr="00CD7A6C">
        <w:rPr>
          <w:rFonts w:ascii="Tahoma" w:hAnsi="Tahoma" w:cs="Tahoma"/>
          <w:sz w:val="20"/>
          <w:szCs w:val="20"/>
        </w:rPr>
        <w:t xml:space="preserve"> SWZ, Zamawiający wzywa Wykonawców, którzy złożyli te oferty, do złożenia w terminie określonym przez Zamawiającego ofert dodatkowych zawierających nową cenę.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 xml:space="preserve">.8. </w:t>
      </w:r>
      <w:r w:rsidRPr="00CD7A6C">
        <w:rPr>
          <w:rFonts w:ascii="Tahoma" w:hAnsi="Tahoma" w:cs="Tahoma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usług, dla celów zastosowania kryterium ceny Zamawiający dolicza do przedstawionej w tej ofercie ceny kwotę podatku od towarów i usług, którą miałby obowiązek rozliczyć.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.9.</w:t>
      </w:r>
      <w:r w:rsidRPr="00CD7A6C">
        <w:rPr>
          <w:rFonts w:ascii="Tahoma" w:hAnsi="Tahoma" w:cs="Tahoma"/>
          <w:sz w:val="20"/>
          <w:szCs w:val="20"/>
        </w:rPr>
        <w:t xml:space="preserve"> W ofercie, o której mowa w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2</w:t>
      </w:r>
      <w:r w:rsidR="0022043A">
        <w:rPr>
          <w:rFonts w:ascii="Tahoma" w:hAnsi="Tahoma" w:cs="Tahoma"/>
          <w:sz w:val="20"/>
          <w:szCs w:val="20"/>
        </w:rPr>
        <w:t>0</w:t>
      </w:r>
      <w:r w:rsidRPr="00CD7A6C">
        <w:rPr>
          <w:rFonts w:ascii="Tahoma" w:hAnsi="Tahoma" w:cs="Tahoma"/>
          <w:sz w:val="20"/>
          <w:szCs w:val="20"/>
        </w:rPr>
        <w:t xml:space="preserve">.8 SWZ, Wykonawca ma obowiązek: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a) poinformowania Zamawiającego, że wybór jego oferty będzie prowadził do powstania u Zamawiającego obowiązku podatkowego,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b) wskazania nazwy (rodzaju) towaru lub usługi, których dostawa lub świadczenie będą prowadziły do powstania obowiązku podatkowego,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c) wskazania wartości towaru lub usługi objętego obowiązkiem podatkowym Zamawiającego, bez kwoty podatku,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d) wskazania stawki podatku od towarów i usług, która zgodnie z wiedzą Wykonawcy, będzie miała zastosowanie. </w:t>
      </w:r>
    </w:p>
    <w:p w:rsidR="00C648EA" w:rsidRPr="00CD7A6C" w:rsidRDefault="00C648EA" w:rsidP="00D84164">
      <w:pPr>
        <w:pStyle w:val="Default"/>
        <w:tabs>
          <w:tab w:val="left" w:pos="0"/>
        </w:tabs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.10.</w:t>
      </w:r>
      <w:r w:rsidRPr="00CD7A6C">
        <w:rPr>
          <w:rFonts w:ascii="Tahoma" w:hAnsi="Tahoma" w:cs="Tahoma"/>
          <w:sz w:val="20"/>
          <w:szCs w:val="20"/>
        </w:rPr>
        <w:t xml:space="preserve"> </w:t>
      </w:r>
      <w:r w:rsidRPr="00CD7A6C">
        <w:rPr>
          <w:rFonts w:ascii="Tahoma" w:hAnsi="Tahoma" w:cs="Tahoma"/>
          <w:color w:val="auto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</w:t>
      </w:r>
    </w:p>
    <w:p w:rsidR="00C648EA" w:rsidRPr="00CD7A6C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.11.</w:t>
      </w:r>
      <w:r w:rsidRPr="00CD7A6C">
        <w:rPr>
          <w:rFonts w:ascii="Tahoma" w:hAnsi="Tahoma" w:cs="Tahoma"/>
          <w:sz w:val="20"/>
          <w:szCs w:val="20"/>
        </w:rPr>
        <w:t xml:space="preserve"> Zamawiający wybiera najkorzystniejszą ofertę w terminie związania ofertą określonym w SWZ. </w:t>
      </w:r>
    </w:p>
    <w:p w:rsidR="00C648EA" w:rsidRPr="0022043A" w:rsidRDefault="00C648EA" w:rsidP="00D841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0.</w:t>
      </w:r>
      <w:r w:rsidRPr="00CD7A6C">
        <w:rPr>
          <w:rFonts w:ascii="Tahoma" w:hAnsi="Tahoma" w:cs="Tahoma"/>
          <w:b/>
          <w:sz w:val="20"/>
          <w:szCs w:val="20"/>
        </w:rPr>
        <w:t>12.</w:t>
      </w:r>
      <w:r w:rsidRPr="00CD7A6C">
        <w:rPr>
          <w:rFonts w:ascii="Tahoma" w:hAnsi="Tahoma" w:cs="Tahoma"/>
          <w:sz w:val="20"/>
          <w:szCs w:val="20"/>
        </w:rPr>
        <w:t xml:space="preserve"> 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:rsidR="00671B6D" w:rsidRPr="00CD7A6C" w:rsidRDefault="00C648EA" w:rsidP="00D84164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b/>
          <w:sz w:val="20"/>
          <w:szCs w:val="20"/>
        </w:rPr>
        <w:t>2</w:t>
      </w:r>
      <w:r w:rsidR="0022043A">
        <w:rPr>
          <w:rFonts w:ascii="Tahoma" w:hAnsi="Tahoma" w:cs="Tahoma"/>
          <w:b/>
          <w:sz w:val="20"/>
          <w:szCs w:val="20"/>
        </w:rPr>
        <w:t>0</w:t>
      </w:r>
      <w:r w:rsidRPr="00CD7A6C">
        <w:rPr>
          <w:rFonts w:ascii="Tahoma" w:hAnsi="Tahoma" w:cs="Tahoma"/>
          <w:b/>
          <w:sz w:val="20"/>
          <w:szCs w:val="20"/>
        </w:rPr>
        <w:t>.13.</w:t>
      </w:r>
      <w:r w:rsidRPr="00CD7A6C">
        <w:rPr>
          <w:rFonts w:ascii="Tahoma" w:hAnsi="Tahoma" w:cs="Tahoma"/>
          <w:sz w:val="20"/>
          <w:szCs w:val="20"/>
        </w:rPr>
        <w:t xml:space="preserve"> W przypadku braku zgody, o której mowa w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2</w:t>
      </w:r>
      <w:r w:rsidR="0022043A">
        <w:rPr>
          <w:rFonts w:ascii="Tahoma" w:hAnsi="Tahoma" w:cs="Tahoma"/>
          <w:sz w:val="20"/>
          <w:szCs w:val="20"/>
        </w:rPr>
        <w:t>0</w:t>
      </w:r>
      <w:r w:rsidRPr="00CD7A6C">
        <w:rPr>
          <w:rFonts w:ascii="Tahoma" w:hAnsi="Tahoma" w:cs="Tahoma"/>
          <w:sz w:val="20"/>
          <w:szCs w:val="20"/>
        </w:rPr>
        <w:t>.12, Zamawiający zwraca się o wyrażenie takiej zgody do kolejnego Wykonawcy, którego oferta została najwyżej oceniona, chyba że zachodzą przesłanki do unieważnienia postępowania.</w:t>
      </w:r>
    </w:p>
    <w:p w:rsidR="00422353" w:rsidRPr="00CD7A6C" w:rsidRDefault="00F20A24" w:rsidP="0022043A">
      <w:pPr>
        <w:pStyle w:val="Nagwek1"/>
        <w:numPr>
          <w:ilvl w:val="0"/>
          <w:numId w:val="2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Informacje o formalnościach, jakie muszą zostać dopełnione po wyborze oferty w celu zawarcia umowy w sprawie zamówienia publicznego</w:t>
      </w:r>
    </w:p>
    <w:p w:rsidR="00100987" w:rsidRPr="0022043A" w:rsidRDefault="0022043A" w:rsidP="0022043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2043A">
        <w:rPr>
          <w:rFonts w:ascii="Tahoma" w:hAnsi="Tahoma" w:cs="Tahoma"/>
          <w:b/>
          <w:sz w:val="20"/>
          <w:szCs w:val="20"/>
        </w:rPr>
        <w:t>21.1</w:t>
      </w:r>
      <w:r>
        <w:rPr>
          <w:rFonts w:ascii="Tahoma" w:hAnsi="Tahoma" w:cs="Tahoma"/>
          <w:sz w:val="20"/>
          <w:szCs w:val="20"/>
        </w:rPr>
        <w:t xml:space="preserve">. </w:t>
      </w:r>
      <w:r w:rsidR="00100987" w:rsidRPr="0022043A">
        <w:rPr>
          <w:rFonts w:ascii="Tahoma" w:hAnsi="Tahoma" w:cs="Tahoma"/>
          <w:sz w:val="20"/>
          <w:szCs w:val="20"/>
        </w:rPr>
        <w:t>Niezwłocznie po wyb</w:t>
      </w:r>
      <w:r w:rsidR="00815E79">
        <w:rPr>
          <w:rFonts w:ascii="Tahoma" w:hAnsi="Tahoma" w:cs="Tahoma"/>
          <w:sz w:val="20"/>
          <w:szCs w:val="20"/>
        </w:rPr>
        <w:t>orze najkorzystniejszej oferty Z</w:t>
      </w:r>
      <w:r w:rsidR="00100987" w:rsidRPr="0022043A">
        <w:rPr>
          <w:rFonts w:ascii="Tahoma" w:hAnsi="Tahoma" w:cs="Tahoma"/>
          <w:sz w:val="20"/>
          <w:szCs w:val="20"/>
        </w:rPr>
        <w:t>amawiający informuje równocześnie wykonawców, którzy złożyli oferty, o:</w:t>
      </w:r>
    </w:p>
    <w:p w:rsidR="00100987" w:rsidRPr="00CD7A6C" w:rsidRDefault="00100987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100987" w:rsidRPr="00CD7A6C" w:rsidRDefault="00100987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2) wykonawcach, których oferty zostały odrzucone</w:t>
      </w:r>
    </w:p>
    <w:p w:rsidR="00100987" w:rsidRPr="00CD7A6C" w:rsidRDefault="00100987" w:rsidP="009E248F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lastRenderedPageBreak/>
        <w:t>– podając uzasadnienie faktyczne i prawne.</w:t>
      </w:r>
    </w:p>
    <w:p w:rsidR="00303C05" w:rsidRPr="0022043A" w:rsidRDefault="00100987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2043A">
        <w:rPr>
          <w:rFonts w:ascii="Tahoma" w:hAnsi="Tahoma" w:cs="Tahoma"/>
          <w:sz w:val="20"/>
          <w:szCs w:val="20"/>
        </w:rPr>
        <w:t xml:space="preserve">Zamawiający udostępnia niezwłocznie informacje, o których mowa w </w:t>
      </w:r>
      <w:proofErr w:type="spellStart"/>
      <w:r w:rsidR="006B51A6" w:rsidRPr="0022043A">
        <w:rPr>
          <w:rFonts w:ascii="Tahoma" w:hAnsi="Tahoma" w:cs="Tahoma"/>
          <w:sz w:val="20"/>
          <w:szCs w:val="20"/>
        </w:rPr>
        <w:t>pkt</w:t>
      </w:r>
      <w:proofErr w:type="spellEnd"/>
      <w:r w:rsidR="006B51A6" w:rsidRPr="0022043A">
        <w:rPr>
          <w:rFonts w:ascii="Tahoma" w:hAnsi="Tahoma" w:cs="Tahoma"/>
          <w:sz w:val="20"/>
          <w:szCs w:val="20"/>
        </w:rPr>
        <w:t xml:space="preserve"> </w:t>
      </w:r>
      <w:r w:rsidR="00BD1FBA" w:rsidRPr="0022043A">
        <w:rPr>
          <w:rFonts w:ascii="Tahoma" w:hAnsi="Tahoma" w:cs="Tahoma"/>
          <w:sz w:val="20"/>
          <w:szCs w:val="20"/>
        </w:rPr>
        <w:t>2</w:t>
      </w:r>
      <w:r w:rsidR="00204405">
        <w:rPr>
          <w:rFonts w:ascii="Tahoma" w:hAnsi="Tahoma" w:cs="Tahoma"/>
          <w:sz w:val="20"/>
          <w:szCs w:val="20"/>
        </w:rPr>
        <w:t>1</w:t>
      </w:r>
      <w:r w:rsidR="006B51A6" w:rsidRPr="0022043A">
        <w:rPr>
          <w:rFonts w:ascii="Tahoma" w:hAnsi="Tahoma" w:cs="Tahoma"/>
          <w:sz w:val="20"/>
          <w:szCs w:val="20"/>
        </w:rPr>
        <w:t>.1</w:t>
      </w:r>
      <w:r w:rsidRPr="002204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30C" w:rsidRPr="0022043A">
        <w:rPr>
          <w:rFonts w:ascii="Tahoma" w:hAnsi="Tahoma" w:cs="Tahoma"/>
          <w:sz w:val="20"/>
          <w:szCs w:val="20"/>
        </w:rPr>
        <w:t>p</w:t>
      </w:r>
      <w:r w:rsidRPr="0022043A">
        <w:rPr>
          <w:rFonts w:ascii="Tahoma" w:hAnsi="Tahoma" w:cs="Tahoma"/>
          <w:sz w:val="20"/>
          <w:szCs w:val="20"/>
        </w:rPr>
        <w:t>pkt</w:t>
      </w:r>
      <w:proofErr w:type="spellEnd"/>
      <w:r w:rsidRPr="0022043A">
        <w:rPr>
          <w:rFonts w:ascii="Tahoma" w:hAnsi="Tahoma" w:cs="Tahoma"/>
          <w:sz w:val="20"/>
          <w:szCs w:val="20"/>
        </w:rPr>
        <w:t xml:space="preserve"> 1, na stronie internetowej prowadzonego postępowania.</w:t>
      </w:r>
    </w:p>
    <w:p w:rsidR="00303C05" w:rsidRPr="0022043A" w:rsidRDefault="00100987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22043A">
        <w:rPr>
          <w:rFonts w:ascii="Tahoma" w:hAnsi="Tahoma" w:cs="Tahoma"/>
          <w:sz w:val="20"/>
          <w:szCs w:val="20"/>
        </w:rPr>
        <w:t>Zamawiający zawiera umowę w sprawie zamówienia publicznego, z uwzględnieniem art. 577</w:t>
      </w:r>
      <w:r w:rsidR="00422353" w:rsidRPr="0022043A">
        <w:rPr>
          <w:rFonts w:ascii="Tahoma" w:hAnsi="Tahoma" w:cs="Tahoma"/>
          <w:sz w:val="20"/>
          <w:szCs w:val="20"/>
        </w:rPr>
        <w:t xml:space="preserve"> Ustawy</w:t>
      </w:r>
      <w:r w:rsidRPr="0022043A">
        <w:rPr>
          <w:rFonts w:ascii="Tahoma" w:hAnsi="Tahoma" w:cs="Tahoma"/>
          <w:sz w:val="20"/>
          <w:szCs w:val="20"/>
        </w:rPr>
        <w:t>, w terminie nie krótszym niż 5 dni od dnia przesłania zawiadomienia o wyborze najkorzystniejszej oferty</w:t>
      </w:r>
      <w:r w:rsidR="00F20A24" w:rsidRPr="0022043A">
        <w:rPr>
          <w:rFonts w:ascii="Tahoma" w:hAnsi="Tahoma" w:cs="Tahoma"/>
          <w:sz w:val="20"/>
          <w:szCs w:val="20"/>
        </w:rPr>
        <w:t>.</w:t>
      </w:r>
    </w:p>
    <w:p w:rsidR="00005B3A" w:rsidRPr="00CD7A6C" w:rsidRDefault="00100987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Zamawiający może zawrzeć umowę w sprawie zamówienia publicznego przed upływem terminu, o którym mowa w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</w:t>
      </w:r>
      <w:r w:rsidR="0021018D" w:rsidRPr="00CD7A6C">
        <w:rPr>
          <w:rFonts w:ascii="Tahoma" w:hAnsi="Tahoma" w:cs="Tahoma"/>
          <w:sz w:val="20"/>
          <w:szCs w:val="20"/>
        </w:rPr>
        <w:t>powyżej</w:t>
      </w:r>
      <w:r w:rsidRPr="00CD7A6C">
        <w:rPr>
          <w:rFonts w:ascii="Tahoma" w:hAnsi="Tahoma" w:cs="Tahoma"/>
          <w:sz w:val="20"/>
          <w:szCs w:val="20"/>
        </w:rPr>
        <w:t>, jeżeli w postępowaniu o udzielenie zamówienia złożono tylko jedną ofertę</w:t>
      </w:r>
      <w:r w:rsidR="004466B9" w:rsidRPr="00CD7A6C">
        <w:rPr>
          <w:rFonts w:ascii="Tahoma" w:hAnsi="Tahoma" w:cs="Tahoma"/>
          <w:sz w:val="20"/>
          <w:szCs w:val="20"/>
        </w:rPr>
        <w:t>.</w:t>
      </w:r>
    </w:p>
    <w:p w:rsidR="00005B3A" w:rsidRPr="00CD7A6C" w:rsidRDefault="00005B3A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Jeżeli Wykonawca, którego oferta została wybrana jako najkorzystniejsza, uchyla się od zawarcia umowy w sprawie zamówienia publicznego, Zamawiający  może dokonać ponownego badania i oceny ofert spośród ofert pozostałych w postępowaniu Wykonawców albo unieważnić postępowanie (art. 263 ustawy </w:t>
      </w:r>
      <w:proofErr w:type="spellStart"/>
      <w:r w:rsidRPr="00CD7A6C">
        <w:rPr>
          <w:rFonts w:ascii="Tahoma" w:hAnsi="Tahoma" w:cs="Tahoma"/>
          <w:sz w:val="20"/>
          <w:szCs w:val="20"/>
        </w:rPr>
        <w:t>Pzp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). </w:t>
      </w:r>
    </w:p>
    <w:p w:rsidR="00C12867" w:rsidRPr="00CD7A6C" w:rsidRDefault="00005B3A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Wykonawca, którego oferta została wybrana jako najkorzystniejsza, zostanie poinformowany przez Zamawiającego o miejscu i terminie podpisania umowy.</w:t>
      </w:r>
    </w:p>
    <w:p w:rsidR="00B96533" w:rsidRPr="00CD7A6C" w:rsidRDefault="00B96533" w:rsidP="0022043A">
      <w:pPr>
        <w:pStyle w:val="Nagwek1"/>
        <w:numPr>
          <w:ilvl w:val="0"/>
          <w:numId w:val="2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after="120" w:line="360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Informacje dotyczące zabezpieczenia należytego wykonania umowy, jeżeli zamawiający przewiduje obowiązek jego wniesienia</w:t>
      </w:r>
    </w:p>
    <w:p w:rsidR="00E2445A" w:rsidRDefault="00EF30A2" w:rsidP="00E2445A">
      <w:pPr>
        <w:pStyle w:val="Akapitzlist"/>
        <w:numPr>
          <w:ilvl w:val="1"/>
          <w:numId w:val="29"/>
        </w:numPr>
        <w:spacing w:before="26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Od wykonawcy, którego oferta zostanie uznana za najkorzystniejszą, będzie wymagane wniesienie przed podpisaniem umowy zabezpieczenia należytego wykonania umowy w wysokości 5 % ceny brutto oferty. </w:t>
      </w:r>
    </w:p>
    <w:p w:rsidR="00E2445A" w:rsidRDefault="00EF30A2" w:rsidP="00E2445A">
      <w:pPr>
        <w:pStyle w:val="Akapitzlist"/>
        <w:numPr>
          <w:ilvl w:val="1"/>
          <w:numId w:val="29"/>
        </w:numPr>
        <w:spacing w:before="26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>Wartość zabezpieczenia w złotówkach zostanie ustalona w umowie o wykonanie zamówienia.</w:t>
      </w:r>
    </w:p>
    <w:p w:rsidR="00E2445A" w:rsidRDefault="00EF30A2" w:rsidP="00E2445A">
      <w:pPr>
        <w:pStyle w:val="Akapitzlist"/>
        <w:numPr>
          <w:ilvl w:val="1"/>
          <w:numId w:val="29"/>
        </w:numPr>
        <w:spacing w:before="26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 Zabezpieczenie służy pokryciu roszczeń z tytułu niewykonania lub nienależytego wykonania umowy.</w:t>
      </w:r>
    </w:p>
    <w:p w:rsidR="00E2445A" w:rsidRDefault="00EF30A2" w:rsidP="00E2445A">
      <w:pPr>
        <w:pStyle w:val="Akapitzlist"/>
        <w:numPr>
          <w:ilvl w:val="1"/>
          <w:numId w:val="29"/>
        </w:numPr>
        <w:spacing w:before="26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 Po upływie terminów ustalonych n</w:t>
      </w:r>
      <w:r w:rsidR="00E2445A">
        <w:rPr>
          <w:rFonts w:ascii="Tahoma" w:hAnsi="Tahoma" w:cs="Tahoma"/>
          <w:sz w:val="20"/>
          <w:szCs w:val="20"/>
        </w:rPr>
        <w:t>a usunięcie usterek, reklamacji,</w:t>
      </w:r>
      <w:r w:rsidRPr="00EF30A2">
        <w:rPr>
          <w:rFonts w:ascii="Tahoma" w:hAnsi="Tahoma" w:cs="Tahoma"/>
          <w:sz w:val="20"/>
          <w:szCs w:val="20"/>
        </w:rPr>
        <w:t xml:space="preserve"> Zamawiający zleci ich realizację ze środków na zabezpieczenie należytego wykonania umowy. W przypadku gdy koszt ten przewyższy wysokość zabezpieczenia należytego wykonania umowy, Zamawiający dochodzić będzie kwot uzupełniających. </w:t>
      </w:r>
    </w:p>
    <w:p w:rsidR="00E2445A" w:rsidRDefault="00EF30A2" w:rsidP="00E2445A">
      <w:pPr>
        <w:pStyle w:val="Akapitzlist"/>
        <w:numPr>
          <w:ilvl w:val="1"/>
          <w:numId w:val="29"/>
        </w:numPr>
        <w:spacing w:before="26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Zabezpieczenie o którym mowa w pkt. 1 może być złożone w jednej lub kilku następujących formach : </w:t>
      </w:r>
    </w:p>
    <w:p w:rsidR="00E2445A" w:rsidRDefault="00EF30A2" w:rsidP="00E2445A">
      <w:pPr>
        <w:pStyle w:val="Akapitzlist"/>
        <w:spacing w:before="26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>1) pieniądzu,</w:t>
      </w:r>
    </w:p>
    <w:p w:rsidR="00E2445A" w:rsidRDefault="00EF30A2" w:rsidP="00E2445A">
      <w:pPr>
        <w:pStyle w:val="Akapitzlist"/>
        <w:spacing w:before="26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2) poręczeniach bankowych lub poręczeniach spółdzielczej kasy </w:t>
      </w:r>
      <w:proofErr w:type="spellStart"/>
      <w:r w:rsidRPr="00EF30A2">
        <w:rPr>
          <w:rFonts w:ascii="Tahoma" w:hAnsi="Tahoma" w:cs="Tahoma"/>
          <w:sz w:val="20"/>
          <w:szCs w:val="20"/>
        </w:rPr>
        <w:t>oszczędnościowokredytowej</w:t>
      </w:r>
      <w:proofErr w:type="spellEnd"/>
      <w:r w:rsidRPr="00EF30A2">
        <w:rPr>
          <w:rFonts w:ascii="Tahoma" w:hAnsi="Tahoma" w:cs="Tahoma"/>
          <w:sz w:val="20"/>
          <w:szCs w:val="20"/>
        </w:rPr>
        <w:t>,</w:t>
      </w:r>
    </w:p>
    <w:p w:rsidR="00E2445A" w:rsidRDefault="00EF30A2" w:rsidP="00E2445A">
      <w:pPr>
        <w:pStyle w:val="Akapitzlist"/>
        <w:spacing w:before="26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3) gwarancjach bankowych, </w:t>
      </w:r>
    </w:p>
    <w:p w:rsidR="00E2445A" w:rsidRDefault="00EF30A2" w:rsidP="00E2445A">
      <w:pPr>
        <w:pStyle w:val="Akapitzlist"/>
        <w:spacing w:before="26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 xml:space="preserve">4) gwarancjach ubezpieczeniowych, </w:t>
      </w:r>
    </w:p>
    <w:p w:rsidR="00E2445A" w:rsidRDefault="00EF30A2" w:rsidP="00E2445A">
      <w:pPr>
        <w:pStyle w:val="Akapitzlist"/>
        <w:spacing w:before="26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F30A2">
        <w:rPr>
          <w:rFonts w:ascii="Tahoma" w:hAnsi="Tahoma" w:cs="Tahoma"/>
          <w:sz w:val="20"/>
          <w:szCs w:val="20"/>
        </w:rPr>
        <w:t>5) poręczeniach udzielanych przez podmioty, o których mowa w art.6 ust.5 pkt.2 ustawy z dnia 9 listopada 2000 r. o utworzeniu Polskiej Agencji Rozwoju Przedsiębiorczości.</w:t>
      </w:r>
    </w:p>
    <w:p w:rsidR="00E2445A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E2445A">
        <w:rPr>
          <w:rFonts w:ascii="Tahoma" w:hAnsi="Tahoma" w:cs="Tahoma"/>
          <w:b/>
          <w:sz w:val="20"/>
          <w:szCs w:val="20"/>
        </w:rPr>
        <w:t>22.6</w:t>
      </w:r>
      <w:r>
        <w:rPr>
          <w:rFonts w:ascii="Tahoma" w:hAnsi="Tahoma" w:cs="Tahoma"/>
          <w:sz w:val="20"/>
          <w:szCs w:val="20"/>
        </w:rPr>
        <w:t xml:space="preserve">.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 zgodą Zamawiającego zabezpieczenie może być wnoszone również w formach określonych w art. 450 ust. 2 ustawy </w:t>
      </w:r>
      <w:proofErr w:type="spellStart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>.</w:t>
      </w:r>
    </w:p>
    <w:p w:rsidR="00E2445A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E2445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22.7.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Zabezpieczenie w formie innej niż pieniądz należy wnieść w formie oryginału. </w:t>
      </w:r>
    </w:p>
    <w:p w:rsidR="00E2445A" w:rsidRPr="00F3062C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 w:rsidRPr="00E2445A"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>22.8.</w:t>
      </w:r>
      <w:r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 treści zabezpieczenia wnoszonego w formie: poręczenia bankowego lub poręczenia spółdzielczej kasy oszczędnościowo – kredytowej, gwarancji bankowej, gwarancji ubezpieczeniowej lub poręczeniach udzielonych przez podmioty, o których mowa w art. 6b ust 5 </w:t>
      </w:r>
      <w:proofErr w:type="spellStart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>pkt</w:t>
      </w:r>
      <w:proofErr w:type="spellEnd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 2 ustawy z dnia 9 listopada 2000r. o utworzeniu Polskiej Agencji Rozwoju Przedsiębiorczości powinno wynikać bezwarunkowe, na pierwsze pisemne żądanie zgłoszone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lastRenderedPageBreak/>
        <w:t xml:space="preserve">przez Zamawiającego wzywające do zapłaty kwoty z tytułu nienależytego wykonania umowy, zgodnie z warunkami umowy, bez jakichkolwiek zastrzeżeń ze strony gwaranta/ poręczyciela. </w:t>
      </w:r>
    </w:p>
    <w:p w:rsidR="00E2445A" w:rsidRPr="00F3062C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 xml:space="preserve">22.9.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Zabezpieczenie wnoszone w pieniądzu Wykonawca wpłaca przelewem na rachunek bankowy wskazany przez Zamawiającego. </w:t>
      </w:r>
    </w:p>
    <w:p w:rsidR="00E2445A" w:rsidRPr="00F3062C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 xml:space="preserve">22.10.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</w:t>
      </w:r>
    </w:p>
    <w:p w:rsidR="00E2445A" w:rsidRPr="00F3062C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 xml:space="preserve">22.11.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Za zgodą Zamawiającego Wykonawca może dokonać zmiany formy zabezpieczenia na jedną lub kilka form, o których mowa w art. 450 ust. 2 ustawy </w:t>
      </w:r>
      <w:proofErr w:type="spellStart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>Pzp</w:t>
      </w:r>
      <w:proofErr w:type="spellEnd"/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. </w:t>
      </w:r>
    </w:p>
    <w:p w:rsidR="00E2445A" w:rsidRPr="00F3062C" w:rsidRDefault="00E2445A" w:rsidP="00E2445A">
      <w:pPr>
        <w:pStyle w:val="Default"/>
        <w:tabs>
          <w:tab w:val="left" w:pos="0"/>
        </w:tabs>
        <w:spacing w:line="36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color w:val="auto"/>
          <w:sz w:val="20"/>
          <w:szCs w:val="20"/>
          <w:lang w:eastAsia="pl-PL"/>
        </w:rPr>
        <w:t xml:space="preserve">22.12. </w:t>
      </w:r>
      <w:r w:rsidRPr="00F3062C">
        <w:rPr>
          <w:rFonts w:ascii="Tahoma" w:eastAsia="Calibri" w:hAnsi="Tahoma" w:cs="Tahoma"/>
          <w:color w:val="auto"/>
          <w:sz w:val="20"/>
          <w:szCs w:val="20"/>
          <w:lang w:eastAsia="pl-PL"/>
        </w:rPr>
        <w:t xml:space="preserve">Zmiana formy zabezpieczenia jest dokonywana z zachowaniem ciągłości zabezpieczenia i bez zmniejszenia jego wysokości. </w:t>
      </w:r>
    </w:p>
    <w:p w:rsidR="00EF30A2" w:rsidRPr="00EF30A2" w:rsidRDefault="00EF30A2" w:rsidP="007858A0">
      <w:pPr>
        <w:pStyle w:val="Akapitzlist"/>
        <w:spacing w:before="26"/>
        <w:ind w:left="435"/>
        <w:jc w:val="both"/>
        <w:rPr>
          <w:rFonts w:ascii="Tahoma" w:hAnsi="Tahoma" w:cs="Tahoma"/>
          <w:sz w:val="20"/>
          <w:szCs w:val="20"/>
        </w:rPr>
      </w:pPr>
    </w:p>
    <w:p w:rsidR="003A07AA" w:rsidRPr="00CD7A6C" w:rsidRDefault="003A07AA" w:rsidP="0022043A">
      <w:pPr>
        <w:pStyle w:val="Nagwek1"/>
        <w:numPr>
          <w:ilvl w:val="0"/>
          <w:numId w:val="2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after="120" w:line="360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EF30A2">
        <w:rPr>
          <w:rFonts w:ascii="Tahoma" w:hAnsi="Tahoma" w:cs="Tahoma"/>
          <w:bCs/>
          <w:sz w:val="20"/>
          <w:u w:val="none"/>
        </w:rPr>
        <w:t>Informacje dotyczące zwrotu kosztów udziału w postępowaniu, jeżeli zamawiają</w:t>
      </w:r>
      <w:r w:rsidRPr="00CD7A6C">
        <w:rPr>
          <w:rFonts w:ascii="Tahoma" w:hAnsi="Tahoma" w:cs="Tahoma"/>
          <w:bCs/>
          <w:sz w:val="20"/>
          <w:u w:val="none"/>
        </w:rPr>
        <w:t>cy przewiduje ich zwrot</w:t>
      </w:r>
    </w:p>
    <w:p w:rsidR="003A07AA" w:rsidRPr="00CD7A6C" w:rsidRDefault="003A07AA" w:rsidP="009E248F">
      <w:pPr>
        <w:tabs>
          <w:tab w:val="left" w:pos="0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Zamawiający </w:t>
      </w:r>
      <w:r w:rsidR="0066044D" w:rsidRPr="00CD7A6C">
        <w:rPr>
          <w:rFonts w:ascii="Tahoma" w:hAnsi="Tahoma" w:cs="Tahoma"/>
          <w:sz w:val="20"/>
          <w:szCs w:val="20"/>
        </w:rPr>
        <w:t xml:space="preserve">nie </w:t>
      </w:r>
      <w:r w:rsidRPr="00CD7A6C">
        <w:rPr>
          <w:rFonts w:ascii="Tahoma" w:hAnsi="Tahoma" w:cs="Tahoma"/>
          <w:sz w:val="20"/>
          <w:szCs w:val="20"/>
        </w:rPr>
        <w:t>przewiduje zwrot</w:t>
      </w:r>
      <w:r w:rsidR="0066044D" w:rsidRPr="00CD7A6C">
        <w:rPr>
          <w:rFonts w:ascii="Tahoma" w:hAnsi="Tahoma" w:cs="Tahoma"/>
          <w:sz w:val="20"/>
          <w:szCs w:val="20"/>
        </w:rPr>
        <w:t>u kosztów udziału w postępowaniu z zastrzeżeniem art. 261 Ustawy.</w:t>
      </w:r>
    </w:p>
    <w:p w:rsidR="00FD2B68" w:rsidRPr="00CD7A6C" w:rsidRDefault="00800471" w:rsidP="0022043A">
      <w:pPr>
        <w:pStyle w:val="Nagwek1"/>
        <w:numPr>
          <w:ilvl w:val="0"/>
          <w:numId w:val="2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after="120" w:line="360" w:lineRule="auto"/>
        <w:ind w:left="425" w:hanging="425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Projektowane postanowienia umowy w sprawie zamówienia publicznego, które zostaną wprowadzone do treści tej umowy</w:t>
      </w:r>
      <w:bookmarkStart w:id="12" w:name="_Hlk60935428"/>
    </w:p>
    <w:p w:rsidR="008B23B2" w:rsidRPr="00CD7A6C" w:rsidRDefault="008B23B2" w:rsidP="0022043A">
      <w:pPr>
        <w:pStyle w:val="Akapitzlist"/>
        <w:numPr>
          <w:ilvl w:val="1"/>
          <w:numId w:val="29"/>
        </w:numPr>
        <w:tabs>
          <w:tab w:val="left" w:pos="0"/>
          <w:tab w:val="left" w:pos="851"/>
        </w:tabs>
        <w:spacing w:before="60" w:after="120"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nie przewiduje zawarcia umowy ramowej.</w:t>
      </w:r>
    </w:p>
    <w:p w:rsidR="00C7135A" w:rsidRPr="00CD7A6C" w:rsidRDefault="000E11CA" w:rsidP="0022043A">
      <w:pPr>
        <w:pStyle w:val="Akapitzlist"/>
        <w:numPr>
          <w:ilvl w:val="1"/>
          <w:numId w:val="29"/>
        </w:numPr>
        <w:tabs>
          <w:tab w:val="left" w:pos="0"/>
          <w:tab w:val="left" w:pos="851"/>
        </w:tabs>
        <w:spacing w:before="60" w:after="120" w:line="360" w:lineRule="auto"/>
        <w:ind w:left="567" w:hanging="567"/>
        <w:jc w:val="both"/>
        <w:rPr>
          <w:rFonts w:ascii="Tahoma" w:hAnsi="Tahoma" w:cs="Tahoma"/>
          <w:color w:val="FF0000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Projektowane</w:t>
      </w:r>
      <w:r w:rsidR="00800471" w:rsidRPr="00CD7A6C">
        <w:rPr>
          <w:rFonts w:ascii="Tahoma" w:hAnsi="Tahoma" w:cs="Tahoma"/>
          <w:sz w:val="20"/>
          <w:szCs w:val="20"/>
        </w:rPr>
        <w:t xml:space="preserve"> postanowienia umowy stanowią załącznik nr </w:t>
      </w:r>
      <w:r w:rsidR="0075383B">
        <w:rPr>
          <w:rFonts w:ascii="Tahoma" w:hAnsi="Tahoma" w:cs="Tahoma"/>
          <w:sz w:val="20"/>
          <w:szCs w:val="20"/>
        </w:rPr>
        <w:t>8</w:t>
      </w:r>
    </w:p>
    <w:p w:rsidR="00C7135A" w:rsidRPr="00CD7A6C" w:rsidRDefault="00C7135A" w:rsidP="0022043A">
      <w:pPr>
        <w:pStyle w:val="Akapitzlist"/>
        <w:numPr>
          <w:ilvl w:val="1"/>
          <w:numId w:val="29"/>
        </w:numPr>
        <w:tabs>
          <w:tab w:val="left" w:pos="0"/>
          <w:tab w:val="left" w:pos="851"/>
        </w:tabs>
        <w:spacing w:before="60" w:after="120" w:line="360" w:lineRule="auto"/>
        <w:ind w:left="0" w:firstLine="0"/>
        <w:jc w:val="both"/>
        <w:rPr>
          <w:rFonts w:ascii="Tahoma" w:hAnsi="Tahoma" w:cs="Tahoma"/>
          <w:color w:val="FF0000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Zamawiający przewiduje możliwość zmiany zawartej umowy w stosunku do treści wybranej oferty w zakresie uregulowanym w art. 454-455 Ustawy oraz wskazanym w projektowanych postanowieniach umowy</w:t>
      </w:r>
      <w:r w:rsidR="006118B4" w:rsidRPr="00CD7A6C">
        <w:rPr>
          <w:rFonts w:ascii="Tahoma" w:hAnsi="Tahoma" w:cs="Tahoma"/>
          <w:sz w:val="20"/>
          <w:szCs w:val="20"/>
        </w:rPr>
        <w:t>.</w:t>
      </w:r>
    </w:p>
    <w:bookmarkEnd w:id="12"/>
    <w:p w:rsidR="00B55A30" w:rsidRPr="00CD7A6C" w:rsidRDefault="00B55A30" w:rsidP="0022043A">
      <w:pPr>
        <w:pStyle w:val="Nagwek1"/>
        <w:numPr>
          <w:ilvl w:val="0"/>
          <w:numId w:val="2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Pouczenie o środkach ochrony prawnej przysługujących wykonawcy</w:t>
      </w:r>
    </w:p>
    <w:p w:rsidR="00303C05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Środki ochrony prawnej przysługują wykonawcy, jeżeli ma lub miał interes w uzyskaniu zamówienia oraz poniósł lub może ponieść szkodę w wyniku naruszenia przez zamawiającego przepisów ustawy.</w:t>
      </w:r>
    </w:p>
    <w:p w:rsidR="00B55A30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proofErr w:type="spellStart"/>
      <w:r w:rsidRPr="00CD7A6C">
        <w:rPr>
          <w:rFonts w:ascii="Tahoma" w:hAnsi="Tahoma" w:cs="Tahoma"/>
          <w:sz w:val="20"/>
          <w:szCs w:val="20"/>
        </w:rPr>
        <w:t>pkt</w:t>
      </w:r>
      <w:proofErr w:type="spellEnd"/>
      <w:r w:rsidRPr="00CD7A6C">
        <w:rPr>
          <w:rFonts w:ascii="Tahoma" w:hAnsi="Tahoma" w:cs="Tahoma"/>
          <w:sz w:val="20"/>
          <w:szCs w:val="20"/>
        </w:rPr>
        <w:t xml:space="preserve"> 15 Ustawy, oraz Rzecznikowi Małych i Średnich Przedsiębiorców.</w:t>
      </w:r>
    </w:p>
    <w:p w:rsidR="00B55A30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W postępowaniu odwołanie przysługuje na:</w:t>
      </w:r>
    </w:p>
    <w:p w:rsidR="00B55A30" w:rsidRPr="00CD7A6C" w:rsidRDefault="00B55A30" w:rsidP="009E248F">
      <w:pPr>
        <w:numPr>
          <w:ilvl w:val="1"/>
          <w:numId w:val="8"/>
        </w:numPr>
        <w:tabs>
          <w:tab w:val="left" w:pos="0"/>
          <w:tab w:val="left" w:pos="284"/>
          <w:tab w:val="left" w:pos="2127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B55A30" w:rsidRPr="00CD7A6C" w:rsidRDefault="00B55A30" w:rsidP="009E248F">
      <w:pPr>
        <w:numPr>
          <w:ilvl w:val="1"/>
          <w:numId w:val="8"/>
        </w:numPr>
        <w:tabs>
          <w:tab w:val="left" w:pos="0"/>
          <w:tab w:val="left" w:pos="284"/>
          <w:tab w:val="left" w:pos="2127"/>
        </w:tabs>
        <w:spacing w:after="12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zaniechanie czynności w postępowaniu o udzielenie zamówienia, do której zamawiający był obowiązany na podstawie ustawy;</w:t>
      </w:r>
    </w:p>
    <w:p w:rsidR="000D2A57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Odwołanie wnosi się do Prezesa Krajowej Izby Odwoławczej.</w:t>
      </w:r>
    </w:p>
    <w:p w:rsidR="000D2A57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Odwołujący przekazuje kopię odwołania zamawiającemu przed upływem terminu do wniesienia odwołania w taki sposób, aby mógł on zapoznać się z jego treścią przed upływem tego terminu.</w:t>
      </w:r>
    </w:p>
    <w:p w:rsidR="000D2A57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lastRenderedPageBreak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:rsidR="00B55A30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Odwołanie wnosi się w </w:t>
      </w:r>
      <w:r w:rsidR="000D2A57" w:rsidRPr="00CD7A6C">
        <w:rPr>
          <w:rFonts w:ascii="Tahoma" w:hAnsi="Tahoma" w:cs="Tahoma"/>
          <w:sz w:val="20"/>
          <w:szCs w:val="20"/>
        </w:rPr>
        <w:t>terminie</w:t>
      </w:r>
      <w:r w:rsidRPr="00CD7A6C">
        <w:rPr>
          <w:rFonts w:ascii="Tahoma" w:hAnsi="Tahoma" w:cs="Tahoma"/>
          <w:sz w:val="20"/>
          <w:szCs w:val="20"/>
        </w:rPr>
        <w:t>:</w:t>
      </w:r>
    </w:p>
    <w:p w:rsidR="00B55A30" w:rsidRPr="00CD7A6C" w:rsidRDefault="000D2A57" w:rsidP="009E248F">
      <w:pPr>
        <w:numPr>
          <w:ilvl w:val="2"/>
          <w:numId w:val="9"/>
        </w:numPr>
        <w:tabs>
          <w:tab w:val="left" w:pos="0"/>
          <w:tab w:val="left" w:pos="284"/>
          <w:tab w:val="left" w:pos="2127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5</w:t>
      </w:r>
      <w:r w:rsidR="00B55A30" w:rsidRPr="00CD7A6C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:rsidR="00B55A30" w:rsidRPr="00CD7A6C" w:rsidRDefault="00B55A30" w:rsidP="009E248F">
      <w:pPr>
        <w:numPr>
          <w:ilvl w:val="2"/>
          <w:numId w:val="9"/>
        </w:numPr>
        <w:tabs>
          <w:tab w:val="left" w:pos="0"/>
          <w:tab w:val="left" w:pos="284"/>
          <w:tab w:val="left" w:pos="2127"/>
        </w:tabs>
        <w:spacing w:after="12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1</w:t>
      </w:r>
      <w:r w:rsidR="000D2A57" w:rsidRPr="00CD7A6C">
        <w:rPr>
          <w:rFonts w:ascii="Tahoma" w:hAnsi="Tahoma" w:cs="Tahoma"/>
          <w:sz w:val="20"/>
          <w:szCs w:val="20"/>
        </w:rPr>
        <w:t>0</w:t>
      </w:r>
      <w:r w:rsidRPr="00CD7A6C">
        <w:rPr>
          <w:rFonts w:ascii="Tahoma" w:hAnsi="Tahoma" w:cs="Tahom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lit. a;</w:t>
      </w:r>
    </w:p>
    <w:p w:rsidR="00303C05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Odwołanie wobec treści ogłoszenia wszczynającego postępowanie o udzielenie zamówienia lub wobec treści dokumentów zamówienia wnosi się w terminie </w:t>
      </w:r>
      <w:r w:rsidR="000D2A57" w:rsidRPr="00CD7A6C">
        <w:rPr>
          <w:rFonts w:ascii="Tahoma" w:hAnsi="Tahoma" w:cs="Tahoma"/>
          <w:sz w:val="20"/>
          <w:szCs w:val="20"/>
        </w:rPr>
        <w:t>5 dni od dnia zamieszczenia ogłoszenia w Biuletynie Zamówień Publicznych lub dokumentów zamówienia na stronie internetowej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303C05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Odwołanie w przypadkach innych niż określone w </w:t>
      </w:r>
      <w:proofErr w:type="spellStart"/>
      <w:r w:rsidR="005E7F5A" w:rsidRPr="00CD7A6C">
        <w:rPr>
          <w:rFonts w:ascii="Tahoma" w:hAnsi="Tahoma" w:cs="Tahoma"/>
          <w:sz w:val="20"/>
          <w:szCs w:val="20"/>
        </w:rPr>
        <w:t>pkt</w:t>
      </w:r>
      <w:proofErr w:type="spellEnd"/>
      <w:r w:rsidR="000D2A57" w:rsidRPr="00CD7A6C">
        <w:rPr>
          <w:rFonts w:ascii="Tahoma" w:hAnsi="Tahoma" w:cs="Tahoma"/>
          <w:sz w:val="20"/>
          <w:szCs w:val="20"/>
        </w:rPr>
        <w:t xml:space="preserve"> </w:t>
      </w:r>
      <w:r w:rsidR="00B15AD4" w:rsidRPr="00CD7A6C">
        <w:rPr>
          <w:rFonts w:ascii="Tahoma" w:hAnsi="Tahoma" w:cs="Tahoma"/>
          <w:sz w:val="20"/>
          <w:szCs w:val="20"/>
        </w:rPr>
        <w:t>2</w:t>
      </w:r>
      <w:r w:rsidR="00204405">
        <w:rPr>
          <w:rFonts w:ascii="Tahoma" w:hAnsi="Tahoma" w:cs="Tahoma"/>
          <w:sz w:val="20"/>
          <w:szCs w:val="20"/>
        </w:rPr>
        <w:t>5</w:t>
      </w:r>
      <w:r w:rsidR="000D2A57" w:rsidRPr="00CD7A6C">
        <w:rPr>
          <w:rFonts w:ascii="Tahoma" w:hAnsi="Tahoma" w:cs="Tahoma"/>
          <w:sz w:val="20"/>
          <w:szCs w:val="20"/>
        </w:rPr>
        <w:t xml:space="preserve">.7 i </w:t>
      </w:r>
      <w:r w:rsidR="00B15AD4" w:rsidRPr="00CD7A6C">
        <w:rPr>
          <w:rFonts w:ascii="Tahoma" w:hAnsi="Tahoma" w:cs="Tahoma"/>
          <w:sz w:val="20"/>
          <w:szCs w:val="20"/>
        </w:rPr>
        <w:t>2</w:t>
      </w:r>
      <w:r w:rsidR="00204405">
        <w:rPr>
          <w:rFonts w:ascii="Tahoma" w:hAnsi="Tahoma" w:cs="Tahoma"/>
          <w:sz w:val="20"/>
          <w:szCs w:val="20"/>
        </w:rPr>
        <w:t>5</w:t>
      </w:r>
      <w:r w:rsidR="000D2A57" w:rsidRPr="00CD7A6C">
        <w:rPr>
          <w:rFonts w:ascii="Tahoma" w:hAnsi="Tahoma" w:cs="Tahoma"/>
          <w:sz w:val="20"/>
          <w:szCs w:val="20"/>
        </w:rPr>
        <w:t>.8</w:t>
      </w:r>
      <w:r w:rsidRPr="00CD7A6C">
        <w:rPr>
          <w:rFonts w:ascii="Tahoma" w:hAnsi="Tahoma" w:cs="Tahoma"/>
          <w:sz w:val="20"/>
          <w:szCs w:val="20"/>
        </w:rPr>
        <w:t xml:space="preserve"> wnosi się w terminie </w:t>
      </w:r>
      <w:r w:rsidR="000D2A57" w:rsidRPr="00CD7A6C">
        <w:rPr>
          <w:rFonts w:ascii="Tahoma" w:hAnsi="Tahoma" w:cs="Tahoma"/>
          <w:sz w:val="20"/>
          <w:szCs w:val="20"/>
        </w:rPr>
        <w:t>5</w:t>
      </w:r>
      <w:r w:rsidRPr="00CD7A6C">
        <w:rPr>
          <w:rFonts w:ascii="Tahoma" w:hAnsi="Tahoma" w:cs="Tahom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:rsidR="00B55A30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B55A30" w:rsidRPr="00CD7A6C" w:rsidRDefault="000D2A57" w:rsidP="009E248F">
      <w:pPr>
        <w:numPr>
          <w:ilvl w:val="0"/>
          <w:numId w:val="10"/>
        </w:numPr>
        <w:tabs>
          <w:tab w:val="left" w:pos="0"/>
          <w:tab w:val="left" w:pos="284"/>
          <w:tab w:val="left" w:pos="2127"/>
          <w:tab w:val="left" w:pos="4048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15 dni od dnia zamieszczenia w Biuletynie Zamówień Publicznych ogłoszenia o wyniku postępowania</w:t>
      </w:r>
      <w:r w:rsidR="00B55A30" w:rsidRPr="00CD7A6C">
        <w:rPr>
          <w:rFonts w:ascii="Tahoma" w:hAnsi="Tahoma" w:cs="Tahoma"/>
          <w:sz w:val="20"/>
          <w:szCs w:val="20"/>
        </w:rPr>
        <w:t>;</w:t>
      </w:r>
    </w:p>
    <w:p w:rsidR="00B55A30" w:rsidRPr="00CD7A6C" w:rsidRDefault="00B55A30" w:rsidP="009E248F">
      <w:pPr>
        <w:numPr>
          <w:ilvl w:val="0"/>
          <w:numId w:val="10"/>
        </w:numPr>
        <w:tabs>
          <w:tab w:val="left" w:pos="0"/>
          <w:tab w:val="left" w:pos="284"/>
          <w:tab w:val="left" w:pos="2127"/>
          <w:tab w:val="left" w:pos="4048"/>
        </w:tabs>
        <w:spacing w:after="12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miesi</w:t>
      </w:r>
      <w:r w:rsidR="000D2A57" w:rsidRPr="00CD7A6C">
        <w:rPr>
          <w:rFonts w:ascii="Tahoma" w:hAnsi="Tahoma" w:cs="Tahoma"/>
          <w:sz w:val="20"/>
          <w:szCs w:val="20"/>
        </w:rPr>
        <w:t>ąca</w:t>
      </w:r>
      <w:r w:rsidRPr="00CD7A6C">
        <w:rPr>
          <w:rFonts w:ascii="Tahoma" w:hAnsi="Tahoma" w:cs="Tahoma"/>
          <w:sz w:val="20"/>
          <w:szCs w:val="20"/>
        </w:rPr>
        <w:t xml:space="preserve"> od dnia zawarcia umowy, jeżeli zamawiający </w:t>
      </w:r>
      <w:r w:rsidR="000D2A57" w:rsidRPr="00CD7A6C">
        <w:rPr>
          <w:rFonts w:ascii="Tahoma" w:hAnsi="Tahoma" w:cs="Tahoma"/>
          <w:sz w:val="20"/>
          <w:szCs w:val="20"/>
        </w:rPr>
        <w:t>nie zamieścił w Biuletynie Zamówień Publicznych ogłoszenia o wyniku postępowania</w:t>
      </w:r>
      <w:r w:rsidRPr="00CD7A6C">
        <w:rPr>
          <w:rFonts w:ascii="Tahoma" w:hAnsi="Tahoma" w:cs="Tahoma"/>
          <w:sz w:val="20"/>
          <w:szCs w:val="20"/>
        </w:rPr>
        <w:t>.</w:t>
      </w:r>
    </w:p>
    <w:p w:rsidR="00B55A30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800471" w:rsidRPr="00CD7A6C" w:rsidRDefault="00B55A30" w:rsidP="0022043A">
      <w:pPr>
        <w:pStyle w:val="Akapitzlist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Pisma w formie pisemnej wnosi się za pośrednictwem operatora pocztowego, w rozumieniu </w:t>
      </w:r>
      <w:r w:rsidRPr="00CD7A6C">
        <w:rPr>
          <w:rFonts w:ascii="Tahoma" w:eastAsia="MS Gothic" w:hAnsi="Tahoma" w:cs="Tahoma"/>
          <w:sz w:val="20"/>
          <w:szCs w:val="20"/>
        </w:rPr>
        <w:t>ustawy</w:t>
      </w:r>
      <w:r w:rsidRPr="00CD7A6C">
        <w:rPr>
          <w:rFonts w:ascii="Tahoma" w:hAnsi="Tahoma" w:cs="Tahoma"/>
          <w:sz w:val="20"/>
          <w:szCs w:val="20"/>
        </w:rPr>
        <w:t xml:space="preserve"> z dnia 23 listopada 2012 r. - Prawo pocztowe, osobiście, za pośrednictwem posłańca, a pisma w postaci elektronicznej wnosi się przy użyciu środków komunikacji elektronicznej.</w:t>
      </w:r>
    </w:p>
    <w:p w:rsidR="006B51A6" w:rsidRPr="00CD7A6C" w:rsidRDefault="006B51A6" w:rsidP="0022043A">
      <w:pPr>
        <w:pStyle w:val="Nagwek1"/>
        <w:numPr>
          <w:ilvl w:val="0"/>
          <w:numId w:val="2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Informacja o przetwarzaniu danych osobowych przez zamawiającego</w:t>
      </w:r>
    </w:p>
    <w:p w:rsidR="006B51A6" w:rsidRPr="00CD7A6C" w:rsidRDefault="006B51A6" w:rsidP="009E248F">
      <w:p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A3358" w:rsidRPr="00CD7A6C" w:rsidRDefault="00FA3358" w:rsidP="009E248F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426" w:hanging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7A6C">
        <w:rPr>
          <w:rFonts w:ascii="Tahoma" w:eastAsiaTheme="minorHAnsi" w:hAnsi="Tahoma" w:cs="Tahoma"/>
          <w:sz w:val="20"/>
          <w:szCs w:val="20"/>
          <w:lang w:eastAsia="en-US"/>
        </w:rPr>
        <w:t> Administratorem danych osobowych jest Starosta Lidzbarski z siedzibą przy ul. Wyszyńskiego 37 , 11-100 Lidzbark Warmiński, tel. 089 767 7900, www.powiatlidzbarski.pl</w:t>
      </w:r>
    </w:p>
    <w:p w:rsidR="00FA3358" w:rsidRPr="00CD7A6C" w:rsidRDefault="00FA3358" w:rsidP="009E248F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CD7A6C">
        <w:rPr>
          <w:rFonts w:ascii="Tahoma" w:eastAsiaTheme="minorHAnsi" w:hAnsi="Tahoma" w:cs="Tahoma"/>
          <w:sz w:val="20"/>
          <w:szCs w:val="20"/>
          <w:lang w:eastAsia="en-US"/>
        </w:rPr>
        <w:t xml:space="preserve">Dane kontaktowe inspektora ochrony danych ul. Wyszyńskiego 37 , 11-100 Lidzbark Warmiński, e-mail: </w:t>
      </w:r>
      <w:hyperlink r:id="rId16" w:history="1">
        <w:r w:rsidRPr="00CD7A6C">
          <w:rPr>
            <w:rFonts w:ascii="Tahoma" w:eastAsiaTheme="minorHAnsi" w:hAnsi="Tahoma" w:cs="Tahoma"/>
            <w:sz w:val="20"/>
            <w:szCs w:val="20"/>
            <w:lang w:eastAsia="en-US"/>
          </w:rPr>
          <w:t>iod@powiatlidzbarski.pl</w:t>
        </w:r>
      </w:hyperlink>
    </w:p>
    <w:p w:rsidR="006B51A6" w:rsidRPr="00CD7A6C" w:rsidRDefault="006B51A6" w:rsidP="009E248F">
      <w:pPr>
        <w:pStyle w:val="Akapitzlist"/>
        <w:numPr>
          <w:ilvl w:val="0"/>
          <w:numId w:val="11"/>
        </w:numPr>
        <w:spacing w:after="240" w:line="360" w:lineRule="auto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>Pani/Pana dane osobowe przetwarzane będą na podstawie art. 6 ust. 1 lit. c</w:t>
      </w:r>
      <w:r w:rsidRPr="00CD7A6C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CD7A6C">
        <w:rPr>
          <w:rFonts w:ascii="Tahoma" w:eastAsia="Times New Roman" w:hAnsi="Tahoma" w:cs="Tahoma"/>
          <w:sz w:val="20"/>
          <w:szCs w:val="20"/>
        </w:rPr>
        <w:t xml:space="preserve">RODO w celu </w:t>
      </w:r>
      <w:r w:rsidRPr="00CD7A6C">
        <w:rPr>
          <w:rFonts w:ascii="Tahoma" w:hAnsi="Tahoma" w:cs="Tahoma"/>
          <w:sz w:val="20"/>
          <w:szCs w:val="20"/>
        </w:rPr>
        <w:t xml:space="preserve">związanym z postępowaniem o udzielenie zamówienia publicznego </w:t>
      </w:r>
      <w:r w:rsidR="00FA3358" w:rsidRPr="00CD7A6C">
        <w:rPr>
          <w:rFonts w:ascii="Tahoma" w:hAnsi="Tahoma" w:cs="Tahoma"/>
          <w:sz w:val="20"/>
          <w:szCs w:val="20"/>
        </w:rPr>
        <w:t>nr PŚZ.272.</w:t>
      </w:r>
      <w:r w:rsidR="00904644">
        <w:rPr>
          <w:rFonts w:ascii="Tahoma" w:hAnsi="Tahoma" w:cs="Tahoma"/>
          <w:sz w:val="20"/>
          <w:szCs w:val="20"/>
        </w:rPr>
        <w:t>03</w:t>
      </w:r>
      <w:r w:rsidR="00FA3358" w:rsidRPr="00CD7A6C">
        <w:rPr>
          <w:rFonts w:ascii="Tahoma" w:hAnsi="Tahoma" w:cs="Tahoma"/>
          <w:sz w:val="20"/>
          <w:szCs w:val="20"/>
        </w:rPr>
        <w:t>.202</w:t>
      </w:r>
      <w:r w:rsidR="00904644">
        <w:rPr>
          <w:rFonts w:ascii="Tahoma" w:hAnsi="Tahoma" w:cs="Tahoma"/>
          <w:sz w:val="20"/>
          <w:szCs w:val="20"/>
        </w:rPr>
        <w:t>4</w:t>
      </w:r>
      <w:r w:rsidR="00FA3358" w:rsidRPr="00CD7A6C">
        <w:rPr>
          <w:rFonts w:ascii="Tahoma" w:hAnsi="Tahoma" w:cs="Tahoma"/>
          <w:sz w:val="20"/>
          <w:szCs w:val="20"/>
        </w:rPr>
        <w:t>,</w:t>
      </w:r>
      <w:r w:rsidRPr="00CD7A6C">
        <w:rPr>
          <w:rFonts w:ascii="Tahoma" w:hAnsi="Tahoma" w:cs="Tahoma"/>
          <w:sz w:val="20"/>
          <w:szCs w:val="20"/>
        </w:rPr>
        <w:t xml:space="preserve"> w związku z wymogami, jakie na zamawiającego nakładają przepisy </w:t>
      </w:r>
      <w:r w:rsidR="000962A3" w:rsidRPr="00CD7A6C">
        <w:rPr>
          <w:rFonts w:ascii="Tahoma" w:eastAsia="Times New Roman" w:hAnsi="Tahoma" w:cs="Tahoma"/>
          <w:sz w:val="20"/>
          <w:szCs w:val="20"/>
        </w:rPr>
        <w:t>ustawy z dnia 11 września 2019 r. - Prawo zamówień publicznych (</w:t>
      </w:r>
      <w:proofErr w:type="spellStart"/>
      <w:r w:rsidR="000962A3" w:rsidRPr="00CD7A6C">
        <w:rPr>
          <w:rFonts w:ascii="Tahoma" w:eastAsia="Times New Roman" w:hAnsi="Tahoma" w:cs="Tahoma"/>
          <w:sz w:val="20"/>
          <w:szCs w:val="20"/>
        </w:rPr>
        <w:t>Dz.U</w:t>
      </w:r>
      <w:proofErr w:type="spellEnd"/>
      <w:r w:rsidR="000962A3" w:rsidRPr="00CD7A6C">
        <w:rPr>
          <w:rFonts w:ascii="Tahoma" w:eastAsia="Times New Roman" w:hAnsi="Tahoma" w:cs="Tahoma"/>
          <w:sz w:val="20"/>
          <w:szCs w:val="20"/>
        </w:rPr>
        <w:t xml:space="preserve">. z </w:t>
      </w:r>
      <w:r w:rsidR="000962A3" w:rsidRPr="00CD7A6C">
        <w:rPr>
          <w:rFonts w:ascii="Tahoma" w:eastAsia="Times New Roman" w:hAnsi="Tahoma" w:cs="Tahoma"/>
          <w:sz w:val="20"/>
          <w:szCs w:val="20"/>
        </w:rPr>
        <w:lastRenderedPageBreak/>
        <w:t>2</w:t>
      </w:r>
      <w:r w:rsidR="00482EE2">
        <w:rPr>
          <w:rFonts w:ascii="Tahoma" w:eastAsia="Times New Roman" w:hAnsi="Tahoma" w:cs="Tahoma"/>
          <w:sz w:val="20"/>
          <w:szCs w:val="20"/>
        </w:rPr>
        <w:t>022</w:t>
      </w:r>
      <w:r w:rsidR="000962A3" w:rsidRPr="00CD7A6C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482EE2">
        <w:rPr>
          <w:rFonts w:ascii="Tahoma" w:eastAsia="Times New Roman" w:hAnsi="Tahoma" w:cs="Tahoma"/>
          <w:sz w:val="20"/>
          <w:szCs w:val="20"/>
        </w:rPr>
        <w:t>1710</w:t>
      </w:r>
      <w:r w:rsidR="000962A3" w:rsidRPr="00CD7A6C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0962A3" w:rsidRPr="00CD7A6C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0962A3" w:rsidRPr="00CD7A6C">
        <w:rPr>
          <w:rFonts w:ascii="Tahoma" w:eastAsia="Times New Roman" w:hAnsi="Tahoma" w:cs="Tahoma"/>
          <w:sz w:val="20"/>
          <w:szCs w:val="20"/>
        </w:rPr>
        <w:t>. zm.)</w:t>
      </w:r>
      <w:r w:rsidRPr="00CD7A6C">
        <w:rPr>
          <w:rFonts w:ascii="Tahoma" w:eastAsia="Times New Roman" w:hAnsi="Tahoma" w:cs="Tahoma"/>
          <w:sz w:val="20"/>
          <w:szCs w:val="20"/>
        </w:rPr>
        <w:t xml:space="preserve">, zwanej dalej Ustawą. Odbiorcami Pani/Pana danych </w:t>
      </w:r>
      <w:r w:rsidRPr="00CD7A6C">
        <w:rPr>
          <w:rFonts w:ascii="Tahoma" w:hAnsi="Tahoma" w:cs="Tahoma"/>
          <w:sz w:val="20"/>
          <w:szCs w:val="20"/>
        </w:rPr>
        <w:t xml:space="preserve">osobowych będzie </w:t>
      </w:r>
      <w:r w:rsidR="00092B90" w:rsidRPr="00CD7A6C">
        <w:rPr>
          <w:rFonts w:ascii="Tahoma" w:hAnsi="Tahoma" w:cs="Tahoma"/>
          <w:sz w:val="20"/>
          <w:szCs w:val="20"/>
        </w:rPr>
        <w:t>- dane osobowe mogą być przekazywane osobom zainteresowanym w oparciu o art. 74 ustawy,</w:t>
      </w:r>
    </w:p>
    <w:p w:rsidR="006B51A6" w:rsidRPr="00CD7A6C" w:rsidRDefault="006B51A6" w:rsidP="009E248F">
      <w:pPr>
        <w:pStyle w:val="Akapitzlist"/>
        <w:numPr>
          <w:ilvl w:val="0"/>
          <w:numId w:val="11"/>
        </w:numPr>
        <w:tabs>
          <w:tab w:val="left" w:pos="0"/>
        </w:tabs>
        <w:spacing w:after="240" w:line="360" w:lineRule="auto"/>
        <w:ind w:left="425" w:hanging="425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 xml:space="preserve">Pani/Pana dane osobowe będą przechowywane, zgodnie z art. </w:t>
      </w:r>
      <w:r w:rsidR="00AB0F1B" w:rsidRPr="00CD7A6C">
        <w:rPr>
          <w:rFonts w:ascii="Tahoma" w:eastAsia="Times New Roman" w:hAnsi="Tahoma" w:cs="Tahoma"/>
          <w:sz w:val="20"/>
          <w:szCs w:val="20"/>
        </w:rPr>
        <w:t>78</w:t>
      </w:r>
      <w:r w:rsidRPr="00CD7A6C">
        <w:rPr>
          <w:rFonts w:ascii="Tahoma" w:eastAsia="Times New Roman" w:hAnsi="Tahoma" w:cs="Tahoma"/>
          <w:sz w:val="20"/>
          <w:szCs w:val="20"/>
        </w:rPr>
        <w:t xml:space="preserve"> ust. 1 Ustawy, przez okres 4 lat od dnia zakończenia postępowania o udzielenie zamówienia.</w:t>
      </w:r>
    </w:p>
    <w:p w:rsidR="006B51A6" w:rsidRPr="00CD7A6C" w:rsidRDefault="006B51A6" w:rsidP="009E248F">
      <w:pPr>
        <w:pStyle w:val="Akapitzlist"/>
        <w:numPr>
          <w:ilvl w:val="0"/>
          <w:numId w:val="11"/>
        </w:numPr>
        <w:tabs>
          <w:tab w:val="left" w:pos="0"/>
        </w:tabs>
        <w:spacing w:after="240" w:line="360" w:lineRule="auto"/>
        <w:ind w:left="425" w:hanging="425"/>
        <w:contextualSpacing/>
        <w:jc w:val="both"/>
        <w:rPr>
          <w:rFonts w:ascii="Tahoma" w:eastAsia="Times New Roman" w:hAnsi="Tahoma" w:cs="Tahoma"/>
          <w:b/>
          <w:i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</w:t>
      </w:r>
      <w:r w:rsidRPr="00CD7A6C">
        <w:rPr>
          <w:rFonts w:ascii="Tahoma" w:eastAsia="Times New Roman" w:hAnsi="Tahoma" w:cs="Tahoma"/>
          <w:sz w:val="20"/>
          <w:szCs w:val="20"/>
        </w:rPr>
        <w:br/>
        <w:t xml:space="preserve">o udzielenie zamówienia publicznego; konsekwencje niepodania określonych danych wynikają </w:t>
      </w:r>
      <w:r w:rsidRPr="00CD7A6C">
        <w:rPr>
          <w:rFonts w:ascii="Tahoma" w:eastAsia="Times New Roman" w:hAnsi="Tahoma" w:cs="Tahoma"/>
          <w:sz w:val="20"/>
          <w:szCs w:val="20"/>
        </w:rPr>
        <w:br/>
        <w:t xml:space="preserve">z Ustawy;  </w:t>
      </w:r>
    </w:p>
    <w:p w:rsidR="006B51A6" w:rsidRPr="00CD7A6C" w:rsidRDefault="006B51A6" w:rsidP="009E248F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426" w:hanging="426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>posiada Pani/Pan:</w:t>
      </w:r>
    </w:p>
    <w:p w:rsidR="006B51A6" w:rsidRPr="00CD7A6C" w:rsidRDefault="006B51A6" w:rsidP="009E248F">
      <w:pPr>
        <w:pStyle w:val="Akapitzlist"/>
        <w:numPr>
          <w:ilvl w:val="1"/>
          <w:numId w:val="12"/>
        </w:numPr>
        <w:tabs>
          <w:tab w:val="left" w:pos="0"/>
        </w:tabs>
        <w:spacing w:line="360" w:lineRule="auto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>prawo dostępu do danych osobowych, które Pani/Pana dotyczą, przy czym informujemy, że gdyby spełnienie tego żądania wymagało niewspółmiernie dużo wysiłku, Administrator ma prawo do zażądania od Pani/Pana dodatkowych informacji dotyczących zgłaszanego żądania takich jak szczególności podania nazwy lub daty postępowania o udzielenie zamówienia publicznego lub konkursu stosownie do treści przepisu art. 8a ust. 2 Ustawy,</w:t>
      </w:r>
    </w:p>
    <w:p w:rsidR="006B51A6" w:rsidRPr="00CD7A6C" w:rsidRDefault="006B51A6" w:rsidP="009E248F">
      <w:pPr>
        <w:pStyle w:val="Akapitzlist"/>
        <w:numPr>
          <w:ilvl w:val="1"/>
          <w:numId w:val="12"/>
        </w:numPr>
        <w:tabs>
          <w:tab w:val="left" w:pos="0"/>
        </w:tabs>
        <w:spacing w:line="360" w:lineRule="auto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 xml:space="preserve">prawo do sprostowania Pani/Pana danych osobowych, </w:t>
      </w:r>
    </w:p>
    <w:p w:rsidR="006B51A6" w:rsidRPr="00CD7A6C" w:rsidRDefault="006B51A6" w:rsidP="009E248F">
      <w:pPr>
        <w:pStyle w:val="Akapitzlist"/>
        <w:numPr>
          <w:ilvl w:val="1"/>
          <w:numId w:val="12"/>
        </w:numPr>
        <w:tabs>
          <w:tab w:val="left" w:pos="0"/>
        </w:tabs>
        <w:spacing w:line="360" w:lineRule="auto"/>
        <w:contextualSpacing/>
        <w:jc w:val="both"/>
        <w:rPr>
          <w:rFonts w:ascii="Tahoma" w:eastAsia="Times New Roman" w:hAnsi="Tahoma" w:cs="Tahoma"/>
          <w:color w:val="00B0F0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>prawo żądania od Administratora ograniczenia przetwarzania danych osobowych oraz prawo do żądania usunięcia danych osobowych</w:t>
      </w:r>
    </w:p>
    <w:p w:rsidR="00FA3358" w:rsidRPr="00CD7A6C" w:rsidRDefault="006B51A6" w:rsidP="009E248F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7A6C">
        <w:rPr>
          <w:rFonts w:ascii="Tahoma" w:eastAsia="Times New Roman" w:hAnsi="Tahoma" w:cs="Tahoma"/>
          <w:sz w:val="20"/>
          <w:szCs w:val="20"/>
        </w:rPr>
        <w:t>w przypadku gdy uzna Pani/Pan, że przetwarzanie danych osobowych Pani/Pana dotyczących narusza przepisy RODO, ma Pani/Pan prawo do wniesienia skargi do Prezesa Urzędu Ochrony Danych Osobowych</w:t>
      </w:r>
      <w:r w:rsidR="00150F38" w:rsidRPr="00CD7A6C">
        <w:rPr>
          <w:rFonts w:ascii="Tahoma" w:eastAsia="Times New Roman" w:hAnsi="Tahoma" w:cs="Tahoma"/>
          <w:sz w:val="20"/>
          <w:szCs w:val="20"/>
        </w:rPr>
        <w:t>.</w:t>
      </w:r>
      <w:r w:rsidR="00FA3358" w:rsidRPr="00CD7A6C">
        <w:rPr>
          <w:rFonts w:ascii="Tahoma" w:hAnsi="Tahoma" w:cs="Tahoma"/>
          <w:sz w:val="20"/>
          <w:szCs w:val="20"/>
        </w:rPr>
        <w:t xml:space="preserve"> </w:t>
      </w:r>
    </w:p>
    <w:p w:rsidR="006B51A6" w:rsidRPr="00CD7A6C" w:rsidRDefault="006B51A6" w:rsidP="0022043A">
      <w:pPr>
        <w:pStyle w:val="Nagwek1"/>
        <w:numPr>
          <w:ilvl w:val="0"/>
          <w:numId w:val="29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left" w:pos="0"/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Cs/>
          <w:sz w:val="20"/>
          <w:u w:val="none"/>
        </w:rPr>
      </w:pPr>
      <w:r w:rsidRPr="00CD7A6C">
        <w:rPr>
          <w:rFonts w:ascii="Tahoma" w:hAnsi="Tahoma" w:cs="Tahoma"/>
          <w:bCs/>
          <w:sz w:val="20"/>
          <w:u w:val="none"/>
        </w:rPr>
        <w:t>Wykaz załączników</w:t>
      </w:r>
    </w:p>
    <w:p w:rsidR="006B51A6" w:rsidRPr="00CD7A6C" w:rsidRDefault="006B51A6" w:rsidP="009E248F">
      <w:pPr>
        <w:tabs>
          <w:tab w:val="left" w:pos="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247978" w:rsidRPr="00CD7A6C" w:rsidRDefault="00247978" w:rsidP="009E248F">
      <w:pPr>
        <w:tabs>
          <w:tab w:val="left" w:pos="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372"/>
        <w:gridCol w:w="5590"/>
        <w:gridCol w:w="3346"/>
      </w:tblGrid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F3062C">
              <w:rPr>
                <w:rFonts w:ascii="Tahoma" w:hAnsi="Tahoma" w:cs="Tahoma"/>
                <w:b/>
              </w:rPr>
              <w:t xml:space="preserve">Numer załącznika 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F3062C">
              <w:rPr>
                <w:rFonts w:ascii="Tahoma" w:hAnsi="Tahoma" w:cs="Tahoma"/>
                <w:b/>
              </w:rPr>
              <w:t>Nazwa załącznika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tabs>
                <w:tab w:val="left" w:pos="0"/>
              </w:tabs>
              <w:rPr>
                <w:rFonts w:ascii="Tahoma" w:hAnsi="Tahoma" w:cs="Tahoma"/>
                <w:b/>
              </w:rPr>
            </w:pPr>
            <w:r w:rsidRPr="00F3062C">
              <w:rPr>
                <w:rFonts w:ascii="Tahoma" w:hAnsi="Tahoma" w:cs="Tahoma"/>
                <w:b/>
              </w:rPr>
              <w:t>Uwagi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1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Formularz Ofertowy 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złożyć wraz z ofertą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2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Oświadczenie składane na podstawie art. 125 ust. 1 </w:t>
            </w:r>
            <w:proofErr w:type="spellStart"/>
            <w:r w:rsidRPr="00F3062C">
              <w:rPr>
                <w:rFonts w:ascii="Tahoma" w:hAnsi="Tahoma" w:cs="Tahoma"/>
                <w:sz w:val="20"/>
                <w:szCs w:val="20"/>
              </w:rPr>
              <w:t>Pzp</w:t>
            </w:r>
            <w:proofErr w:type="spellEnd"/>
            <w:r w:rsidRPr="00F3062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złożyć wraz z ofertą 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3.</w:t>
            </w:r>
          </w:p>
        </w:tc>
        <w:tc>
          <w:tcPr>
            <w:tcW w:w="5590" w:type="dxa"/>
          </w:tcPr>
          <w:p w:rsidR="00E2445A" w:rsidRPr="00F3062C" w:rsidRDefault="00E2445A" w:rsidP="00E2445A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 xml:space="preserve">Wykaz </w:t>
            </w:r>
            <w:r>
              <w:rPr>
                <w:rFonts w:ascii="Tahoma" w:hAnsi="Tahoma" w:cs="Tahoma"/>
              </w:rPr>
              <w:t>usług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złożyć na wezwanie Zamawiającego </w:t>
            </w:r>
          </w:p>
          <w:p w:rsidR="00E2445A" w:rsidRPr="00F3062C" w:rsidRDefault="00E2445A" w:rsidP="00AA4CA3">
            <w:pPr>
              <w:tabs>
                <w:tab w:val="left" w:pos="0"/>
              </w:tabs>
              <w:rPr>
                <w:rFonts w:ascii="Tahoma" w:hAnsi="Tahoma" w:cs="Tahoma"/>
              </w:rPr>
            </w:pP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4.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Wykaz osób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złożyć na wezwanie Zamawiającego 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5.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Zobowiązanie podmiotu udostępniającego zasoby 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jeżeli dotyczy złożyć wraz z ofertą 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6.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Oświadczenie składane na podstawie art. 125 ust. 5 </w:t>
            </w:r>
            <w:proofErr w:type="spellStart"/>
            <w:r w:rsidRPr="00F3062C">
              <w:rPr>
                <w:rFonts w:ascii="Tahoma" w:hAnsi="Tahoma" w:cs="Tahoma"/>
                <w:sz w:val="20"/>
                <w:szCs w:val="20"/>
              </w:rPr>
              <w:t>Pzp</w:t>
            </w:r>
            <w:proofErr w:type="spellEnd"/>
            <w:r w:rsidRPr="00F3062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złożyć wraz z ofertą 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7.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Oświadczenie składane na podstawie art. 117 ust. 4 </w:t>
            </w:r>
            <w:proofErr w:type="spellStart"/>
            <w:r w:rsidRPr="00F3062C">
              <w:rPr>
                <w:rFonts w:ascii="Tahoma" w:hAnsi="Tahoma" w:cs="Tahoma"/>
                <w:sz w:val="20"/>
                <w:szCs w:val="20"/>
              </w:rPr>
              <w:t>Pzp</w:t>
            </w:r>
            <w:proofErr w:type="spellEnd"/>
            <w:r w:rsidRPr="00F3062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 xml:space="preserve">jeżeli dotyczy złożyć wraz z ofertą 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8.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>PPU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45A" w:rsidRPr="00F3062C" w:rsidTr="00AA4CA3">
        <w:trPr>
          <w:trHeight w:val="885"/>
        </w:trPr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9.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>Oświadczenie wykonawcy o aktualności informacji zawartych w oświadczeniu, o którym mowa w art. 125 ust. 1 Ustawy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F3062C">
              <w:rPr>
                <w:rFonts w:ascii="Tahoma" w:hAnsi="Tahoma" w:cs="Tahoma"/>
                <w:sz w:val="20"/>
                <w:szCs w:val="20"/>
              </w:rPr>
              <w:t>złożyć na wezwanie</w:t>
            </w:r>
          </w:p>
        </w:tc>
      </w:tr>
      <w:tr w:rsidR="00E2445A" w:rsidRPr="00F3062C" w:rsidTr="00AA4CA3">
        <w:tc>
          <w:tcPr>
            <w:tcW w:w="1372" w:type="dxa"/>
          </w:tcPr>
          <w:p w:rsidR="00E2445A" w:rsidRPr="00F3062C" w:rsidRDefault="00E2445A" w:rsidP="00AA4CA3">
            <w:pPr>
              <w:tabs>
                <w:tab w:val="left" w:pos="0"/>
              </w:tabs>
              <w:spacing w:line="360" w:lineRule="auto"/>
              <w:rPr>
                <w:rFonts w:ascii="Tahoma" w:hAnsi="Tahoma" w:cs="Tahoma"/>
              </w:rPr>
            </w:pPr>
            <w:r w:rsidRPr="00F3062C">
              <w:rPr>
                <w:rFonts w:ascii="Tahoma" w:hAnsi="Tahoma" w:cs="Tahoma"/>
              </w:rPr>
              <w:t>10.</w:t>
            </w:r>
          </w:p>
        </w:tc>
        <w:tc>
          <w:tcPr>
            <w:tcW w:w="5590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Koncepcja</w:t>
            </w:r>
          </w:p>
        </w:tc>
        <w:tc>
          <w:tcPr>
            <w:tcW w:w="3346" w:type="dxa"/>
          </w:tcPr>
          <w:p w:rsidR="00E2445A" w:rsidRPr="00F3062C" w:rsidRDefault="00E2445A" w:rsidP="00AA4CA3">
            <w:pPr>
              <w:pStyle w:val="Default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47978" w:rsidRPr="00974863" w:rsidRDefault="00247978" w:rsidP="009E248F">
      <w:pPr>
        <w:tabs>
          <w:tab w:val="left" w:pos="0"/>
        </w:tabs>
        <w:spacing w:after="0" w:line="240" w:lineRule="auto"/>
        <w:rPr>
          <w:rFonts w:ascii="Tahoma" w:hAnsi="Tahoma" w:cs="Tahoma"/>
        </w:rPr>
      </w:pPr>
    </w:p>
    <w:sectPr w:rsidR="00247978" w:rsidRPr="00974863" w:rsidSect="00C27260">
      <w:headerReference w:type="even" r:id="rId17"/>
      <w:headerReference w:type="default" r:id="rId18"/>
      <w:headerReference w:type="first" r:id="rId19"/>
      <w:pgSz w:w="11906" w:h="16838"/>
      <w:pgMar w:top="1077" w:right="849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B8" w:rsidRDefault="00902CB8" w:rsidP="002F7244">
      <w:pPr>
        <w:spacing w:after="0" w:line="240" w:lineRule="auto"/>
      </w:pPr>
      <w:r>
        <w:separator/>
      </w:r>
    </w:p>
  </w:endnote>
  <w:endnote w:type="continuationSeparator" w:id="0">
    <w:p w:rsidR="00902CB8" w:rsidRDefault="00902CB8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B8" w:rsidRDefault="00902CB8" w:rsidP="002F7244">
      <w:pPr>
        <w:spacing w:after="0" w:line="240" w:lineRule="auto"/>
      </w:pPr>
      <w:r>
        <w:separator/>
      </w:r>
    </w:p>
  </w:footnote>
  <w:footnote w:type="continuationSeparator" w:id="0">
    <w:p w:rsidR="00902CB8" w:rsidRDefault="00902CB8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B8" w:rsidRDefault="00902C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2CB8" w:rsidRDefault="00902C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902CB8" w:rsidRPr="00807EE1" w:rsidRDefault="00902CB8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>s</w:t>
        </w:r>
        <w:r w:rsidRPr="00807EE1">
          <w:rPr>
            <w:rFonts w:ascii="Tahoma" w:hAnsi="Tahoma" w:cs="Tahoma"/>
            <w:sz w:val="18"/>
            <w:szCs w:val="18"/>
          </w:rPr>
          <w:t xml:space="preserve">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137A13"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137A13">
          <w:rPr>
            <w:rFonts w:ascii="Tahoma" w:hAnsi="Tahoma" w:cs="Tahoma"/>
            <w:b/>
            <w:bCs/>
            <w:noProof/>
            <w:sz w:val="18"/>
            <w:szCs w:val="18"/>
          </w:rPr>
          <w:t>27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902CB8" w:rsidRDefault="00902CB8">
    <w:pPr>
      <w:pStyle w:val="Nagwek"/>
    </w:pPr>
    <w:r w:rsidRPr="00102F22"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CB8" w:rsidRDefault="00902CB8" w:rsidP="00896B63">
    <w:pPr>
      <w:spacing w:after="0"/>
      <w:jc w:val="center"/>
      <w:rPr>
        <w:rFonts w:ascii="Bookman Old Style" w:hAnsi="Bookman Old Style"/>
        <w:i/>
        <w:sz w:val="28"/>
        <w:szCs w:val="28"/>
      </w:rPr>
    </w:pPr>
  </w:p>
  <w:p w:rsidR="00902CB8" w:rsidRDefault="00902CB8" w:rsidP="00896B63">
    <w:pPr>
      <w:spacing w:after="0"/>
      <w:jc w:val="center"/>
      <w:rPr>
        <w:rFonts w:ascii="Times New Roman" w:hAnsi="Times New Roman" w:cs="Times New Roman"/>
        <w:b/>
        <w:i/>
        <w:sz w:val="36"/>
        <w:szCs w:val="36"/>
      </w:rPr>
    </w:pPr>
    <w:r>
      <w:rPr>
        <w:rFonts w:ascii="Times New Roman" w:hAnsi="Times New Roman" w:cs="Times New Roman"/>
        <w:b/>
        <w:i/>
        <w:noProof/>
        <w:sz w:val="40"/>
        <w:szCs w:val="4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5103370</wp:posOffset>
          </wp:positionH>
          <wp:positionV relativeFrom="paragraph">
            <wp:posOffset>72882</wp:posOffset>
          </wp:positionV>
          <wp:extent cx="1229020" cy="727656"/>
          <wp:effectExtent l="19050" t="0" r="923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if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9020" cy="72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i/>
        <w:noProof/>
        <w:sz w:val="40"/>
        <w:szCs w:val="4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20320</wp:posOffset>
          </wp:positionV>
          <wp:extent cx="1344930" cy="1514475"/>
          <wp:effectExtent l="19050" t="0" r="7620" b="0"/>
          <wp:wrapNone/>
          <wp:docPr id="1" name="Obraz 10" descr="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930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i/>
        <w:sz w:val="36"/>
        <w:szCs w:val="36"/>
      </w:rPr>
      <w:t>Powiat Lidzbarski</w:t>
    </w:r>
    <w:r>
      <w:rPr>
        <w:rFonts w:ascii="Times New Roman" w:hAnsi="Times New Roman" w:cs="Times New Roman"/>
        <w:b/>
        <w:i/>
        <w:sz w:val="36"/>
        <w:szCs w:val="36"/>
      </w:rPr>
      <w:tab/>
    </w:r>
  </w:p>
  <w:p w:rsidR="00902CB8" w:rsidRPr="0080000C" w:rsidRDefault="00902CB8" w:rsidP="001D2D5D">
    <w:pPr>
      <w:tabs>
        <w:tab w:val="left" w:pos="9299"/>
      </w:tabs>
      <w:spacing w:after="0"/>
      <w:rPr>
        <w:rFonts w:ascii="Times New Roman" w:hAnsi="Times New Roman" w:cs="Times New Roman"/>
        <w:b/>
        <w:i/>
        <w:sz w:val="36"/>
        <w:szCs w:val="36"/>
      </w:rPr>
    </w:pPr>
    <w:r>
      <w:rPr>
        <w:rFonts w:ascii="Times New Roman" w:hAnsi="Times New Roman" w:cs="Times New Roman"/>
        <w:b/>
        <w:i/>
        <w:sz w:val="36"/>
        <w:szCs w:val="36"/>
      </w:rPr>
      <w:tab/>
    </w:r>
  </w:p>
  <w:p w:rsidR="00902CB8" w:rsidRPr="0030564F" w:rsidRDefault="00902CB8" w:rsidP="00896B6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9150"/>
      </w:tabs>
      <w:spacing w:after="0" w:line="360" w:lineRule="auto"/>
      <w:ind w:firstLine="567"/>
      <w:jc w:val="center"/>
      <w:rPr>
        <w:rFonts w:ascii="Times New Roman" w:hAnsi="Times New Roman" w:cs="Times New Roman"/>
        <w:i/>
        <w:sz w:val="26"/>
        <w:szCs w:val="26"/>
        <w:u w:val="single"/>
      </w:rPr>
    </w:pPr>
    <w:r w:rsidRPr="0030564F">
      <w:rPr>
        <w:rFonts w:ascii="Times New Roman" w:hAnsi="Times New Roman" w:cs="Times New Roman"/>
        <w:i/>
        <w:noProof/>
        <w:sz w:val="26"/>
        <w:szCs w:val="26"/>
        <w:u w:val="single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4798876</wp:posOffset>
          </wp:positionH>
          <wp:positionV relativeFrom="paragraph">
            <wp:posOffset>234517</wp:posOffset>
          </wp:positionV>
          <wp:extent cx="1800225" cy="733529"/>
          <wp:effectExtent l="19050" t="0" r="9525" b="0"/>
          <wp:wrapNone/>
          <wp:docPr id="3" name="Obraz 9" descr="logo_powiat_30le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wiat_30lecia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733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64F">
      <w:rPr>
        <w:rFonts w:ascii="Times New Roman" w:hAnsi="Times New Roman" w:cs="Times New Roman"/>
        <w:i/>
        <w:sz w:val="26"/>
        <w:szCs w:val="26"/>
        <w:u w:val="single"/>
      </w:rPr>
      <w:t>Wydział Pozyskiwania Środków Zewnętrznych</w:t>
    </w:r>
  </w:p>
  <w:p w:rsidR="00902CB8" w:rsidRPr="006D3B3C" w:rsidRDefault="00902CB8" w:rsidP="00896B63">
    <w:pPr>
      <w:tabs>
        <w:tab w:val="left" w:pos="840"/>
        <w:tab w:val="center" w:pos="5233"/>
      </w:tabs>
      <w:spacing w:after="0" w:line="240" w:lineRule="auto"/>
      <w:jc w:val="center"/>
      <w:rPr>
        <w:rFonts w:ascii="Bookman Old Style" w:hAnsi="Bookman Old Style"/>
        <w:i/>
      </w:rPr>
    </w:pPr>
    <w:r>
      <w:rPr>
        <w:rFonts w:ascii="Times New Roman" w:hAnsi="Times New Roman" w:cs="Times New Roman"/>
      </w:rPr>
      <w:t xml:space="preserve">      </w:t>
    </w:r>
    <w:r w:rsidRPr="006D3B3C">
      <w:rPr>
        <w:rFonts w:ascii="Times New Roman" w:hAnsi="Times New Roman" w:cs="Times New Roman"/>
      </w:rPr>
      <w:t>ul. Wyszyńskiego 37, 11-100 Lidzbark Warmiński</w:t>
    </w:r>
  </w:p>
  <w:p w:rsidR="00902CB8" w:rsidRPr="009D42EF" w:rsidRDefault="00902CB8" w:rsidP="00896B63">
    <w:pPr>
      <w:spacing w:after="0" w:line="240" w:lineRule="auto"/>
      <w:jc w:val="center"/>
      <w:rPr>
        <w:rFonts w:ascii="Bookman Old Style" w:hAnsi="Bookman Old Style"/>
        <w:i/>
      </w:rPr>
    </w:pPr>
    <w:r w:rsidRPr="009D42EF">
      <w:rPr>
        <w:rFonts w:ascii="Times New Roman" w:hAnsi="Times New Roman" w:cs="Times New Roman"/>
      </w:rPr>
      <w:t>tel. (089)767-79-00</w:t>
    </w:r>
    <w:r w:rsidRPr="009D42EF">
      <w:rPr>
        <w:rFonts w:ascii="Bookman Old Style" w:hAnsi="Bookman Old Style"/>
        <w:i/>
      </w:rPr>
      <w:t xml:space="preserve">, </w:t>
    </w:r>
    <w:proofErr w:type="spellStart"/>
    <w:r w:rsidRPr="009D42EF">
      <w:rPr>
        <w:rFonts w:ascii="Times New Roman" w:hAnsi="Times New Roman" w:cs="Times New Roman"/>
      </w:rPr>
      <w:t>fax</w:t>
    </w:r>
    <w:proofErr w:type="spellEnd"/>
    <w:r w:rsidRPr="009D42EF">
      <w:rPr>
        <w:rFonts w:ascii="Times New Roman" w:hAnsi="Times New Roman" w:cs="Times New Roman"/>
      </w:rPr>
      <w:t xml:space="preserve"> (089)767-79-03</w:t>
    </w:r>
  </w:p>
  <w:p w:rsidR="00902CB8" w:rsidRPr="006D3B3C" w:rsidRDefault="00902CB8" w:rsidP="00896B63">
    <w:pPr>
      <w:spacing w:after="0"/>
      <w:jc w:val="center"/>
      <w:rPr>
        <w:rFonts w:ascii="Times New Roman" w:hAnsi="Times New Roman" w:cs="Times New Roman"/>
        <w:lang w:val="en-US"/>
      </w:rPr>
    </w:pPr>
    <w:r w:rsidRPr="006D3B3C">
      <w:rPr>
        <w:rFonts w:ascii="Times New Roman" w:hAnsi="Times New Roman" w:cs="Times New Roman"/>
        <w:lang w:val="en-US"/>
      </w:rPr>
      <w:t>e-mail: sekretariat@powiatlidzbarski.pl</w:t>
    </w:r>
  </w:p>
  <w:p w:rsidR="00902CB8" w:rsidRPr="006D3B3C" w:rsidRDefault="00902CB8" w:rsidP="00896B63">
    <w:pPr>
      <w:spacing w:after="0"/>
      <w:jc w:val="center"/>
      <w:rPr>
        <w:rFonts w:ascii="Times New Roman" w:hAnsi="Times New Roman" w:cs="Times New Roman"/>
        <w:lang w:val="en-US"/>
      </w:rPr>
    </w:pPr>
    <w:r w:rsidRPr="006D3B3C">
      <w:rPr>
        <w:rFonts w:ascii="Times New Roman" w:hAnsi="Times New Roman" w:cs="Times New Roman"/>
        <w:lang w:val="en-US"/>
      </w:rPr>
      <w:t>www.powiatlidzbarski.pl</w:t>
    </w:r>
  </w:p>
  <w:p w:rsidR="00902CB8" w:rsidRPr="00807EE1" w:rsidRDefault="00902CB8">
    <w:pPr>
      <w:pStyle w:val="Nagwek"/>
      <w:rPr>
        <w:rFonts w:ascii="Verdana" w:hAnsi="Verdana"/>
        <w:noProof/>
        <w:sz w:val="15"/>
        <w:szCs w:val="15"/>
      </w:rPr>
    </w:pPr>
    <w:r w:rsidRPr="00102F22">
      <w:rPr>
        <w:rFonts w:ascii="Verdana" w:hAnsi="Verdana"/>
        <w:noProof/>
        <w:sz w:val="15"/>
        <w:szCs w:val="15"/>
      </w:rPr>
      <w:pict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-BoldMT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 w:hint="default"/>
        <w:b w:val="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>
    <w:nsid w:val="00000022"/>
    <w:multiLevelType w:val="single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7">
    <w:nsid w:val="03E51DA5"/>
    <w:multiLevelType w:val="hybridMultilevel"/>
    <w:tmpl w:val="D354D0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7A5B4B"/>
    <w:multiLevelType w:val="multilevel"/>
    <w:tmpl w:val="A31CFBB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>
    <w:nsid w:val="0DD54AE6"/>
    <w:multiLevelType w:val="multilevel"/>
    <w:tmpl w:val="461025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1269066D"/>
    <w:multiLevelType w:val="multilevel"/>
    <w:tmpl w:val="09D0E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2B029F7"/>
    <w:multiLevelType w:val="hybridMultilevel"/>
    <w:tmpl w:val="23889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E2DD2"/>
    <w:multiLevelType w:val="multilevel"/>
    <w:tmpl w:val="CA1AC5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17A13964"/>
    <w:multiLevelType w:val="multilevel"/>
    <w:tmpl w:val="29085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7B64A45"/>
    <w:multiLevelType w:val="multilevel"/>
    <w:tmpl w:val="C840E76E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BFB3256"/>
    <w:multiLevelType w:val="multilevel"/>
    <w:tmpl w:val="58C61E4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18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9">
    <w:nsid w:val="1D987631"/>
    <w:multiLevelType w:val="multilevel"/>
    <w:tmpl w:val="B802B2A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FF8366A"/>
    <w:multiLevelType w:val="hybridMultilevel"/>
    <w:tmpl w:val="940C2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4F042B3"/>
    <w:multiLevelType w:val="hybridMultilevel"/>
    <w:tmpl w:val="61B86518"/>
    <w:lvl w:ilvl="0" w:tplc="D3260D58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7EE827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E92B7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12CECC" w:tentative="1">
      <w:start w:val="1"/>
      <w:numFmt w:val="decimal"/>
      <w:lvlText w:val="%4."/>
      <w:lvlJc w:val="left"/>
      <w:pPr>
        <w:ind w:left="2880" w:hanging="360"/>
      </w:pPr>
    </w:lvl>
    <w:lvl w:ilvl="4" w:tplc="0CB6E26A" w:tentative="1">
      <w:start w:val="1"/>
      <w:numFmt w:val="lowerLetter"/>
      <w:lvlText w:val="%5."/>
      <w:lvlJc w:val="left"/>
      <w:pPr>
        <w:ind w:left="3600" w:hanging="360"/>
      </w:pPr>
    </w:lvl>
    <w:lvl w:ilvl="5" w:tplc="81AE58F6" w:tentative="1">
      <w:start w:val="1"/>
      <w:numFmt w:val="lowerRoman"/>
      <w:lvlText w:val="%6."/>
      <w:lvlJc w:val="right"/>
      <w:pPr>
        <w:ind w:left="4320" w:hanging="180"/>
      </w:pPr>
    </w:lvl>
    <w:lvl w:ilvl="6" w:tplc="35A6A6E8" w:tentative="1">
      <w:start w:val="1"/>
      <w:numFmt w:val="decimal"/>
      <w:lvlText w:val="%7."/>
      <w:lvlJc w:val="left"/>
      <w:pPr>
        <w:ind w:left="5040" w:hanging="360"/>
      </w:pPr>
    </w:lvl>
    <w:lvl w:ilvl="7" w:tplc="85CEC60A" w:tentative="1">
      <w:start w:val="1"/>
      <w:numFmt w:val="lowerLetter"/>
      <w:lvlText w:val="%8."/>
      <w:lvlJc w:val="left"/>
      <w:pPr>
        <w:ind w:left="5760" w:hanging="360"/>
      </w:pPr>
    </w:lvl>
    <w:lvl w:ilvl="8" w:tplc="F4564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9B5401"/>
    <w:multiLevelType w:val="hybridMultilevel"/>
    <w:tmpl w:val="2F380378"/>
    <w:lvl w:ilvl="0" w:tplc="843429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52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03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838C5"/>
    <w:multiLevelType w:val="multilevel"/>
    <w:tmpl w:val="D932F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6">
    <w:nsid w:val="26D20B47"/>
    <w:multiLevelType w:val="hybridMultilevel"/>
    <w:tmpl w:val="57548BBE"/>
    <w:lvl w:ilvl="0" w:tplc="73B210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6A1352"/>
    <w:multiLevelType w:val="multilevel"/>
    <w:tmpl w:val="E050E5B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2CAF7640"/>
    <w:multiLevelType w:val="hybridMultilevel"/>
    <w:tmpl w:val="B41E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1C0B28"/>
    <w:multiLevelType w:val="multilevel"/>
    <w:tmpl w:val="73B8EE3A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30572C81"/>
    <w:multiLevelType w:val="hybridMultilevel"/>
    <w:tmpl w:val="1D326060"/>
    <w:lvl w:ilvl="0" w:tplc="B4E2EC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73FCEF40">
      <w:start w:val="1"/>
      <w:numFmt w:val="lowerLetter"/>
      <w:lvlText w:val="%2."/>
      <w:lvlJc w:val="left"/>
      <w:pPr>
        <w:ind w:left="1440" w:hanging="360"/>
      </w:pPr>
    </w:lvl>
    <w:lvl w:ilvl="2" w:tplc="1CC04E64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B64297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89A945E" w:tentative="1">
      <w:start w:val="1"/>
      <w:numFmt w:val="lowerLetter"/>
      <w:lvlText w:val="%5."/>
      <w:lvlJc w:val="left"/>
      <w:pPr>
        <w:ind w:left="3600" w:hanging="360"/>
      </w:pPr>
    </w:lvl>
    <w:lvl w:ilvl="5" w:tplc="7ABE3A20" w:tentative="1">
      <w:start w:val="1"/>
      <w:numFmt w:val="lowerRoman"/>
      <w:lvlText w:val="%6."/>
      <w:lvlJc w:val="right"/>
      <w:pPr>
        <w:ind w:left="4320" w:hanging="180"/>
      </w:pPr>
    </w:lvl>
    <w:lvl w:ilvl="6" w:tplc="3372E890" w:tentative="1">
      <w:start w:val="1"/>
      <w:numFmt w:val="decimal"/>
      <w:lvlText w:val="%7."/>
      <w:lvlJc w:val="left"/>
      <w:pPr>
        <w:ind w:left="5040" w:hanging="360"/>
      </w:pPr>
    </w:lvl>
    <w:lvl w:ilvl="7" w:tplc="81B6C0CE" w:tentative="1">
      <w:start w:val="1"/>
      <w:numFmt w:val="lowerLetter"/>
      <w:lvlText w:val="%8."/>
      <w:lvlJc w:val="left"/>
      <w:pPr>
        <w:ind w:left="5760" w:hanging="360"/>
      </w:pPr>
    </w:lvl>
    <w:lvl w:ilvl="8" w:tplc="3EB88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207DCC"/>
    <w:multiLevelType w:val="hybridMultilevel"/>
    <w:tmpl w:val="B17679B4"/>
    <w:lvl w:ilvl="0" w:tplc="CD281B42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B6AC728C" w:tentative="1">
      <w:start w:val="1"/>
      <w:numFmt w:val="lowerRoman"/>
      <w:lvlText w:val="%3."/>
      <w:lvlJc w:val="right"/>
      <w:pPr>
        <w:ind w:left="2084" w:hanging="180"/>
      </w:pPr>
    </w:lvl>
    <w:lvl w:ilvl="3" w:tplc="C8A88D58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7D225F9"/>
    <w:multiLevelType w:val="multilevel"/>
    <w:tmpl w:val="4E823736"/>
    <w:name w:val="WW8Num2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389D1EC5"/>
    <w:multiLevelType w:val="hybridMultilevel"/>
    <w:tmpl w:val="46AC8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8AA069A"/>
    <w:multiLevelType w:val="hybridMultilevel"/>
    <w:tmpl w:val="7BCC9D3A"/>
    <w:lvl w:ilvl="0" w:tplc="75C8D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F7EB3A8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4C84E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9D6734C" w:tentative="1">
      <w:start w:val="1"/>
      <w:numFmt w:val="decimal"/>
      <w:lvlText w:val="%4."/>
      <w:lvlJc w:val="left"/>
      <w:pPr>
        <w:ind w:left="2880" w:hanging="360"/>
      </w:pPr>
    </w:lvl>
    <w:lvl w:ilvl="4" w:tplc="9B9AE2BA" w:tentative="1">
      <w:start w:val="1"/>
      <w:numFmt w:val="lowerLetter"/>
      <w:lvlText w:val="%5."/>
      <w:lvlJc w:val="left"/>
      <w:pPr>
        <w:ind w:left="3600" w:hanging="360"/>
      </w:pPr>
    </w:lvl>
    <w:lvl w:ilvl="5" w:tplc="74EAD03E" w:tentative="1">
      <w:start w:val="1"/>
      <w:numFmt w:val="lowerRoman"/>
      <w:lvlText w:val="%6."/>
      <w:lvlJc w:val="right"/>
      <w:pPr>
        <w:ind w:left="4320" w:hanging="180"/>
      </w:pPr>
    </w:lvl>
    <w:lvl w:ilvl="6" w:tplc="645EC446" w:tentative="1">
      <w:start w:val="1"/>
      <w:numFmt w:val="decimal"/>
      <w:lvlText w:val="%7."/>
      <w:lvlJc w:val="left"/>
      <w:pPr>
        <w:ind w:left="5040" w:hanging="360"/>
      </w:pPr>
    </w:lvl>
    <w:lvl w:ilvl="7" w:tplc="462C5C42" w:tentative="1">
      <w:start w:val="1"/>
      <w:numFmt w:val="lowerLetter"/>
      <w:lvlText w:val="%8."/>
      <w:lvlJc w:val="left"/>
      <w:pPr>
        <w:ind w:left="5760" w:hanging="360"/>
      </w:pPr>
    </w:lvl>
    <w:lvl w:ilvl="8" w:tplc="EA541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B60FF1"/>
    <w:multiLevelType w:val="multilevel"/>
    <w:tmpl w:val="CE66D4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4CAA6C52"/>
    <w:multiLevelType w:val="multilevel"/>
    <w:tmpl w:val="22C665C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4D8E17EF"/>
    <w:multiLevelType w:val="hybridMultilevel"/>
    <w:tmpl w:val="CCF0C8F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ED427F94">
      <w:start w:val="1"/>
      <w:numFmt w:val="decimal"/>
      <w:lvlText w:val="%3)"/>
      <w:lvlJc w:val="left"/>
      <w:pPr>
        <w:ind w:left="4335" w:hanging="915"/>
      </w:pPr>
      <w:rPr>
        <w:rFonts w:hint="default"/>
      </w:rPr>
    </w:lvl>
    <w:lvl w:ilvl="3" w:tplc="5B94A0D0">
      <w:start w:val="15"/>
      <w:numFmt w:val="upperRoman"/>
      <w:lvlText w:val="%4."/>
      <w:lvlJc w:val="left"/>
      <w:pPr>
        <w:ind w:left="468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FD6161A"/>
    <w:multiLevelType w:val="hybridMultilevel"/>
    <w:tmpl w:val="7DB02A04"/>
    <w:lvl w:ilvl="0" w:tplc="A4D2912A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8CD6729C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AAADAD8">
      <w:start w:val="23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3D8449E4" w:tentative="1">
      <w:start w:val="1"/>
      <w:numFmt w:val="decimal"/>
      <w:lvlText w:val="%4."/>
      <w:lvlJc w:val="left"/>
      <w:pPr>
        <w:ind w:left="4156" w:hanging="360"/>
      </w:pPr>
    </w:lvl>
    <w:lvl w:ilvl="4" w:tplc="06927830" w:tentative="1">
      <w:start w:val="1"/>
      <w:numFmt w:val="lowerLetter"/>
      <w:lvlText w:val="%5."/>
      <w:lvlJc w:val="left"/>
      <w:pPr>
        <w:ind w:left="4876" w:hanging="360"/>
      </w:pPr>
    </w:lvl>
    <w:lvl w:ilvl="5" w:tplc="4320B3F0" w:tentative="1">
      <w:start w:val="1"/>
      <w:numFmt w:val="lowerRoman"/>
      <w:lvlText w:val="%6."/>
      <w:lvlJc w:val="right"/>
      <w:pPr>
        <w:ind w:left="5596" w:hanging="180"/>
      </w:pPr>
    </w:lvl>
    <w:lvl w:ilvl="6" w:tplc="A2C8692E" w:tentative="1">
      <w:start w:val="1"/>
      <w:numFmt w:val="decimal"/>
      <w:lvlText w:val="%7."/>
      <w:lvlJc w:val="left"/>
      <w:pPr>
        <w:ind w:left="6316" w:hanging="360"/>
      </w:pPr>
    </w:lvl>
    <w:lvl w:ilvl="7" w:tplc="8814CD8A" w:tentative="1">
      <w:start w:val="1"/>
      <w:numFmt w:val="lowerLetter"/>
      <w:lvlText w:val="%8."/>
      <w:lvlJc w:val="left"/>
      <w:pPr>
        <w:ind w:left="7036" w:hanging="360"/>
      </w:pPr>
    </w:lvl>
    <w:lvl w:ilvl="8" w:tplc="AF82895C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2528E69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B27D1"/>
    <w:multiLevelType w:val="hybridMultilevel"/>
    <w:tmpl w:val="940C2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A608AF"/>
    <w:multiLevelType w:val="multilevel"/>
    <w:tmpl w:val="8A686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5EC97F3E"/>
    <w:multiLevelType w:val="hybridMultilevel"/>
    <w:tmpl w:val="9544E4E0"/>
    <w:lvl w:ilvl="0" w:tplc="D7E642E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99460D"/>
    <w:multiLevelType w:val="hybridMultilevel"/>
    <w:tmpl w:val="A06CC79A"/>
    <w:lvl w:ilvl="0" w:tplc="D7E642E6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2C6018"/>
    <w:multiLevelType w:val="hybridMultilevel"/>
    <w:tmpl w:val="537E6A6C"/>
    <w:lvl w:ilvl="0" w:tplc="260AA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86BCE"/>
    <w:multiLevelType w:val="multilevel"/>
    <w:tmpl w:val="167A99DA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46">
    <w:nsid w:val="6D675BBC"/>
    <w:multiLevelType w:val="multilevel"/>
    <w:tmpl w:val="2D9E57B0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6DA34B8A"/>
    <w:multiLevelType w:val="multilevel"/>
    <w:tmpl w:val="CF929E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b w:val="0"/>
      </w:rPr>
    </w:lvl>
  </w:abstractNum>
  <w:abstractNum w:abstractNumId="48">
    <w:nsid w:val="6FC7686B"/>
    <w:multiLevelType w:val="hybridMultilevel"/>
    <w:tmpl w:val="34725940"/>
    <w:lvl w:ilvl="0" w:tplc="01E4F984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70826A67"/>
    <w:multiLevelType w:val="multilevel"/>
    <w:tmpl w:val="ACDADAFC"/>
    <w:name w:val="WW8Num22233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12E3B4F"/>
    <w:multiLevelType w:val="hybridMultilevel"/>
    <w:tmpl w:val="84B47E66"/>
    <w:lvl w:ilvl="0" w:tplc="06345AF8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51581B28" w:tentative="1">
      <w:start w:val="1"/>
      <w:numFmt w:val="lowerLetter"/>
      <w:lvlText w:val="%2."/>
      <w:lvlJc w:val="left"/>
      <w:pPr>
        <w:ind w:left="3201" w:hanging="360"/>
      </w:pPr>
    </w:lvl>
    <w:lvl w:ilvl="2" w:tplc="1F520E2A" w:tentative="1">
      <w:start w:val="1"/>
      <w:numFmt w:val="lowerRoman"/>
      <w:lvlText w:val="%3."/>
      <w:lvlJc w:val="right"/>
      <w:pPr>
        <w:ind w:left="3921" w:hanging="180"/>
      </w:pPr>
    </w:lvl>
    <w:lvl w:ilvl="3" w:tplc="B384793E" w:tentative="1">
      <w:start w:val="1"/>
      <w:numFmt w:val="decimal"/>
      <w:lvlText w:val="%4."/>
      <w:lvlJc w:val="left"/>
      <w:pPr>
        <w:ind w:left="4641" w:hanging="360"/>
      </w:pPr>
    </w:lvl>
    <w:lvl w:ilvl="4" w:tplc="A67EA044" w:tentative="1">
      <w:start w:val="1"/>
      <w:numFmt w:val="lowerLetter"/>
      <w:lvlText w:val="%5."/>
      <w:lvlJc w:val="left"/>
      <w:pPr>
        <w:ind w:left="5361" w:hanging="360"/>
      </w:pPr>
    </w:lvl>
    <w:lvl w:ilvl="5" w:tplc="D92889D8" w:tentative="1">
      <w:start w:val="1"/>
      <w:numFmt w:val="lowerRoman"/>
      <w:lvlText w:val="%6."/>
      <w:lvlJc w:val="right"/>
      <w:pPr>
        <w:ind w:left="6081" w:hanging="180"/>
      </w:pPr>
    </w:lvl>
    <w:lvl w:ilvl="6" w:tplc="8A706A06" w:tentative="1">
      <w:start w:val="1"/>
      <w:numFmt w:val="decimal"/>
      <w:lvlText w:val="%7."/>
      <w:lvlJc w:val="left"/>
      <w:pPr>
        <w:ind w:left="6801" w:hanging="360"/>
      </w:pPr>
    </w:lvl>
    <w:lvl w:ilvl="7" w:tplc="F3CA15A8" w:tentative="1">
      <w:start w:val="1"/>
      <w:numFmt w:val="lowerLetter"/>
      <w:lvlText w:val="%8."/>
      <w:lvlJc w:val="left"/>
      <w:pPr>
        <w:ind w:left="7521" w:hanging="360"/>
      </w:pPr>
    </w:lvl>
    <w:lvl w:ilvl="8" w:tplc="3B9A092C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51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0E58A8"/>
    <w:multiLevelType w:val="hybridMultilevel"/>
    <w:tmpl w:val="6FA6BFB0"/>
    <w:lvl w:ilvl="0" w:tplc="04090017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4A5A13"/>
    <w:multiLevelType w:val="hybridMultilevel"/>
    <w:tmpl w:val="6F5460EE"/>
    <w:lvl w:ilvl="0" w:tplc="E07CA276">
      <w:start w:val="1"/>
      <w:numFmt w:val="lowerLetter"/>
      <w:lvlText w:val="%1)"/>
      <w:lvlJc w:val="left"/>
      <w:pPr>
        <w:ind w:left="720" w:hanging="360"/>
      </w:pPr>
    </w:lvl>
    <w:lvl w:ilvl="1" w:tplc="1AA44738">
      <w:start w:val="1"/>
      <w:numFmt w:val="lowerLetter"/>
      <w:lvlText w:val="%2."/>
      <w:lvlJc w:val="left"/>
      <w:pPr>
        <w:ind w:left="1440" w:hanging="360"/>
      </w:pPr>
    </w:lvl>
    <w:lvl w:ilvl="2" w:tplc="B402675A">
      <w:start w:val="1"/>
      <w:numFmt w:val="lowerRoman"/>
      <w:lvlText w:val="%3."/>
      <w:lvlJc w:val="right"/>
      <w:pPr>
        <w:ind w:left="2160" w:hanging="180"/>
      </w:pPr>
    </w:lvl>
    <w:lvl w:ilvl="3" w:tplc="865603BC">
      <w:start w:val="1"/>
      <w:numFmt w:val="decimal"/>
      <w:lvlText w:val="%4."/>
      <w:lvlJc w:val="left"/>
      <w:pPr>
        <w:ind w:left="2880" w:hanging="360"/>
      </w:pPr>
    </w:lvl>
    <w:lvl w:ilvl="4" w:tplc="AFF01228">
      <w:start w:val="1"/>
      <w:numFmt w:val="lowerLetter"/>
      <w:lvlText w:val="%5."/>
      <w:lvlJc w:val="left"/>
      <w:pPr>
        <w:ind w:left="3600" w:hanging="360"/>
      </w:pPr>
    </w:lvl>
    <w:lvl w:ilvl="5" w:tplc="D9509024">
      <w:start w:val="1"/>
      <w:numFmt w:val="lowerRoman"/>
      <w:lvlText w:val="%6."/>
      <w:lvlJc w:val="right"/>
      <w:pPr>
        <w:ind w:left="4320" w:hanging="180"/>
      </w:pPr>
    </w:lvl>
    <w:lvl w:ilvl="6" w:tplc="56F67710">
      <w:start w:val="1"/>
      <w:numFmt w:val="decimal"/>
      <w:lvlText w:val="%7."/>
      <w:lvlJc w:val="left"/>
      <w:pPr>
        <w:ind w:left="5040" w:hanging="360"/>
      </w:pPr>
    </w:lvl>
    <w:lvl w:ilvl="7" w:tplc="0B8661F0">
      <w:start w:val="1"/>
      <w:numFmt w:val="lowerLetter"/>
      <w:lvlText w:val="%8."/>
      <w:lvlJc w:val="left"/>
      <w:pPr>
        <w:ind w:left="5760" w:hanging="360"/>
      </w:pPr>
    </w:lvl>
    <w:lvl w:ilvl="8" w:tplc="A14A0174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722D23"/>
    <w:multiLevelType w:val="hybridMultilevel"/>
    <w:tmpl w:val="B71E7600"/>
    <w:lvl w:ilvl="0" w:tplc="1B329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AC3C93"/>
    <w:multiLevelType w:val="multilevel"/>
    <w:tmpl w:val="090215AA"/>
    <w:name w:val="WW8Num22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2"/>
  </w:num>
  <w:num w:numId="2">
    <w:abstractNumId w:val="26"/>
  </w:num>
  <w:num w:numId="3">
    <w:abstractNumId w:val="11"/>
  </w:num>
  <w:num w:numId="4">
    <w:abstractNumId w:val="38"/>
  </w:num>
  <w:num w:numId="5">
    <w:abstractNumId w:val="39"/>
  </w:num>
  <w:num w:numId="6">
    <w:abstractNumId w:val="22"/>
  </w:num>
  <w:num w:numId="7">
    <w:abstractNumId w:val="34"/>
  </w:num>
  <w:num w:numId="8">
    <w:abstractNumId w:val="23"/>
  </w:num>
  <w:num w:numId="9">
    <w:abstractNumId w:val="30"/>
  </w:num>
  <w:num w:numId="10">
    <w:abstractNumId w:val="50"/>
  </w:num>
  <w:num w:numId="11">
    <w:abstractNumId w:val="24"/>
  </w:num>
  <w:num w:numId="12">
    <w:abstractNumId w:val="54"/>
  </w:num>
  <w:num w:numId="13">
    <w:abstractNumId w:val="0"/>
  </w:num>
  <w:num w:numId="14">
    <w:abstractNumId w:val="42"/>
  </w:num>
  <w:num w:numId="15">
    <w:abstractNumId w:val="12"/>
  </w:num>
  <w:num w:numId="16">
    <w:abstractNumId w:val="49"/>
  </w:num>
  <w:num w:numId="17">
    <w:abstractNumId w:val="47"/>
  </w:num>
  <w:num w:numId="18">
    <w:abstractNumId w:val="53"/>
  </w:num>
  <w:num w:numId="19">
    <w:abstractNumId w:val="48"/>
  </w:num>
  <w:num w:numId="20">
    <w:abstractNumId w:val="36"/>
  </w:num>
  <w:num w:numId="21">
    <w:abstractNumId w:val="16"/>
  </w:num>
  <w:num w:numId="22">
    <w:abstractNumId w:val="55"/>
  </w:num>
  <w:num w:numId="23">
    <w:abstractNumId w:val="29"/>
  </w:num>
  <w:num w:numId="24">
    <w:abstractNumId w:val="20"/>
  </w:num>
  <w:num w:numId="25">
    <w:abstractNumId w:val="40"/>
  </w:num>
  <w:num w:numId="26">
    <w:abstractNumId w:val="37"/>
  </w:num>
  <w:num w:numId="27">
    <w:abstractNumId w:val="51"/>
  </w:num>
  <w:num w:numId="28">
    <w:abstractNumId w:val="21"/>
  </w:num>
  <w:num w:numId="29">
    <w:abstractNumId w:val="46"/>
  </w:num>
  <w:num w:numId="30">
    <w:abstractNumId w:val="44"/>
  </w:num>
  <w:num w:numId="31">
    <w:abstractNumId w:val="45"/>
  </w:num>
  <w:num w:numId="32">
    <w:abstractNumId w:val="41"/>
  </w:num>
  <w:num w:numId="33">
    <w:abstractNumId w:val="14"/>
  </w:num>
  <w:num w:numId="34">
    <w:abstractNumId w:val="17"/>
  </w:num>
  <w:num w:numId="35">
    <w:abstractNumId w:val="19"/>
  </w:num>
  <w:num w:numId="36">
    <w:abstractNumId w:val="9"/>
  </w:num>
  <w:num w:numId="37">
    <w:abstractNumId w:val="27"/>
  </w:num>
  <w:num w:numId="38">
    <w:abstractNumId w:val="10"/>
  </w:num>
  <w:num w:numId="39">
    <w:abstractNumId w:val="25"/>
  </w:num>
  <w:num w:numId="40">
    <w:abstractNumId w:val="15"/>
  </w:num>
  <w:num w:numId="41">
    <w:abstractNumId w:val="33"/>
  </w:num>
  <w:num w:numId="42">
    <w:abstractNumId w:val="13"/>
  </w:num>
  <w:num w:numId="43">
    <w:abstractNumId w:val="7"/>
  </w:num>
  <w:num w:numId="44">
    <w:abstractNumId w:val="35"/>
  </w:num>
  <w:num w:numId="45">
    <w:abstractNumId w:val="8"/>
  </w:num>
  <w:num w:numId="46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174083"/>
  </w:hdrShapeDefaults>
  <w:footnotePr>
    <w:footnote w:id="-1"/>
    <w:footnote w:id="0"/>
  </w:footnotePr>
  <w:endnotePr>
    <w:endnote w:id="-1"/>
    <w:endnote w:id="0"/>
  </w:endnotePr>
  <w:compat/>
  <w:rsids>
    <w:rsidRoot w:val="002F7244"/>
    <w:rsid w:val="00005B3A"/>
    <w:rsid w:val="00006E5E"/>
    <w:rsid w:val="000116EF"/>
    <w:rsid w:val="00011CA8"/>
    <w:rsid w:val="00011FAB"/>
    <w:rsid w:val="00013FE8"/>
    <w:rsid w:val="000146C2"/>
    <w:rsid w:val="0001760C"/>
    <w:rsid w:val="00023ADD"/>
    <w:rsid w:val="00024B00"/>
    <w:rsid w:val="00027165"/>
    <w:rsid w:val="00027202"/>
    <w:rsid w:val="0003041E"/>
    <w:rsid w:val="00034525"/>
    <w:rsid w:val="0003755B"/>
    <w:rsid w:val="0003767D"/>
    <w:rsid w:val="00037AB5"/>
    <w:rsid w:val="000421F4"/>
    <w:rsid w:val="00043B88"/>
    <w:rsid w:val="00043D20"/>
    <w:rsid w:val="00044736"/>
    <w:rsid w:val="000456CF"/>
    <w:rsid w:val="000469DF"/>
    <w:rsid w:val="00051457"/>
    <w:rsid w:val="00061313"/>
    <w:rsid w:val="00062C53"/>
    <w:rsid w:val="00063137"/>
    <w:rsid w:val="00065AC1"/>
    <w:rsid w:val="00067965"/>
    <w:rsid w:val="0007318D"/>
    <w:rsid w:val="0007480B"/>
    <w:rsid w:val="00086B2F"/>
    <w:rsid w:val="00092B90"/>
    <w:rsid w:val="00095983"/>
    <w:rsid w:val="000962A3"/>
    <w:rsid w:val="000A2E75"/>
    <w:rsid w:val="000A44EA"/>
    <w:rsid w:val="000B5472"/>
    <w:rsid w:val="000B59E3"/>
    <w:rsid w:val="000B5F8A"/>
    <w:rsid w:val="000B77C7"/>
    <w:rsid w:val="000B7A3F"/>
    <w:rsid w:val="000C0516"/>
    <w:rsid w:val="000C1E38"/>
    <w:rsid w:val="000C3D41"/>
    <w:rsid w:val="000C43F2"/>
    <w:rsid w:val="000C6D72"/>
    <w:rsid w:val="000D08C0"/>
    <w:rsid w:val="000D2A57"/>
    <w:rsid w:val="000D5963"/>
    <w:rsid w:val="000E079F"/>
    <w:rsid w:val="000E11CA"/>
    <w:rsid w:val="000E1DDE"/>
    <w:rsid w:val="000E236E"/>
    <w:rsid w:val="000E47A3"/>
    <w:rsid w:val="000E595D"/>
    <w:rsid w:val="000F20CD"/>
    <w:rsid w:val="000F6FB5"/>
    <w:rsid w:val="000F7303"/>
    <w:rsid w:val="00100987"/>
    <w:rsid w:val="001020A2"/>
    <w:rsid w:val="0010273D"/>
    <w:rsid w:val="00102F22"/>
    <w:rsid w:val="00105373"/>
    <w:rsid w:val="00112DFD"/>
    <w:rsid w:val="00113BF2"/>
    <w:rsid w:val="001167A4"/>
    <w:rsid w:val="00117102"/>
    <w:rsid w:val="00122F60"/>
    <w:rsid w:val="00123508"/>
    <w:rsid w:val="001245D3"/>
    <w:rsid w:val="0012553C"/>
    <w:rsid w:val="00125BC4"/>
    <w:rsid w:val="001321B1"/>
    <w:rsid w:val="00133B3C"/>
    <w:rsid w:val="001345D0"/>
    <w:rsid w:val="00136183"/>
    <w:rsid w:val="00137A13"/>
    <w:rsid w:val="001411E2"/>
    <w:rsid w:val="00141B17"/>
    <w:rsid w:val="00142CAC"/>
    <w:rsid w:val="00150F38"/>
    <w:rsid w:val="00151366"/>
    <w:rsid w:val="00156CD2"/>
    <w:rsid w:val="001576AE"/>
    <w:rsid w:val="00163223"/>
    <w:rsid w:val="0016415C"/>
    <w:rsid w:val="00164B78"/>
    <w:rsid w:val="00181840"/>
    <w:rsid w:val="00183092"/>
    <w:rsid w:val="0018324E"/>
    <w:rsid w:val="00187D87"/>
    <w:rsid w:val="00191FF2"/>
    <w:rsid w:val="00193937"/>
    <w:rsid w:val="00195067"/>
    <w:rsid w:val="00196B5B"/>
    <w:rsid w:val="001979C2"/>
    <w:rsid w:val="001A07F0"/>
    <w:rsid w:val="001A08FE"/>
    <w:rsid w:val="001A66FD"/>
    <w:rsid w:val="001A6C8F"/>
    <w:rsid w:val="001A6E10"/>
    <w:rsid w:val="001A7122"/>
    <w:rsid w:val="001B173F"/>
    <w:rsid w:val="001B20BD"/>
    <w:rsid w:val="001B5EA1"/>
    <w:rsid w:val="001B7322"/>
    <w:rsid w:val="001C12BA"/>
    <w:rsid w:val="001C61F4"/>
    <w:rsid w:val="001C7594"/>
    <w:rsid w:val="001D0A82"/>
    <w:rsid w:val="001D25B9"/>
    <w:rsid w:val="001D2D5D"/>
    <w:rsid w:val="001D359F"/>
    <w:rsid w:val="001D7979"/>
    <w:rsid w:val="001E1ABA"/>
    <w:rsid w:val="001E2DC6"/>
    <w:rsid w:val="001F030A"/>
    <w:rsid w:val="001F09F6"/>
    <w:rsid w:val="001F0DB0"/>
    <w:rsid w:val="001F3DA4"/>
    <w:rsid w:val="001F7806"/>
    <w:rsid w:val="00204405"/>
    <w:rsid w:val="002046FE"/>
    <w:rsid w:val="00205F35"/>
    <w:rsid w:val="00206995"/>
    <w:rsid w:val="0021018D"/>
    <w:rsid w:val="00211BC6"/>
    <w:rsid w:val="00211F15"/>
    <w:rsid w:val="002124AB"/>
    <w:rsid w:val="00215815"/>
    <w:rsid w:val="002162B5"/>
    <w:rsid w:val="00216CD0"/>
    <w:rsid w:val="00217F61"/>
    <w:rsid w:val="0022043A"/>
    <w:rsid w:val="0022523B"/>
    <w:rsid w:val="002263AB"/>
    <w:rsid w:val="00226928"/>
    <w:rsid w:val="0023102F"/>
    <w:rsid w:val="00232174"/>
    <w:rsid w:val="0023335C"/>
    <w:rsid w:val="0023496A"/>
    <w:rsid w:val="00237760"/>
    <w:rsid w:val="00240442"/>
    <w:rsid w:val="00243369"/>
    <w:rsid w:val="00247978"/>
    <w:rsid w:val="00250BB1"/>
    <w:rsid w:val="00256A54"/>
    <w:rsid w:val="00256B59"/>
    <w:rsid w:val="00257040"/>
    <w:rsid w:val="00257E9A"/>
    <w:rsid w:val="00262E86"/>
    <w:rsid w:val="00263F8C"/>
    <w:rsid w:val="00264213"/>
    <w:rsid w:val="002649DC"/>
    <w:rsid w:val="0026570A"/>
    <w:rsid w:val="0026750C"/>
    <w:rsid w:val="002732E7"/>
    <w:rsid w:val="00275782"/>
    <w:rsid w:val="00276366"/>
    <w:rsid w:val="0028007E"/>
    <w:rsid w:val="0028125F"/>
    <w:rsid w:val="00282841"/>
    <w:rsid w:val="00287093"/>
    <w:rsid w:val="00291115"/>
    <w:rsid w:val="002912C4"/>
    <w:rsid w:val="0029236A"/>
    <w:rsid w:val="00295878"/>
    <w:rsid w:val="002A2DC4"/>
    <w:rsid w:val="002A3A04"/>
    <w:rsid w:val="002B03AE"/>
    <w:rsid w:val="002B7A08"/>
    <w:rsid w:val="002C0A24"/>
    <w:rsid w:val="002C3A5E"/>
    <w:rsid w:val="002C5A4A"/>
    <w:rsid w:val="002D151C"/>
    <w:rsid w:val="002D1E34"/>
    <w:rsid w:val="002D3330"/>
    <w:rsid w:val="002E3BE1"/>
    <w:rsid w:val="002E577E"/>
    <w:rsid w:val="002E5C38"/>
    <w:rsid w:val="002F28F0"/>
    <w:rsid w:val="002F47C2"/>
    <w:rsid w:val="002F61B2"/>
    <w:rsid w:val="002F62EE"/>
    <w:rsid w:val="002F7244"/>
    <w:rsid w:val="00302582"/>
    <w:rsid w:val="00303C05"/>
    <w:rsid w:val="003062F0"/>
    <w:rsid w:val="00306920"/>
    <w:rsid w:val="003122A2"/>
    <w:rsid w:val="00314113"/>
    <w:rsid w:val="00320310"/>
    <w:rsid w:val="0032112C"/>
    <w:rsid w:val="00324028"/>
    <w:rsid w:val="00324FE3"/>
    <w:rsid w:val="00327442"/>
    <w:rsid w:val="00332797"/>
    <w:rsid w:val="0033443B"/>
    <w:rsid w:val="00336B70"/>
    <w:rsid w:val="00341425"/>
    <w:rsid w:val="003422DA"/>
    <w:rsid w:val="00345994"/>
    <w:rsid w:val="00352092"/>
    <w:rsid w:val="00352F53"/>
    <w:rsid w:val="00354AF4"/>
    <w:rsid w:val="003575E5"/>
    <w:rsid w:val="003637AB"/>
    <w:rsid w:val="00365A4B"/>
    <w:rsid w:val="00374AC6"/>
    <w:rsid w:val="00381919"/>
    <w:rsid w:val="00382DA5"/>
    <w:rsid w:val="00384397"/>
    <w:rsid w:val="0038612D"/>
    <w:rsid w:val="00386CDD"/>
    <w:rsid w:val="00394AC3"/>
    <w:rsid w:val="00394B03"/>
    <w:rsid w:val="003A07AA"/>
    <w:rsid w:val="003A1021"/>
    <w:rsid w:val="003A1D66"/>
    <w:rsid w:val="003A4B19"/>
    <w:rsid w:val="003B317E"/>
    <w:rsid w:val="003B71F3"/>
    <w:rsid w:val="003C17EB"/>
    <w:rsid w:val="003C1C41"/>
    <w:rsid w:val="003C24B1"/>
    <w:rsid w:val="003C324D"/>
    <w:rsid w:val="003D0366"/>
    <w:rsid w:val="003D26C1"/>
    <w:rsid w:val="003D417E"/>
    <w:rsid w:val="003D625D"/>
    <w:rsid w:val="003E1B48"/>
    <w:rsid w:val="003F286F"/>
    <w:rsid w:val="003F6D9D"/>
    <w:rsid w:val="004004B0"/>
    <w:rsid w:val="00400C35"/>
    <w:rsid w:val="0040470E"/>
    <w:rsid w:val="00410158"/>
    <w:rsid w:val="004131B1"/>
    <w:rsid w:val="004178F0"/>
    <w:rsid w:val="00422353"/>
    <w:rsid w:val="00425437"/>
    <w:rsid w:val="0043180D"/>
    <w:rsid w:val="00436579"/>
    <w:rsid w:val="004365C6"/>
    <w:rsid w:val="0044161E"/>
    <w:rsid w:val="00444C39"/>
    <w:rsid w:val="004464CA"/>
    <w:rsid w:val="004466B9"/>
    <w:rsid w:val="00455A46"/>
    <w:rsid w:val="00456ADD"/>
    <w:rsid w:val="00456B10"/>
    <w:rsid w:val="00461804"/>
    <w:rsid w:val="00463D30"/>
    <w:rsid w:val="004655F5"/>
    <w:rsid w:val="00467CDE"/>
    <w:rsid w:val="00471D0E"/>
    <w:rsid w:val="0047551C"/>
    <w:rsid w:val="004759DD"/>
    <w:rsid w:val="00480887"/>
    <w:rsid w:val="00482EE2"/>
    <w:rsid w:val="0048689E"/>
    <w:rsid w:val="004911FE"/>
    <w:rsid w:val="004949FA"/>
    <w:rsid w:val="004975B3"/>
    <w:rsid w:val="00497EE2"/>
    <w:rsid w:val="004A33B7"/>
    <w:rsid w:val="004A5398"/>
    <w:rsid w:val="004A577C"/>
    <w:rsid w:val="004A6568"/>
    <w:rsid w:val="004B0F16"/>
    <w:rsid w:val="004B1DAC"/>
    <w:rsid w:val="004B252E"/>
    <w:rsid w:val="004B42E2"/>
    <w:rsid w:val="004B49CE"/>
    <w:rsid w:val="004B59EA"/>
    <w:rsid w:val="004B5B19"/>
    <w:rsid w:val="004B77C6"/>
    <w:rsid w:val="004C0D70"/>
    <w:rsid w:val="004C1F52"/>
    <w:rsid w:val="004C7FF5"/>
    <w:rsid w:val="004D08C4"/>
    <w:rsid w:val="004D1C91"/>
    <w:rsid w:val="004D31CD"/>
    <w:rsid w:val="004D32A8"/>
    <w:rsid w:val="004D3419"/>
    <w:rsid w:val="004D41C1"/>
    <w:rsid w:val="004D5F31"/>
    <w:rsid w:val="004D630F"/>
    <w:rsid w:val="004E6AD0"/>
    <w:rsid w:val="004E7E16"/>
    <w:rsid w:val="004F2309"/>
    <w:rsid w:val="004F541C"/>
    <w:rsid w:val="00502B50"/>
    <w:rsid w:val="00502E94"/>
    <w:rsid w:val="0050632A"/>
    <w:rsid w:val="005132F9"/>
    <w:rsid w:val="005151AB"/>
    <w:rsid w:val="0052551D"/>
    <w:rsid w:val="00527E56"/>
    <w:rsid w:val="005311B2"/>
    <w:rsid w:val="00531B5C"/>
    <w:rsid w:val="00531DA3"/>
    <w:rsid w:val="00535B3F"/>
    <w:rsid w:val="005368CC"/>
    <w:rsid w:val="00544622"/>
    <w:rsid w:val="0054483C"/>
    <w:rsid w:val="0054593B"/>
    <w:rsid w:val="005464C6"/>
    <w:rsid w:val="00547E58"/>
    <w:rsid w:val="005524CE"/>
    <w:rsid w:val="00554692"/>
    <w:rsid w:val="005548D6"/>
    <w:rsid w:val="005567AD"/>
    <w:rsid w:val="00561B11"/>
    <w:rsid w:val="005630CB"/>
    <w:rsid w:val="005633A9"/>
    <w:rsid w:val="0056360D"/>
    <w:rsid w:val="00566BA1"/>
    <w:rsid w:val="00567012"/>
    <w:rsid w:val="00567E69"/>
    <w:rsid w:val="00572212"/>
    <w:rsid w:val="005757AA"/>
    <w:rsid w:val="00575FA6"/>
    <w:rsid w:val="00581C5A"/>
    <w:rsid w:val="00581D19"/>
    <w:rsid w:val="0058493E"/>
    <w:rsid w:val="00585C11"/>
    <w:rsid w:val="005860A5"/>
    <w:rsid w:val="00587F05"/>
    <w:rsid w:val="00590E6E"/>
    <w:rsid w:val="00591097"/>
    <w:rsid w:val="00593885"/>
    <w:rsid w:val="00594A34"/>
    <w:rsid w:val="005A00EC"/>
    <w:rsid w:val="005A10AC"/>
    <w:rsid w:val="005A1428"/>
    <w:rsid w:val="005A2B2C"/>
    <w:rsid w:val="005A42EF"/>
    <w:rsid w:val="005A457C"/>
    <w:rsid w:val="005A561A"/>
    <w:rsid w:val="005A7C60"/>
    <w:rsid w:val="005B0D78"/>
    <w:rsid w:val="005B0DD1"/>
    <w:rsid w:val="005B1167"/>
    <w:rsid w:val="005B3AFF"/>
    <w:rsid w:val="005C05DA"/>
    <w:rsid w:val="005C71E0"/>
    <w:rsid w:val="005D2FAA"/>
    <w:rsid w:val="005D63E7"/>
    <w:rsid w:val="005E04CE"/>
    <w:rsid w:val="005E7F5A"/>
    <w:rsid w:val="005F1CDB"/>
    <w:rsid w:val="005F32D4"/>
    <w:rsid w:val="005F34D1"/>
    <w:rsid w:val="005F481E"/>
    <w:rsid w:val="005F5E72"/>
    <w:rsid w:val="00602411"/>
    <w:rsid w:val="006041F6"/>
    <w:rsid w:val="00604751"/>
    <w:rsid w:val="00605234"/>
    <w:rsid w:val="0060644F"/>
    <w:rsid w:val="00607C88"/>
    <w:rsid w:val="00610839"/>
    <w:rsid w:val="006109B9"/>
    <w:rsid w:val="006118B4"/>
    <w:rsid w:val="0061421A"/>
    <w:rsid w:val="00622BC1"/>
    <w:rsid w:val="00622D24"/>
    <w:rsid w:val="00622DF2"/>
    <w:rsid w:val="00625C70"/>
    <w:rsid w:val="00627301"/>
    <w:rsid w:val="00627CB3"/>
    <w:rsid w:val="0063639C"/>
    <w:rsid w:val="00636E58"/>
    <w:rsid w:val="00643FB4"/>
    <w:rsid w:val="00645520"/>
    <w:rsid w:val="00646D62"/>
    <w:rsid w:val="00652012"/>
    <w:rsid w:val="0066044D"/>
    <w:rsid w:val="00661F9A"/>
    <w:rsid w:val="00664E1E"/>
    <w:rsid w:val="00667C70"/>
    <w:rsid w:val="006704AB"/>
    <w:rsid w:val="00670800"/>
    <w:rsid w:val="00671B6D"/>
    <w:rsid w:val="00672A44"/>
    <w:rsid w:val="0067362D"/>
    <w:rsid w:val="006737A5"/>
    <w:rsid w:val="00674297"/>
    <w:rsid w:val="00674571"/>
    <w:rsid w:val="00681901"/>
    <w:rsid w:val="00683B9E"/>
    <w:rsid w:val="00686D13"/>
    <w:rsid w:val="00687603"/>
    <w:rsid w:val="006905AF"/>
    <w:rsid w:val="0069153C"/>
    <w:rsid w:val="0069435B"/>
    <w:rsid w:val="00696CA5"/>
    <w:rsid w:val="006A0D2E"/>
    <w:rsid w:val="006A2A0C"/>
    <w:rsid w:val="006A39B0"/>
    <w:rsid w:val="006A4337"/>
    <w:rsid w:val="006B1B06"/>
    <w:rsid w:val="006B3890"/>
    <w:rsid w:val="006B51A6"/>
    <w:rsid w:val="006B6359"/>
    <w:rsid w:val="006C0CFB"/>
    <w:rsid w:val="006C13AD"/>
    <w:rsid w:val="006C29EE"/>
    <w:rsid w:val="006C7E20"/>
    <w:rsid w:val="006D2EE1"/>
    <w:rsid w:val="006D4A30"/>
    <w:rsid w:val="006D5CD6"/>
    <w:rsid w:val="006D7C65"/>
    <w:rsid w:val="006E18BC"/>
    <w:rsid w:val="006E1D21"/>
    <w:rsid w:val="006E6767"/>
    <w:rsid w:val="006F7388"/>
    <w:rsid w:val="006F7C2C"/>
    <w:rsid w:val="00702010"/>
    <w:rsid w:val="007063FE"/>
    <w:rsid w:val="0071058A"/>
    <w:rsid w:val="00714EEF"/>
    <w:rsid w:val="0071544B"/>
    <w:rsid w:val="007163A7"/>
    <w:rsid w:val="00720808"/>
    <w:rsid w:val="00721F77"/>
    <w:rsid w:val="007226F0"/>
    <w:rsid w:val="00722B46"/>
    <w:rsid w:val="00723CEF"/>
    <w:rsid w:val="00727FD0"/>
    <w:rsid w:val="00730B98"/>
    <w:rsid w:val="00732D36"/>
    <w:rsid w:val="00743CDF"/>
    <w:rsid w:val="00745D89"/>
    <w:rsid w:val="007503E0"/>
    <w:rsid w:val="00750BE2"/>
    <w:rsid w:val="00751D72"/>
    <w:rsid w:val="00752F5C"/>
    <w:rsid w:val="0075383B"/>
    <w:rsid w:val="00757C4C"/>
    <w:rsid w:val="007649DC"/>
    <w:rsid w:val="0076565C"/>
    <w:rsid w:val="0076619E"/>
    <w:rsid w:val="00766B16"/>
    <w:rsid w:val="00766EFD"/>
    <w:rsid w:val="007714AF"/>
    <w:rsid w:val="00783390"/>
    <w:rsid w:val="00785775"/>
    <w:rsid w:val="0078586E"/>
    <w:rsid w:val="007858A0"/>
    <w:rsid w:val="0078613F"/>
    <w:rsid w:val="007903CB"/>
    <w:rsid w:val="00796F75"/>
    <w:rsid w:val="007A095B"/>
    <w:rsid w:val="007A451B"/>
    <w:rsid w:val="007A5D44"/>
    <w:rsid w:val="007A76DD"/>
    <w:rsid w:val="007B0F0D"/>
    <w:rsid w:val="007B2551"/>
    <w:rsid w:val="007C0414"/>
    <w:rsid w:val="007C148E"/>
    <w:rsid w:val="007C2C6A"/>
    <w:rsid w:val="007C3411"/>
    <w:rsid w:val="007C5CE6"/>
    <w:rsid w:val="007C6A46"/>
    <w:rsid w:val="007C6D44"/>
    <w:rsid w:val="007C6F1D"/>
    <w:rsid w:val="007D6634"/>
    <w:rsid w:val="007D79C9"/>
    <w:rsid w:val="007E04AF"/>
    <w:rsid w:val="007E050C"/>
    <w:rsid w:val="007E3C12"/>
    <w:rsid w:val="007E5EF2"/>
    <w:rsid w:val="007E6251"/>
    <w:rsid w:val="007F23EA"/>
    <w:rsid w:val="007F52B8"/>
    <w:rsid w:val="007F5F1F"/>
    <w:rsid w:val="007F6E56"/>
    <w:rsid w:val="00800471"/>
    <w:rsid w:val="00801D29"/>
    <w:rsid w:val="00804DA4"/>
    <w:rsid w:val="0080740F"/>
    <w:rsid w:val="00812838"/>
    <w:rsid w:val="00815E79"/>
    <w:rsid w:val="00816A48"/>
    <w:rsid w:val="00821723"/>
    <w:rsid w:val="008255CA"/>
    <w:rsid w:val="00825E74"/>
    <w:rsid w:val="00825F49"/>
    <w:rsid w:val="008260CC"/>
    <w:rsid w:val="008263CB"/>
    <w:rsid w:val="008276DF"/>
    <w:rsid w:val="008311D0"/>
    <w:rsid w:val="00834E2C"/>
    <w:rsid w:val="008350F6"/>
    <w:rsid w:val="00837422"/>
    <w:rsid w:val="00837A76"/>
    <w:rsid w:val="00842D35"/>
    <w:rsid w:val="008442A0"/>
    <w:rsid w:val="00846AB2"/>
    <w:rsid w:val="00847141"/>
    <w:rsid w:val="008538DD"/>
    <w:rsid w:val="008541D5"/>
    <w:rsid w:val="008575ED"/>
    <w:rsid w:val="00861440"/>
    <w:rsid w:val="008615BD"/>
    <w:rsid w:val="0086386A"/>
    <w:rsid w:val="00864C32"/>
    <w:rsid w:val="008676CF"/>
    <w:rsid w:val="00870B80"/>
    <w:rsid w:val="0087404B"/>
    <w:rsid w:val="00882D8D"/>
    <w:rsid w:val="0088742E"/>
    <w:rsid w:val="008916CB"/>
    <w:rsid w:val="00891E28"/>
    <w:rsid w:val="0089459C"/>
    <w:rsid w:val="008964BF"/>
    <w:rsid w:val="00896B63"/>
    <w:rsid w:val="008A4CC7"/>
    <w:rsid w:val="008A5A83"/>
    <w:rsid w:val="008A7423"/>
    <w:rsid w:val="008A7670"/>
    <w:rsid w:val="008B0194"/>
    <w:rsid w:val="008B15FB"/>
    <w:rsid w:val="008B23B2"/>
    <w:rsid w:val="008B2F32"/>
    <w:rsid w:val="008B3354"/>
    <w:rsid w:val="008B38A1"/>
    <w:rsid w:val="008B49A4"/>
    <w:rsid w:val="008B4E2C"/>
    <w:rsid w:val="008B506A"/>
    <w:rsid w:val="008B51C8"/>
    <w:rsid w:val="008B5882"/>
    <w:rsid w:val="008C44EC"/>
    <w:rsid w:val="008C6086"/>
    <w:rsid w:val="008C702B"/>
    <w:rsid w:val="008C71BE"/>
    <w:rsid w:val="008D2205"/>
    <w:rsid w:val="008D407D"/>
    <w:rsid w:val="008D7156"/>
    <w:rsid w:val="008E16D9"/>
    <w:rsid w:val="008E310D"/>
    <w:rsid w:val="008E3630"/>
    <w:rsid w:val="008E3D4B"/>
    <w:rsid w:val="008E5D5A"/>
    <w:rsid w:val="008F2621"/>
    <w:rsid w:val="008F2D93"/>
    <w:rsid w:val="008F4FDF"/>
    <w:rsid w:val="00900F6E"/>
    <w:rsid w:val="00902CB8"/>
    <w:rsid w:val="00903199"/>
    <w:rsid w:val="009035C1"/>
    <w:rsid w:val="00903C9D"/>
    <w:rsid w:val="00904644"/>
    <w:rsid w:val="00904F8F"/>
    <w:rsid w:val="00907D36"/>
    <w:rsid w:val="00920303"/>
    <w:rsid w:val="009212FC"/>
    <w:rsid w:val="009217A4"/>
    <w:rsid w:val="00923D3C"/>
    <w:rsid w:val="009277F4"/>
    <w:rsid w:val="00927EE5"/>
    <w:rsid w:val="009326E3"/>
    <w:rsid w:val="00933364"/>
    <w:rsid w:val="0093387C"/>
    <w:rsid w:val="009361F6"/>
    <w:rsid w:val="0094348F"/>
    <w:rsid w:val="00956A5A"/>
    <w:rsid w:val="00962676"/>
    <w:rsid w:val="009650A3"/>
    <w:rsid w:val="00970768"/>
    <w:rsid w:val="00974863"/>
    <w:rsid w:val="00974B7F"/>
    <w:rsid w:val="00976035"/>
    <w:rsid w:val="00982F80"/>
    <w:rsid w:val="0099280B"/>
    <w:rsid w:val="0099679D"/>
    <w:rsid w:val="00997670"/>
    <w:rsid w:val="009A252E"/>
    <w:rsid w:val="009A4F5D"/>
    <w:rsid w:val="009A5BB5"/>
    <w:rsid w:val="009B280B"/>
    <w:rsid w:val="009B60F4"/>
    <w:rsid w:val="009B68B1"/>
    <w:rsid w:val="009C07AE"/>
    <w:rsid w:val="009C34F9"/>
    <w:rsid w:val="009D1E60"/>
    <w:rsid w:val="009D2FEE"/>
    <w:rsid w:val="009D3088"/>
    <w:rsid w:val="009D7E16"/>
    <w:rsid w:val="009E0338"/>
    <w:rsid w:val="009E0713"/>
    <w:rsid w:val="009E1DC7"/>
    <w:rsid w:val="009E2168"/>
    <w:rsid w:val="009E248F"/>
    <w:rsid w:val="009E429D"/>
    <w:rsid w:val="009E42E5"/>
    <w:rsid w:val="009E48A2"/>
    <w:rsid w:val="009E5B4F"/>
    <w:rsid w:val="009E692D"/>
    <w:rsid w:val="009E79AD"/>
    <w:rsid w:val="009E7CD3"/>
    <w:rsid w:val="009F0FB4"/>
    <w:rsid w:val="009F59D2"/>
    <w:rsid w:val="00A010ED"/>
    <w:rsid w:val="00A0137D"/>
    <w:rsid w:val="00A06C63"/>
    <w:rsid w:val="00A0739A"/>
    <w:rsid w:val="00A11411"/>
    <w:rsid w:val="00A138AC"/>
    <w:rsid w:val="00A14FF6"/>
    <w:rsid w:val="00A174B9"/>
    <w:rsid w:val="00A21255"/>
    <w:rsid w:val="00A23C4D"/>
    <w:rsid w:val="00A25663"/>
    <w:rsid w:val="00A272BC"/>
    <w:rsid w:val="00A34B91"/>
    <w:rsid w:val="00A36031"/>
    <w:rsid w:val="00A37CC7"/>
    <w:rsid w:val="00A406CE"/>
    <w:rsid w:val="00A406F1"/>
    <w:rsid w:val="00A440C8"/>
    <w:rsid w:val="00A46C03"/>
    <w:rsid w:val="00A50BA7"/>
    <w:rsid w:val="00A52B00"/>
    <w:rsid w:val="00A61176"/>
    <w:rsid w:val="00A67E7B"/>
    <w:rsid w:val="00A75B9D"/>
    <w:rsid w:val="00A80D95"/>
    <w:rsid w:val="00A82AD1"/>
    <w:rsid w:val="00A83E8A"/>
    <w:rsid w:val="00A84963"/>
    <w:rsid w:val="00A8693D"/>
    <w:rsid w:val="00A91210"/>
    <w:rsid w:val="00A9124C"/>
    <w:rsid w:val="00AA2B99"/>
    <w:rsid w:val="00AA4CA3"/>
    <w:rsid w:val="00AA6DB9"/>
    <w:rsid w:val="00AB0F1B"/>
    <w:rsid w:val="00AB2A8D"/>
    <w:rsid w:val="00AB37BD"/>
    <w:rsid w:val="00AB4997"/>
    <w:rsid w:val="00AB6801"/>
    <w:rsid w:val="00AB7C39"/>
    <w:rsid w:val="00AC05B7"/>
    <w:rsid w:val="00AC2269"/>
    <w:rsid w:val="00AC43BE"/>
    <w:rsid w:val="00AC6DE9"/>
    <w:rsid w:val="00AD00E8"/>
    <w:rsid w:val="00AD065F"/>
    <w:rsid w:val="00AD18F4"/>
    <w:rsid w:val="00AD361B"/>
    <w:rsid w:val="00AD5E17"/>
    <w:rsid w:val="00AD5F1E"/>
    <w:rsid w:val="00AD76D3"/>
    <w:rsid w:val="00AE17AD"/>
    <w:rsid w:val="00AE23B7"/>
    <w:rsid w:val="00AE4775"/>
    <w:rsid w:val="00AE4C32"/>
    <w:rsid w:val="00AE7C2E"/>
    <w:rsid w:val="00AF1608"/>
    <w:rsid w:val="00AF2D65"/>
    <w:rsid w:val="00AF6C07"/>
    <w:rsid w:val="00B00E47"/>
    <w:rsid w:val="00B045AB"/>
    <w:rsid w:val="00B04D64"/>
    <w:rsid w:val="00B1323D"/>
    <w:rsid w:val="00B13F50"/>
    <w:rsid w:val="00B14B7D"/>
    <w:rsid w:val="00B15AD4"/>
    <w:rsid w:val="00B20F4A"/>
    <w:rsid w:val="00B21F49"/>
    <w:rsid w:val="00B25D1F"/>
    <w:rsid w:val="00B27962"/>
    <w:rsid w:val="00B32A2E"/>
    <w:rsid w:val="00B354CA"/>
    <w:rsid w:val="00B35EE7"/>
    <w:rsid w:val="00B40028"/>
    <w:rsid w:val="00B42801"/>
    <w:rsid w:val="00B44BFA"/>
    <w:rsid w:val="00B46D9A"/>
    <w:rsid w:val="00B53174"/>
    <w:rsid w:val="00B53AC8"/>
    <w:rsid w:val="00B55A30"/>
    <w:rsid w:val="00B6590D"/>
    <w:rsid w:val="00B65BCB"/>
    <w:rsid w:val="00B71716"/>
    <w:rsid w:val="00B80DFD"/>
    <w:rsid w:val="00B81EE7"/>
    <w:rsid w:val="00B846AA"/>
    <w:rsid w:val="00B84D49"/>
    <w:rsid w:val="00B908B7"/>
    <w:rsid w:val="00B928B5"/>
    <w:rsid w:val="00B93B4E"/>
    <w:rsid w:val="00B96533"/>
    <w:rsid w:val="00B96857"/>
    <w:rsid w:val="00B96C1F"/>
    <w:rsid w:val="00BA06DA"/>
    <w:rsid w:val="00BA0AF1"/>
    <w:rsid w:val="00BA139E"/>
    <w:rsid w:val="00BA209F"/>
    <w:rsid w:val="00BA2C89"/>
    <w:rsid w:val="00BA49CE"/>
    <w:rsid w:val="00BA6FB7"/>
    <w:rsid w:val="00BB151E"/>
    <w:rsid w:val="00BB33DF"/>
    <w:rsid w:val="00BB5909"/>
    <w:rsid w:val="00BB6408"/>
    <w:rsid w:val="00BC1897"/>
    <w:rsid w:val="00BC1D5C"/>
    <w:rsid w:val="00BC20C9"/>
    <w:rsid w:val="00BC500D"/>
    <w:rsid w:val="00BD1FBA"/>
    <w:rsid w:val="00BD2579"/>
    <w:rsid w:val="00BD78E2"/>
    <w:rsid w:val="00BE0D8B"/>
    <w:rsid w:val="00BE4809"/>
    <w:rsid w:val="00BE505B"/>
    <w:rsid w:val="00BE5E1B"/>
    <w:rsid w:val="00BE5E65"/>
    <w:rsid w:val="00BF1C62"/>
    <w:rsid w:val="00BF3BCA"/>
    <w:rsid w:val="00BF6E75"/>
    <w:rsid w:val="00C01154"/>
    <w:rsid w:val="00C04838"/>
    <w:rsid w:val="00C04C51"/>
    <w:rsid w:val="00C12867"/>
    <w:rsid w:val="00C13809"/>
    <w:rsid w:val="00C153E9"/>
    <w:rsid w:val="00C16B8E"/>
    <w:rsid w:val="00C17500"/>
    <w:rsid w:val="00C2046E"/>
    <w:rsid w:val="00C21743"/>
    <w:rsid w:val="00C220BC"/>
    <w:rsid w:val="00C27260"/>
    <w:rsid w:val="00C275A5"/>
    <w:rsid w:val="00C27ABC"/>
    <w:rsid w:val="00C3353A"/>
    <w:rsid w:val="00C35573"/>
    <w:rsid w:val="00C36066"/>
    <w:rsid w:val="00C3652E"/>
    <w:rsid w:val="00C43DB7"/>
    <w:rsid w:val="00C45744"/>
    <w:rsid w:val="00C46BF3"/>
    <w:rsid w:val="00C47D4E"/>
    <w:rsid w:val="00C574A6"/>
    <w:rsid w:val="00C57964"/>
    <w:rsid w:val="00C61113"/>
    <w:rsid w:val="00C648EA"/>
    <w:rsid w:val="00C64AFC"/>
    <w:rsid w:val="00C7135A"/>
    <w:rsid w:val="00C734CB"/>
    <w:rsid w:val="00C75671"/>
    <w:rsid w:val="00C76CC4"/>
    <w:rsid w:val="00C76D7D"/>
    <w:rsid w:val="00C82045"/>
    <w:rsid w:val="00C8377D"/>
    <w:rsid w:val="00C854E9"/>
    <w:rsid w:val="00C961F1"/>
    <w:rsid w:val="00C96D80"/>
    <w:rsid w:val="00CA0E3B"/>
    <w:rsid w:val="00CA455F"/>
    <w:rsid w:val="00CA51AA"/>
    <w:rsid w:val="00CB0554"/>
    <w:rsid w:val="00CB1205"/>
    <w:rsid w:val="00CB1EF1"/>
    <w:rsid w:val="00CB1F86"/>
    <w:rsid w:val="00CB2CD1"/>
    <w:rsid w:val="00CB33EE"/>
    <w:rsid w:val="00CB4829"/>
    <w:rsid w:val="00CB6B62"/>
    <w:rsid w:val="00CC1099"/>
    <w:rsid w:val="00CC1815"/>
    <w:rsid w:val="00CC330C"/>
    <w:rsid w:val="00CC4741"/>
    <w:rsid w:val="00CD3181"/>
    <w:rsid w:val="00CD7A6C"/>
    <w:rsid w:val="00CE1F9E"/>
    <w:rsid w:val="00CE2620"/>
    <w:rsid w:val="00CE34C2"/>
    <w:rsid w:val="00CE6F6B"/>
    <w:rsid w:val="00CF2100"/>
    <w:rsid w:val="00CF36F7"/>
    <w:rsid w:val="00CF45BE"/>
    <w:rsid w:val="00CF4E81"/>
    <w:rsid w:val="00CF5C52"/>
    <w:rsid w:val="00D01C51"/>
    <w:rsid w:val="00D02231"/>
    <w:rsid w:val="00D02760"/>
    <w:rsid w:val="00D051D2"/>
    <w:rsid w:val="00D07201"/>
    <w:rsid w:val="00D10E5E"/>
    <w:rsid w:val="00D135EB"/>
    <w:rsid w:val="00D156CF"/>
    <w:rsid w:val="00D164D6"/>
    <w:rsid w:val="00D16DB3"/>
    <w:rsid w:val="00D17A4B"/>
    <w:rsid w:val="00D201AF"/>
    <w:rsid w:val="00D25321"/>
    <w:rsid w:val="00D304AA"/>
    <w:rsid w:val="00D314BB"/>
    <w:rsid w:val="00D32296"/>
    <w:rsid w:val="00D32A25"/>
    <w:rsid w:val="00D36CA7"/>
    <w:rsid w:val="00D36D0B"/>
    <w:rsid w:val="00D50F29"/>
    <w:rsid w:val="00D53B4B"/>
    <w:rsid w:val="00D57E8F"/>
    <w:rsid w:val="00D608BB"/>
    <w:rsid w:val="00D60FB3"/>
    <w:rsid w:val="00D62ECE"/>
    <w:rsid w:val="00D63C58"/>
    <w:rsid w:val="00D67B0D"/>
    <w:rsid w:val="00D75099"/>
    <w:rsid w:val="00D76489"/>
    <w:rsid w:val="00D76A8C"/>
    <w:rsid w:val="00D76E76"/>
    <w:rsid w:val="00D776D1"/>
    <w:rsid w:val="00D84164"/>
    <w:rsid w:val="00D85B7C"/>
    <w:rsid w:val="00D85FDE"/>
    <w:rsid w:val="00D86261"/>
    <w:rsid w:val="00D86631"/>
    <w:rsid w:val="00D869E0"/>
    <w:rsid w:val="00D87DC3"/>
    <w:rsid w:val="00D93E5B"/>
    <w:rsid w:val="00D943BA"/>
    <w:rsid w:val="00D9451D"/>
    <w:rsid w:val="00D962B0"/>
    <w:rsid w:val="00DA1B63"/>
    <w:rsid w:val="00DA47DF"/>
    <w:rsid w:val="00DB0250"/>
    <w:rsid w:val="00DB0CD3"/>
    <w:rsid w:val="00DB179E"/>
    <w:rsid w:val="00DB2345"/>
    <w:rsid w:val="00DB3B2A"/>
    <w:rsid w:val="00DB3D88"/>
    <w:rsid w:val="00DC172A"/>
    <w:rsid w:val="00DC2F4A"/>
    <w:rsid w:val="00DC4DC1"/>
    <w:rsid w:val="00DC6598"/>
    <w:rsid w:val="00DD15D3"/>
    <w:rsid w:val="00DD2C00"/>
    <w:rsid w:val="00DE5AAD"/>
    <w:rsid w:val="00DE7521"/>
    <w:rsid w:val="00DF2F32"/>
    <w:rsid w:val="00DF3FB3"/>
    <w:rsid w:val="00DF510E"/>
    <w:rsid w:val="00DF564D"/>
    <w:rsid w:val="00E0110F"/>
    <w:rsid w:val="00E01574"/>
    <w:rsid w:val="00E07CC2"/>
    <w:rsid w:val="00E116C6"/>
    <w:rsid w:val="00E1428C"/>
    <w:rsid w:val="00E22601"/>
    <w:rsid w:val="00E2445A"/>
    <w:rsid w:val="00E32B89"/>
    <w:rsid w:val="00E32BD5"/>
    <w:rsid w:val="00E354A2"/>
    <w:rsid w:val="00E359DE"/>
    <w:rsid w:val="00E41AF6"/>
    <w:rsid w:val="00E5004B"/>
    <w:rsid w:val="00E50E6D"/>
    <w:rsid w:val="00E51599"/>
    <w:rsid w:val="00E625B4"/>
    <w:rsid w:val="00E64777"/>
    <w:rsid w:val="00E65D01"/>
    <w:rsid w:val="00E670B5"/>
    <w:rsid w:val="00E758F9"/>
    <w:rsid w:val="00E77179"/>
    <w:rsid w:val="00E831C1"/>
    <w:rsid w:val="00E86CFE"/>
    <w:rsid w:val="00E9116A"/>
    <w:rsid w:val="00E91883"/>
    <w:rsid w:val="00EA22D1"/>
    <w:rsid w:val="00EA2B0A"/>
    <w:rsid w:val="00EB10BA"/>
    <w:rsid w:val="00EB1342"/>
    <w:rsid w:val="00EB371B"/>
    <w:rsid w:val="00EB3AA5"/>
    <w:rsid w:val="00EB54C1"/>
    <w:rsid w:val="00EB6433"/>
    <w:rsid w:val="00EC00EB"/>
    <w:rsid w:val="00ED2905"/>
    <w:rsid w:val="00ED3528"/>
    <w:rsid w:val="00ED4188"/>
    <w:rsid w:val="00ED4A29"/>
    <w:rsid w:val="00EE2671"/>
    <w:rsid w:val="00EE4663"/>
    <w:rsid w:val="00EE468C"/>
    <w:rsid w:val="00EF04DF"/>
    <w:rsid w:val="00EF08AF"/>
    <w:rsid w:val="00EF0D58"/>
    <w:rsid w:val="00EF30A2"/>
    <w:rsid w:val="00EF3D51"/>
    <w:rsid w:val="00EF4AA9"/>
    <w:rsid w:val="00EF5C64"/>
    <w:rsid w:val="00F01355"/>
    <w:rsid w:val="00F01D49"/>
    <w:rsid w:val="00F031FD"/>
    <w:rsid w:val="00F033F0"/>
    <w:rsid w:val="00F03B09"/>
    <w:rsid w:val="00F06AFA"/>
    <w:rsid w:val="00F1128A"/>
    <w:rsid w:val="00F20A24"/>
    <w:rsid w:val="00F22AF7"/>
    <w:rsid w:val="00F25B6D"/>
    <w:rsid w:val="00F27E18"/>
    <w:rsid w:val="00F30454"/>
    <w:rsid w:val="00F34712"/>
    <w:rsid w:val="00F34E22"/>
    <w:rsid w:val="00F35CEB"/>
    <w:rsid w:val="00F40FD4"/>
    <w:rsid w:val="00F44278"/>
    <w:rsid w:val="00F44D94"/>
    <w:rsid w:val="00F5010A"/>
    <w:rsid w:val="00F502D1"/>
    <w:rsid w:val="00F50709"/>
    <w:rsid w:val="00F508B8"/>
    <w:rsid w:val="00F51873"/>
    <w:rsid w:val="00F53E0E"/>
    <w:rsid w:val="00F55C4C"/>
    <w:rsid w:val="00F572E2"/>
    <w:rsid w:val="00F7054E"/>
    <w:rsid w:val="00F74056"/>
    <w:rsid w:val="00F7649B"/>
    <w:rsid w:val="00F830D3"/>
    <w:rsid w:val="00F84910"/>
    <w:rsid w:val="00F86A2E"/>
    <w:rsid w:val="00F92182"/>
    <w:rsid w:val="00F92C6D"/>
    <w:rsid w:val="00F94652"/>
    <w:rsid w:val="00F95247"/>
    <w:rsid w:val="00F95F78"/>
    <w:rsid w:val="00FA3358"/>
    <w:rsid w:val="00FA5C35"/>
    <w:rsid w:val="00FA6DCD"/>
    <w:rsid w:val="00FA7751"/>
    <w:rsid w:val="00FB03B9"/>
    <w:rsid w:val="00FB0756"/>
    <w:rsid w:val="00FB496B"/>
    <w:rsid w:val="00FC48CE"/>
    <w:rsid w:val="00FD080C"/>
    <w:rsid w:val="00FD0A5B"/>
    <w:rsid w:val="00FD2577"/>
    <w:rsid w:val="00FD2B68"/>
    <w:rsid w:val="00FD67C3"/>
    <w:rsid w:val="00FD6A3B"/>
    <w:rsid w:val="00FE3BC8"/>
    <w:rsid w:val="00FE7638"/>
    <w:rsid w:val="00FF30C2"/>
    <w:rsid w:val="00F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620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99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PlandokumentuZnak">
    <w:name w:val="Plan dokumentu Znak"/>
    <w:basedOn w:val="Domylnaczcionkaakapitu"/>
    <w:link w:val="Plan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Plandokumentu">
    <w:name w:val="Document Map"/>
    <w:basedOn w:val="Normalny"/>
    <w:link w:val="Plan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092"/>
    <w:rPr>
      <w:color w:val="605E5C"/>
      <w:shd w:val="clear" w:color="auto" w:fill="E1DFDD"/>
    </w:rPr>
  </w:style>
  <w:style w:type="character" w:customStyle="1" w:styleId="AkapitzlistZnak1">
    <w:name w:val="Akapit z listą Znak1"/>
    <w:aliases w:val="normalny tekst Znak1,Obiekt Znak1,List Paragraph1 Znak1,List Paragraph Znak1,BulletC Znak1,maz_wyliczenie Znak1,opis dzialania Znak1,K-P_odwolanie Znak1,A_wyliczenie Znak1,Akapit z listą5 Znak1,Asia 2  Akapit z listą Znak1"/>
    <w:basedOn w:val="Domylnaczcionkaakapitu"/>
    <w:uiPriority w:val="99"/>
    <w:locked/>
    <w:rsid w:val="00C64AFC"/>
    <w:rPr>
      <w:noProof/>
      <w:sz w:val="24"/>
      <w:szCs w:val="24"/>
      <w:lang w:val="cs-CZ" w:eastAsia="pl-PL"/>
    </w:rPr>
  </w:style>
  <w:style w:type="paragraph" w:customStyle="1" w:styleId="Default1">
    <w:name w:val="Default1"/>
    <w:basedOn w:val="Normalny"/>
    <w:rsid w:val="00D608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kapitzlist4">
    <w:name w:val="Akapit z listą4"/>
    <w:basedOn w:val="Normalny"/>
    <w:rsid w:val="00A010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treci">
    <w:name w:val="Tekst treści"/>
    <w:basedOn w:val="Normalny"/>
    <w:rsid w:val="0071058A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val="cs-CZ" w:eastAsia="zh-CN"/>
    </w:rPr>
  </w:style>
  <w:style w:type="paragraph" w:customStyle="1" w:styleId="Akapitzlist11">
    <w:name w:val="Akapit z listą11"/>
    <w:basedOn w:val="Standard"/>
    <w:uiPriority w:val="99"/>
    <w:rsid w:val="0060644F"/>
    <w:pPr>
      <w:widowControl w:val="0"/>
      <w:suppressAutoHyphens/>
      <w:autoSpaceDE/>
      <w:autoSpaceDN/>
      <w:adjustRightInd/>
      <w:ind w:left="720"/>
      <w:textAlignment w:val="baseline"/>
    </w:pPr>
    <w:rPr>
      <w:rFonts w:ascii="Times New Roman" w:eastAsia="SimSun" w:hAnsi="Times New Roman"/>
      <w:kern w:val="1"/>
      <w:sz w:val="24"/>
      <w:lang w:eastAsia="hi-IN" w:bidi="hi-IN"/>
    </w:rPr>
  </w:style>
  <w:style w:type="paragraph" w:styleId="Spistreci1">
    <w:name w:val="toc 1"/>
    <w:basedOn w:val="Normalny"/>
    <w:next w:val="Normalny"/>
    <w:autoRedefine/>
    <w:uiPriority w:val="39"/>
    <w:rsid w:val="00D164D6"/>
    <w:pPr>
      <w:tabs>
        <w:tab w:val="left" w:pos="284"/>
        <w:tab w:val="right" w:leader="dot" w:pos="9062"/>
      </w:tabs>
      <w:spacing w:after="100" w:line="240" w:lineRule="auto"/>
      <w:ind w:left="284" w:hanging="284"/>
      <w:jc w:val="both"/>
    </w:pPr>
    <w:rPr>
      <w:rFonts w:ascii="Calibri" w:eastAsia="Calibri" w:hAnsi="Calibri" w:cs="Times New Roman"/>
      <w:b/>
      <w:szCs w:val="20"/>
    </w:rPr>
  </w:style>
  <w:style w:type="paragraph" w:customStyle="1" w:styleId="Znak1ZnakZnakZnakZnakZnakZnak">
    <w:name w:val="Znak1 Znak Znak Znak Znak Znak Znak"/>
    <w:basedOn w:val="Normalny"/>
    <w:rsid w:val="00C8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splidzbark.warmia.mazury.pl/" TargetMode="External"/><Relationship Id="rId13" Type="http://schemas.openxmlformats.org/officeDocument/2006/relationships/hyperlink" Target="mailto:adamowicz.dorota@powiatlidzbarski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idzbarsk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powiatlidzbarski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owicz.dorota@powiatlidzbar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zamowieniapubliczne.powiatlidzbarski.pl-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lidzbarski.pl" TargetMode="External"/><Relationship Id="rId14" Type="http://schemas.openxmlformats.org/officeDocument/2006/relationships/hyperlink" Target="mailto:adamczuk.milena@powiatlidzbarski.p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49F4-16BD-461F-BE0C-445B25B9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27</Pages>
  <Words>11197</Words>
  <Characters>67183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milena.adamczuk</cp:lastModifiedBy>
  <cp:revision>26</cp:revision>
  <cp:lastPrinted>2024-01-17T09:13:00Z</cp:lastPrinted>
  <dcterms:created xsi:type="dcterms:W3CDTF">2023-08-17T10:10:00Z</dcterms:created>
  <dcterms:modified xsi:type="dcterms:W3CDTF">2024-01-17T10:40:00Z</dcterms:modified>
</cp:coreProperties>
</file>