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55DDF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55DD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10BA903E" w:rsidR="005B551F" w:rsidRDefault="000E5993" w:rsidP="00255DD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201D86">
        <w:rPr>
          <w:color w:val="000000"/>
          <w:sz w:val="22"/>
          <w:szCs w:val="22"/>
        </w:rPr>
        <w:t>Aleja Wojska Polskiego 6</w:t>
      </w:r>
      <w:r w:rsidR="00B65A28"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55D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55DDF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55DDF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255DDF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255DDF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55DDF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7EABFB32" w:rsidR="005B551F" w:rsidRPr="002A6B90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</w:t>
      </w:r>
      <w:r w:rsidR="00201D86" w:rsidRPr="00201D86">
        <w:rPr>
          <w:color w:val="000000"/>
          <w:sz w:val="22"/>
          <w:szCs w:val="22"/>
        </w:rPr>
        <w:t>wymian</w:t>
      </w:r>
      <w:r w:rsidR="00201D86">
        <w:rPr>
          <w:color w:val="000000"/>
          <w:sz w:val="22"/>
          <w:szCs w:val="22"/>
        </w:rPr>
        <w:t>ą</w:t>
      </w:r>
      <w:r w:rsidR="00201D86" w:rsidRPr="00201D86">
        <w:rPr>
          <w:color w:val="000000"/>
          <w:sz w:val="22"/>
          <w:szCs w:val="22"/>
        </w:rPr>
        <w:t xml:space="preserve"> pionu wodnego, pionu kanalizacji i likwidacj</w:t>
      </w:r>
      <w:r w:rsidR="00201D86">
        <w:rPr>
          <w:color w:val="000000"/>
          <w:sz w:val="22"/>
          <w:szCs w:val="22"/>
        </w:rPr>
        <w:t>ą</w:t>
      </w:r>
      <w:r w:rsidR="00201D86" w:rsidRPr="00201D86">
        <w:rPr>
          <w:color w:val="000000"/>
          <w:sz w:val="22"/>
          <w:szCs w:val="22"/>
        </w:rPr>
        <w:t xml:space="preserve"> szamba</w:t>
      </w:r>
      <w:r w:rsidR="000575A2" w:rsidRPr="000575A2">
        <w:rPr>
          <w:color w:val="000000"/>
          <w:sz w:val="22"/>
          <w:szCs w:val="22"/>
        </w:rPr>
        <w:t xml:space="preserve"> budynku położonego w Lubawce, przy </w:t>
      </w:r>
      <w:r w:rsidR="00201D86">
        <w:rPr>
          <w:color w:val="000000"/>
          <w:sz w:val="22"/>
          <w:szCs w:val="22"/>
        </w:rPr>
        <w:t>Aleja Wojska Polskiego 6</w:t>
      </w:r>
      <w:r w:rsidRPr="002A6B90">
        <w:rPr>
          <w:color w:val="000000"/>
          <w:sz w:val="22"/>
          <w:szCs w:val="22"/>
        </w:rPr>
        <w:t>, m.in.:</w:t>
      </w:r>
    </w:p>
    <w:p w14:paraId="0553B5CE" w14:textId="77777777" w:rsidR="002842BB" w:rsidRPr="002842BB" w:rsidRDefault="002842BB" w:rsidP="002842B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842BB">
        <w:rPr>
          <w:snapToGrid w:val="0"/>
          <w:color w:val="000000" w:themeColor="text1"/>
          <w:sz w:val="22"/>
          <w:szCs w:val="22"/>
        </w:rPr>
        <w:t>wymiana istniejącego pionu wodnego na klatce schodowej na instalację z rur PP zgrzewanych wraz z montażem konsol wodomierzowych,</w:t>
      </w:r>
    </w:p>
    <w:p w14:paraId="77725555" w14:textId="77777777" w:rsidR="002842BB" w:rsidRPr="002842BB" w:rsidRDefault="002842BB" w:rsidP="002842B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842BB">
        <w:rPr>
          <w:snapToGrid w:val="0"/>
          <w:color w:val="000000" w:themeColor="text1"/>
          <w:sz w:val="22"/>
          <w:szCs w:val="22"/>
        </w:rPr>
        <w:t>wymiana istniejącego pionu kanalizacji na klatce schodowej i w piwnicy na instalację z rur PVC 110 mm,</w:t>
      </w:r>
    </w:p>
    <w:p w14:paraId="7840923D" w14:textId="77777777" w:rsidR="002842BB" w:rsidRPr="002842BB" w:rsidRDefault="002842BB" w:rsidP="002842B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842BB">
        <w:rPr>
          <w:snapToGrid w:val="0"/>
          <w:color w:val="000000" w:themeColor="text1"/>
          <w:sz w:val="22"/>
          <w:szCs w:val="22"/>
        </w:rPr>
        <w:t>likwidacja zbiornika bezodpływowego za budynkiem poprzez częściowe rozebranie, dezynfekcję i zasypanie zbiornika,</w:t>
      </w:r>
    </w:p>
    <w:p w14:paraId="603731CF" w14:textId="77777777" w:rsidR="002842BB" w:rsidRPr="002842BB" w:rsidRDefault="002842BB" w:rsidP="002842B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842BB">
        <w:rPr>
          <w:snapToGrid w:val="0"/>
          <w:color w:val="000000" w:themeColor="text1"/>
          <w:sz w:val="22"/>
          <w:szCs w:val="22"/>
        </w:rPr>
        <w:t>ustawienie studni zbiorczej fi 400-425 z tworzywa sztucznego wraz z przełączeniem istniejących odpływów kanalizacji,</w:t>
      </w:r>
    </w:p>
    <w:p w14:paraId="726DA9A6" w14:textId="407EB195" w:rsidR="002032B6" w:rsidRPr="00353ED0" w:rsidRDefault="002842BB" w:rsidP="002842B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842BB">
        <w:rPr>
          <w:snapToGrid w:val="0"/>
          <w:color w:val="000000" w:themeColor="text1"/>
          <w:sz w:val="22"/>
          <w:szCs w:val="22"/>
        </w:rPr>
        <w:t>utylizacja odpadów</w:t>
      </w:r>
      <w:r w:rsidR="00353ED0" w:rsidRPr="00353ED0">
        <w:rPr>
          <w:snapToGrid w:val="0"/>
          <w:color w:val="000000" w:themeColor="text1"/>
          <w:sz w:val="22"/>
          <w:szCs w:val="22"/>
        </w:rPr>
        <w:t>.</w:t>
      </w:r>
    </w:p>
    <w:p w14:paraId="5EA9B516" w14:textId="54CB7BBD" w:rsidR="00AD6874" w:rsidRPr="00AD6874" w:rsidRDefault="000E5993" w:rsidP="00255DD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2D025925" w14:textId="77777777" w:rsidR="00AD6874" w:rsidRPr="00AD6874" w:rsidRDefault="00AD6874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AD6874">
        <w:rPr>
          <w:sz w:val="22"/>
          <w:szCs w:val="22"/>
        </w:rPr>
        <w:t xml:space="preserve">Wykonawca będzie zobowiązany do sporządzenia, uzgodnienia i wprowadzenia zmiany organizacji ruchu w obrębie skrzyżowania ulic przy budynku. </w:t>
      </w:r>
    </w:p>
    <w:p w14:paraId="5DA730DF" w14:textId="4D77AA09" w:rsidR="005B551F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55DDF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1DF7796B" w14:textId="77777777" w:rsidR="00E560B4" w:rsidRDefault="00E560B4" w:rsidP="00255DDF">
      <w:pPr>
        <w:spacing w:line="276" w:lineRule="auto"/>
        <w:jc w:val="center"/>
        <w:rPr>
          <w:b/>
          <w:sz w:val="22"/>
          <w:szCs w:val="22"/>
        </w:rPr>
      </w:pPr>
    </w:p>
    <w:p w14:paraId="37D04069" w14:textId="082C1392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2DB8546F" w:rsidR="005B551F" w:rsidRDefault="000E5993" w:rsidP="00255DD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2842BB">
        <w:rPr>
          <w:color w:val="000000"/>
          <w:sz w:val="22"/>
          <w:szCs w:val="22"/>
        </w:rPr>
        <w:t>29.12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255DDF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13978B63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255DDF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3A10E2B1" w14:textId="31A98F6D" w:rsidR="005B551F" w:rsidRDefault="000E5993" w:rsidP="00255DDF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A72822">
        <w:rPr>
          <w:color w:val="000000"/>
          <w:sz w:val="22"/>
          <w:szCs w:val="22"/>
        </w:rPr>
        <w:t>Aleja Wojska Polskiego 6</w:t>
      </w:r>
      <w:r w:rsidR="002D14E2">
        <w:rPr>
          <w:color w:val="000000"/>
          <w:sz w:val="22"/>
          <w:szCs w:val="22"/>
        </w:rPr>
        <w:t xml:space="preserve"> Lubawka</w:t>
      </w:r>
      <w:r w:rsidR="00A7282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34D56CF4" w14:textId="5725B821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D33DEA" w:rsidRPr="00D33DEA">
        <w:rPr>
          <w:sz w:val="22"/>
          <w:szCs w:val="22"/>
        </w:rPr>
        <w:t>6141584940</w:t>
      </w:r>
    </w:p>
    <w:p w14:paraId="7AC19F82" w14:textId="77777777" w:rsidR="005B551F" w:rsidRDefault="000E5993" w:rsidP="00255DD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55D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</w:t>
      </w:r>
      <w:r w:rsidRPr="00B43574">
        <w:rPr>
          <w:rFonts w:ascii="Sylfaen" w:hAnsi="Sylfaen"/>
          <w:sz w:val="22"/>
        </w:rPr>
        <w:lastRenderedPageBreak/>
        <w:t xml:space="preserve">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1C424DAD" w14:textId="77777777" w:rsidR="00025213" w:rsidRDefault="00025213" w:rsidP="00255DDF">
      <w:pPr>
        <w:spacing w:line="276" w:lineRule="auto"/>
        <w:jc w:val="center"/>
        <w:rPr>
          <w:b/>
          <w:sz w:val="22"/>
          <w:szCs w:val="22"/>
        </w:rPr>
      </w:pPr>
    </w:p>
    <w:p w14:paraId="2DE291AD" w14:textId="4D284094" w:rsidR="00D8484D" w:rsidRDefault="00D8484D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7FB6453" w14:textId="7F501A0C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025213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262EA02B" w14:textId="77777777" w:rsidR="00D33DEA" w:rsidRDefault="00D33DEA" w:rsidP="00255DD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328158" w14:textId="5D15BE33" w:rsidR="00D8484D" w:rsidRPr="002E5BFC" w:rsidRDefault="00D8484D" w:rsidP="00255DDF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54CD7B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255DDF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55DDF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1397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181</cp:revision>
  <cp:lastPrinted>2019-02-14T08:39:00Z</cp:lastPrinted>
  <dcterms:created xsi:type="dcterms:W3CDTF">2019-02-11T19:01:00Z</dcterms:created>
  <dcterms:modified xsi:type="dcterms:W3CDTF">2023-09-14T10:11:00Z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