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F0366" w14:textId="6929D623" w:rsidR="002338AD" w:rsidRDefault="002338AD" w:rsidP="002338AD">
      <w:pPr>
        <w:pBdr>
          <w:top w:val="none" w:sz="0" w:space="0" w:color="000000"/>
          <w:left w:val="none" w:sz="0" w:space="0" w:color="000000"/>
          <w:bottom w:val="none" w:sz="0" w:space="0" w:color="000000"/>
          <w:right w:val="none" w:sz="0" w:space="0" w:color="000000"/>
        </w:pBdr>
        <w:suppressAutoHyphens/>
        <w:spacing w:after="0" w:line="276" w:lineRule="auto"/>
        <w:jc w:val="right"/>
        <w:rPr>
          <w:rFonts w:ascii="Garamond" w:eastAsia="Arial Unicode MS" w:hAnsi="Garamond" w:cs="Arial"/>
          <w:b/>
          <w:color w:val="000000"/>
          <w:lang w:eastAsia="zh-CN"/>
        </w:rPr>
      </w:pPr>
      <w:r>
        <w:rPr>
          <w:rFonts w:ascii="Garamond" w:eastAsia="Arial Unicode MS" w:hAnsi="Garamond" w:cs="Arial"/>
          <w:b/>
          <w:color w:val="000000"/>
          <w:lang w:eastAsia="zh-CN"/>
        </w:rPr>
        <w:t>Załącznik nr 9</w:t>
      </w:r>
    </w:p>
    <w:p w14:paraId="0F3AEC1E" w14:textId="52F52CA8" w:rsidR="00471BB4" w:rsidRPr="002338AD" w:rsidRDefault="00015C15" w:rsidP="002935ED">
      <w:pPr>
        <w:pBdr>
          <w:top w:val="none" w:sz="0" w:space="0" w:color="000000"/>
          <w:left w:val="none" w:sz="0" w:space="0" w:color="000000"/>
          <w:bottom w:val="none" w:sz="0" w:space="0" w:color="000000"/>
          <w:right w:val="none" w:sz="0" w:space="0" w:color="000000"/>
        </w:pBdr>
        <w:suppressAutoHyphens/>
        <w:spacing w:after="0" w:line="276" w:lineRule="auto"/>
        <w:jc w:val="center"/>
        <w:rPr>
          <w:rFonts w:ascii="Garamond" w:eastAsia="Arial Unicode MS" w:hAnsi="Garamond" w:cs="Arial"/>
          <w:b/>
          <w:color w:val="000000"/>
          <w:lang w:eastAsia="zh-CN"/>
        </w:rPr>
      </w:pPr>
      <w:r w:rsidRPr="002338AD">
        <w:rPr>
          <w:rFonts w:ascii="Garamond" w:eastAsia="Arial Unicode MS" w:hAnsi="Garamond" w:cs="Arial"/>
          <w:b/>
          <w:color w:val="000000"/>
          <w:lang w:eastAsia="zh-CN"/>
        </w:rPr>
        <w:t>PRO</w:t>
      </w:r>
      <w:r w:rsidR="0085352D" w:rsidRPr="002338AD">
        <w:rPr>
          <w:rFonts w:ascii="Garamond" w:eastAsia="Arial Unicode MS" w:hAnsi="Garamond" w:cs="Arial"/>
          <w:b/>
          <w:color w:val="000000"/>
          <w:lang w:eastAsia="zh-CN"/>
        </w:rPr>
        <w:t xml:space="preserve">JEKTOWANE </w:t>
      </w:r>
      <w:r w:rsidR="00471BB4" w:rsidRPr="002338AD">
        <w:rPr>
          <w:rFonts w:ascii="Garamond" w:eastAsia="Arial Unicode MS" w:hAnsi="Garamond" w:cs="Arial"/>
          <w:b/>
          <w:color w:val="000000"/>
          <w:lang w:eastAsia="zh-CN"/>
        </w:rPr>
        <w:t>POSTANOWIENIA UMOWY</w:t>
      </w:r>
    </w:p>
    <w:p w14:paraId="6280EEAC"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rPr>
          <w:rFonts w:ascii="Garamond" w:eastAsia="Calibri" w:hAnsi="Garamond" w:cs="Arial"/>
          <w:bCs/>
          <w:color w:val="000000"/>
          <w:lang w:eastAsia="zh-CN"/>
        </w:rPr>
      </w:pPr>
    </w:p>
    <w:p w14:paraId="07512A09"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jc w:val="center"/>
        <w:rPr>
          <w:rFonts w:ascii="Garamond" w:eastAsia="Arial Unicode MS" w:hAnsi="Garamond" w:cs="Arial"/>
          <w:bCs/>
          <w:color w:val="000000"/>
          <w:lang w:eastAsia="zh-CN"/>
        </w:rPr>
      </w:pPr>
      <w:r w:rsidRPr="002338AD">
        <w:rPr>
          <w:rFonts w:ascii="Garamond" w:eastAsia="Calibri" w:hAnsi="Garamond" w:cs="Arial"/>
          <w:bCs/>
          <w:color w:val="000000"/>
          <w:lang w:eastAsia="zh-CN"/>
        </w:rPr>
        <w:t>§ 1.</w:t>
      </w:r>
    </w:p>
    <w:p w14:paraId="4FC63DD0" w14:textId="77777777" w:rsidR="00471BB4" w:rsidRPr="002338AD" w:rsidRDefault="00C82B32" w:rsidP="002935ED">
      <w:pPr>
        <w:numPr>
          <w:ilvl w:val="0"/>
          <w:numId w:val="3"/>
        </w:num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Arial Unicode MS" w:hAnsi="Garamond" w:cs="Arial"/>
          <w:bCs/>
          <w:color w:val="000000"/>
          <w:lang w:eastAsia="zh-CN"/>
        </w:rPr>
      </w:pPr>
      <w:r w:rsidRPr="002338AD">
        <w:rPr>
          <w:rFonts w:ascii="Garamond" w:eastAsia="Calibri" w:hAnsi="Garamond" w:cs="Arial"/>
          <w:bCs/>
          <w:color w:val="000000"/>
          <w:lang w:eastAsia="zh-CN"/>
        </w:rPr>
        <w:t>Przedmiotem zamówienia jest wykonanie</w:t>
      </w:r>
      <w:r w:rsidR="00471BB4" w:rsidRPr="002338AD">
        <w:rPr>
          <w:rFonts w:ascii="Garamond" w:eastAsia="Calibri" w:hAnsi="Garamond" w:cs="Arial"/>
          <w:bCs/>
          <w:color w:val="000000"/>
          <w:lang w:eastAsia="zh-CN"/>
        </w:rPr>
        <w:t xml:space="preserve"> </w:t>
      </w:r>
      <w:r w:rsidR="00471BB4" w:rsidRPr="002338AD">
        <w:rPr>
          <w:rFonts w:ascii="Garamond" w:eastAsia="Arial Unicode MS" w:hAnsi="Garamond" w:cs="Arial"/>
          <w:bCs/>
          <w:color w:val="000000"/>
          <w:lang w:eastAsia="zh-CN"/>
        </w:rPr>
        <w:t>modernizacji wybranych elementów ekspozycji stałej Muzeum Powstania Warszawskiego określonych w opisie przedmiotu zamówienia stanowiącym załącznik nr 1 do umowy.</w:t>
      </w:r>
      <w:bookmarkStart w:id="0" w:name="_GoBack"/>
      <w:bookmarkEnd w:id="0"/>
    </w:p>
    <w:p w14:paraId="033E244A" w14:textId="77777777" w:rsidR="00471BB4" w:rsidRPr="002338AD" w:rsidRDefault="00471BB4" w:rsidP="002935ED">
      <w:pPr>
        <w:numPr>
          <w:ilvl w:val="0"/>
          <w:numId w:val="3"/>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76" w:lineRule="auto"/>
        <w:ind w:left="426" w:hanging="426"/>
        <w:contextualSpacing/>
        <w:jc w:val="both"/>
        <w:rPr>
          <w:rFonts w:ascii="Garamond" w:eastAsia="Arial Unicode MS" w:hAnsi="Garamond" w:cs="Arial"/>
          <w:bCs/>
          <w:lang w:eastAsia="zh-CN"/>
        </w:rPr>
      </w:pPr>
      <w:r w:rsidRPr="002338AD">
        <w:rPr>
          <w:rFonts w:ascii="Garamond" w:eastAsia="Arial Unicode MS" w:hAnsi="Garamond" w:cs="Arial"/>
          <w:bCs/>
          <w:lang w:eastAsia="zh-CN"/>
        </w:rPr>
        <w:t>Wykonawca zobowiązuje się wykonać przedmiot umowy zgodnie z ofertą Wykonawcy oraz zgodnie opisem przedmiotu zamówienia stanowiącym załącznik nr 1 do umowy.</w:t>
      </w:r>
    </w:p>
    <w:p w14:paraId="0202E88E"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Calibri" w:hAnsi="Garamond" w:cs="Arial"/>
          <w:bCs/>
          <w:color w:val="000000"/>
          <w:lang w:eastAsia="zh-CN"/>
        </w:rPr>
      </w:pPr>
    </w:p>
    <w:p w14:paraId="44A02F82"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Arial Unicode MS" w:hAnsi="Garamond" w:cs="Arial"/>
          <w:bCs/>
          <w:color w:val="000000"/>
          <w:lang w:eastAsia="zh-CN"/>
        </w:rPr>
      </w:pPr>
      <w:r w:rsidRPr="002338AD">
        <w:rPr>
          <w:rFonts w:ascii="Garamond" w:eastAsia="Calibri" w:hAnsi="Garamond" w:cs="Arial"/>
          <w:bCs/>
          <w:color w:val="000000"/>
          <w:lang w:eastAsia="zh-CN"/>
        </w:rPr>
        <w:t>§ 2.</w:t>
      </w:r>
    </w:p>
    <w:p w14:paraId="504B673C" w14:textId="5A80C48C" w:rsidR="00471BB4" w:rsidRPr="002338AD" w:rsidRDefault="00471BB4" w:rsidP="002935ED">
      <w:pPr>
        <w:numPr>
          <w:ilvl w:val="0"/>
          <w:numId w:val="8"/>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Calibri" w:hAnsi="Garamond" w:cs="Arial"/>
          <w:bCs/>
          <w:lang w:eastAsia="zh-CN"/>
        </w:rPr>
      </w:pPr>
      <w:r w:rsidRPr="002338AD">
        <w:rPr>
          <w:rFonts w:ascii="Garamond" w:eastAsia="Calibri" w:hAnsi="Garamond" w:cs="Arial"/>
          <w:bCs/>
          <w:lang w:eastAsia="zh-CN"/>
        </w:rPr>
        <w:t>W ramach realizacji umowy Wykonawca zobowiązuje się do wykonania prac niezbędn</w:t>
      </w:r>
      <w:r w:rsidR="002935ED" w:rsidRPr="002338AD">
        <w:rPr>
          <w:rFonts w:ascii="Garamond" w:eastAsia="Calibri" w:hAnsi="Garamond" w:cs="Arial"/>
          <w:bCs/>
          <w:lang w:eastAsia="zh-CN"/>
        </w:rPr>
        <w:t xml:space="preserve">ych </w:t>
      </w:r>
      <w:r w:rsidRPr="002338AD">
        <w:rPr>
          <w:rFonts w:ascii="Garamond" w:eastAsia="Calibri" w:hAnsi="Garamond" w:cs="Arial"/>
          <w:bCs/>
          <w:lang w:eastAsia="zh-CN"/>
        </w:rPr>
        <w:t>w celu wyko</w:t>
      </w:r>
      <w:r w:rsidR="00890F78" w:rsidRPr="002338AD">
        <w:rPr>
          <w:rFonts w:ascii="Garamond" w:eastAsia="Calibri" w:hAnsi="Garamond" w:cs="Arial"/>
          <w:bCs/>
          <w:lang w:eastAsia="zh-CN"/>
        </w:rPr>
        <w:t>nania przedmiotu umowy</w:t>
      </w:r>
      <w:r w:rsidR="002935ED" w:rsidRPr="002338AD">
        <w:rPr>
          <w:rFonts w:ascii="Garamond" w:eastAsia="Calibri" w:hAnsi="Garamond" w:cs="Arial"/>
          <w:bCs/>
          <w:lang w:eastAsia="zh-CN"/>
        </w:rPr>
        <w:t xml:space="preserve"> obejmujących:</w:t>
      </w:r>
    </w:p>
    <w:p w14:paraId="77C45943" w14:textId="41235C63" w:rsidR="00890F78" w:rsidRPr="002338AD" w:rsidRDefault="00890F78" w:rsidP="002935ED">
      <w:pPr>
        <w:pStyle w:val="Normalny1"/>
        <w:numPr>
          <w:ilvl w:val="0"/>
          <w:numId w:val="23"/>
        </w:numPr>
        <w:spacing w:line="276" w:lineRule="auto"/>
        <w:jc w:val="both"/>
        <w:rPr>
          <w:rFonts w:ascii="Garamond" w:hAnsi="Garamond" w:cs="Arial"/>
          <w:bCs/>
          <w:sz w:val="22"/>
          <w:szCs w:val="22"/>
        </w:rPr>
      </w:pPr>
      <w:r w:rsidRPr="002338AD">
        <w:rPr>
          <w:rFonts w:ascii="Garamond" w:eastAsia="Calibri" w:hAnsi="Garamond" w:cs="Arial"/>
          <w:bCs/>
          <w:sz w:val="22"/>
          <w:szCs w:val="22"/>
        </w:rPr>
        <w:t xml:space="preserve">Etap I - </w:t>
      </w:r>
      <w:r w:rsidRPr="002338AD">
        <w:rPr>
          <w:rFonts w:ascii="Garamond" w:hAnsi="Garamond" w:cs="Arial"/>
          <w:bCs/>
          <w:color w:val="222222"/>
          <w:sz w:val="22"/>
          <w:szCs w:val="22"/>
        </w:rPr>
        <w:t>modernizacj</w:t>
      </w:r>
      <w:r w:rsidR="007B45AA" w:rsidRPr="002338AD">
        <w:rPr>
          <w:rFonts w:ascii="Garamond" w:hAnsi="Garamond" w:cs="Arial"/>
          <w:bCs/>
          <w:color w:val="222222"/>
          <w:sz w:val="22"/>
          <w:szCs w:val="22"/>
        </w:rPr>
        <w:t>ę</w:t>
      </w:r>
      <w:r w:rsidRPr="002338AD">
        <w:rPr>
          <w:rFonts w:ascii="Garamond" w:hAnsi="Garamond" w:cs="Arial"/>
          <w:bCs/>
          <w:color w:val="222222"/>
          <w:sz w:val="22"/>
          <w:szCs w:val="22"/>
        </w:rPr>
        <w:t xml:space="preserve"> elementów ekspozycji dotyczących projektów graficznych, druków oraz ich montażu, polegając</w:t>
      </w:r>
      <w:r w:rsidR="002935ED" w:rsidRPr="002338AD">
        <w:rPr>
          <w:rFonts w:ascii="Garamond" w:hAnsi="Garamond" w:cs="Arial"/>
          <w:bCs/>
          <w:color w:val="222222"/>
          <w:sz w:val="22"/>
          <w:szCs w:val="22"/>
        </w:rPr>
        <w:t>ą</w:t>
      </w:r>
      <w:r w:rsidRPr="002338AD">
        <w:rPr>
          <w:rFonts w:ascii="Garamond" w:hAnsi="Garamond" w:cs="Arial"/>
          <w:bCs/>
          <w:color w:val="222222"/>
          <w:sz w:val="22"/>
          <w:szCs w:val="22"/>
        </w:rPr>
        <w:t xml:space="preserve"> na</w:t>
      </w:r>
      <w:r w:rsidR="002935ED" w:rsidRPr="002338AD">
        <w:rPr>
          <w:rFonts w:ascii="Garamond" w:hAnsi="Garamond" w:cs="Arial"/>
          <w:bCs/>
          <w:color w:val="222222"/>
          <w:sz w:val="22"/>
          <w:szCs w:val="22"/>
        </w:rPr>
        <w:t>:</w:t>
      </w:r>
    </w:p>
    <w:p w14:paraId="01D32859" w14:textId="19F1BCAE" w:rsidR="00AE27D0" w:rsidRPr="002338AD" w:rsidRDefault="00AE27D0" w:rsidP="00657FA5">
      <w:pPr>
        <w:pStyle w:val="Normalny1"/>
        <w:numPr>
          <w:ilvl w:val="0"/>
          <w:numId w:val="24"/>
        </w:numPr>
        <w:spacing w:line="276" w:lineRule="auto"/>
        <w:jc w:val="both"/>
        <w:rPr>
          <w:rFonts w:ascii="Garamond" w:hAnsi="Garamond" w:cs="Arial"/>
          <w:bCs/>
          <w:sz w:val="22"/>
          <w:szCs w:val="22"/>
        </w:rPr>
      </w:pPr>
      <w:r w:rsidRPr="002338AD">
        <w:rPr>
          <w:rFonts w:ascii="Garamond" w:hAnsi="Garamond" w:cs="Arial"/>
          <w:bCs/>
          <w:sz w:val="22"/>
          <w:szCs w:val="22"/>
        </w:rPr>
        <w:t>wymianie 35 plakatów naściennych,</w:t>
      </w:r>
    </w:p>
    <w:p w14:paraId="1CBF80CD" w14:textId="45874D59" w:rsidR="00AE27D0" w:rsidRPr="002338AD" w:rsidRDefault="00AE27D0" w:rsidP="00657FA5">
      <w:pPr>
        <w:pStyle w:val="Normalny1"/>
        <w:numPr>
          <w:ilvl w:val="0"/>
          <w:numId w:val="24"/>
        </w:numPr>
        <w:spacing w:line="276" w:lineRule="auto"/>
        <w:jc w:val="both"/>
        <w:rPr>
          <w:rFonts w:ascii="Garamond" w:hAnsi="Garamond" w:cs="Arial"/>
          <w:bCs/>
          <w:sz w:val="22"/>
          <w:szCs w:val="22"/>
        </w:rPr>
      </w:pPr>
      <w:r w:rsidRPr="002338AD">
        <w:rPr>
          <w:rFonts w:ascii="Garamond" w:hAnsi="Garamond" w:cs="Arial"/>
          <w:bCs/>
          <w:sz w:val="22"/>
          <w:szCs w:val="22"/>
        </w:rPr>
        <w:t>odtworzeniu tabliczek informacyjnych,</w:t>
      </w:r>
    </w:p>
    <w:p w14:paraId="79BD013A" w14:textId="3BC9D794" w:rsidR="00AE27D0" w:rsidRPr="002338AD" w:rsidRDefault="00AE27D0" w:rsidP="00657FA5">
      <w:pPr>
        <w:pStyle w:val="Normalny1"/>
        <w:numPr>
          <w:ilvl w:val="0"/>
          <w:numId w:val="24"/>
        </w:numPr>
        <w:spacing w:line="276" w:lineRule="auto"/>
        <w:jc w:val="both"/>
        <w:rPr>
          <w:rFonts w:ascii="Garamond" w:hAnsi="Garamond" w:cs="Arial"/>
          <w:bCs/>
          <w:sz w:val="22"/>
          <w:szCs w:val="22"/>
        </w:rPr>
      </w:pPr>
      <w:r w:rsidRPr="002338AD">
        <w:rPr>
          <w:rFonts w:ascii="Garamond" w:hAnsi="Garamond" w:cs="Arial"/>
          <w:bCs/>
          <w:sz w:val="22"/>
          <w:szCs w:val="22"/>
        </w:rPr>
        <w:t>wydruku 50 naklejek informacyjnych;</w:t>
      </w:r>
    </w:p>
    <w:p w14:paraId="41CD20D6" w14:textId="2B86894F" w:rsidR="00890F78" w:rsidRPr="002338AD" w:rsidRDefault="00890F78" w:rsidP="00657FA5">
      <w:pPr>
        <w:pStyle w:val="Normalny1"/>
        <w:numPr>
          <w:ilvl w:val="0"/>
          <w:numId w:val="23"/>
        </w:numPr>
        <w:spacing w:line="276" w:lineRule="auto"/>
        <w:jc w:val="both"/>
        <w:rPr>
          <w:rFonts w:ascii="Garamond" w:hAnsi="Garamond" w:cs="Arial"/>
          <w:bCs/>
          <w:sz w:val="22"/>
          <w:szCs w:val="22"/>
        </w:rPr>
      </w:pPr>
      <w:r w:rsidRPr="002338AD">
        <w:rPr>
          <w:rFonts w:ascii="Garamond" w:hAnsi="Garamond" w:cs="Arial"/>
          <w:bCs/>
          <w:sz w:val="22"/>
          <w:szCs w:val="22"/>
        </w:rPr>
        <w:t xml:space="preserve">Etap II - </w:t>
      </w:r>
      <w:r w:rsidR="007B45AA" w:rsidRPr="002338AD">
        <w:rPr>
          <w:rFonts w:ascii="Garamond" w:hAnsi="Garamond" w:cs="Arial"/>
          <w:bCs/>
          <w:color w:val="222222"/>
          <w:sz w:val="22"/>
          <w:szCs w:val="22"/>
        </w:rPr>
        <w:t xml:space="preserve">modernizację </w:t>
      </w:r>
      <w:r w:rsidRPr="002338AD">
        <w:rPr>
          <w:rFonts w:ascii="Garamond" w:hAnsi="Garamond" w:cs="Arial"/>
          <w:bCs/>
          <w:color w:val="222222"/>
          <w:sz w:val="22"/>
          <w:szCs w:val="22"/>
        </w:rPr>
        <w:t>elementów ekspozycji dotyczących gablot</w:t>
      </w:r>
      <w:r w:rsidR="007B45AA" w:rsidRPr="002338AD">
        <w:rPr>
          <w:rFonts w:ascii="Garamond" w:hAnsi="Garamond" w:cs="Arial"/>
          <w:bCs/>
          <w:color w:val="222222"/>
          <w:sz w:val="22"/>
          <w:szCs w:val="22"/>
        </w:rPr>
        <w:t xml:space="preserve">/ekspozytorów oraz tablicy </w:t>
      </w:r>
      <w:r w:rsidRPr="002338AD">
        <w:rPr>
          <w:rFonts w:ascii="Garamond" w:hAnsi="Garamond" w:cs="Arial"/>
          <w:bCs/>
          <w:color w:val="222222"/>
          <w:sz w:val="22"/>
          <w:szCs w:val="22"/>
        </w:rPr>
        <w:t>polegająca na:</w:t>
      </w:r>
    </w:p>
    <w:p w14:paraId="75717E04" w14:textId="77777777" w:rsidR="00890F78" w:rsidRPr="002338AD" w:rsidRDefault="00890F78" w:rsidP="00657FA5">
      <w:pPr>
        <w:pStyle w:val="Normalny1"/>
        <w:numPr>
          <w:ilvl w:val="0"/>
          <w:numId w:val="25"/>
        </w:numPr>
        <w:spacing w:line="276" w:lineRule="auto"/>
        <w:jc w:val="both"/>
        <w:rPr>
          <w:rFonts w:ascii="Garamond" w:hAnsi="Garamond" w:cs="Arial"/>
          <w:bCs/>
          <w:sz w:val="22"/>
          <w:szCs w:val="22"/>
        </w:rPr>
      </w:pPr>
      <w:r w:rsidRPr="002338AD">
        <w:rPr>
          <w:rFonts w:ascii="Garamond" w:hAnsi="Garamond" w:cs="Arial"/>
          <w:bCs/>
          <w:sz w:val="22"/>
          <w:szCs w:val="22"/>
        </w:rPr>
        <w:t>wymianie 5 gablot na nowe wraz z wymianą oświetlenia w technologii LED,</w:t>
      </w:r>
    </w:p>
    <w:p w14:paraId="1DFC5C36" w14:textId="2AE7F462" w:rsidR="00890F78" w:rsidRPr="002338AD" w:rsidRDefault="00890F78" w:rsidP="007B45AA">
      <w:pPr>
        <w:pStyle w:val="Normalny1"/>
        <w:numPr>
          <w:ilvl w:val="0"/>
          <w:numId w:val="25"/>
        </w:numPr>
        <w:spacing w:line="276" w:lineRule="auto"/>
        <w:jc w:val="both"/>
        <w:rPr>
          <w:rFonts w:ascii="Garamond" w:hAnsi="Garamond" w:cs="Arial"/>
          <w:bCs/>
          <w:sz w:val="22"/>
          <w:szCs w:val="22"/>
        </w:rPr>
      </w:pPr>
      <w:r w:rsidRPr="002338AD">
        <w:rPr>
          <w:rFonts w:ascii="Garamond" w:hAnsi="Garamond" w:cs="Arial"/>
          <w:bCs/>
          <w:sz w:val="22"/>
          <w:szCs w:val="22"/>
        </w:rPr>
        <w:t>napraw</w:t>
      </w:r>
      <w:r w:rsidR="007B45AA" w:rsidRPr="002338AD">
        <w:rPr>
          <w:rFonts w:ascii="Garamond" w:hAnsi="Garamond" w:cs="Arial"/>
          <w:bCs/>
          <w:sz w:val="22"/>
          <w:szCs w:val="22"/>
        </w:rPr>
        <w:t>ie</w:t>
      </w:r>
      <w:r w:rsidRPr="002338AD">
        <w:rPr>
          <w:rFonts w:ascii="Garamond" w:hAnsi="Garamond" w:cs="Arial"/>
          <w:bCs/>
          <w:sz w:val="22"/>
          <w:szCs w:val="22"/>
        </w:rPr>
        <w:t xml:space="preserve"> 20 gablot</w:t>
      </w:r>
      <w:r w:rsidR="007B45AA" w:rsidRPr="002338AD">
        <w:rPr>
          <w:rFonts w:ascii="Garamond" w:hAnsi="Garamond" w:cs="Arial"/>
          <w:bCs/>
          <w:sz w:val="22"/>
          <w:szCs w:val="22"/>
        </w:rPr>
        <w:t xml:space="preserve"> z </w:t>
      </w:r>
      <w:r w:rsidRPr="002338AD">
        <w:rPr>
          <w:rFonts w:ascii="Garamond" w:hAnsi="Garamond" w:cs="Arial"/>
          <w:bCs/>
          <w:sz w:val="22"/>
          <w:szCs w:val="22"/>
        </w:rPr>
        <w:t>zachowaniem pierwotnej koncepcji scenograficznej wraz z wymianą oświetlenia w technologii LED</w:t>
      </w:r>
      <w:r w:rsidR="007B45AA" w:rsidRPr="002338AD">
        <w:rPr>
          <w:rFonts w:ascii="Garamond" w:hAnsi="Garamond" w:cs="Arial"/>
          <w:bCs/>
          <w:sz w:val="22"/>
          <w:szCs w:val="22"/>
        </w:rPr>
        <w:t>,</w:t>
      </w:r>
    </w:p>
    <w:p w14:paraId="69D5C5C6" w14:textId="5BBE8390" w:rsidR="007B45AA" w:rsidRPr="002338AD" w:rsidRDefault="007B45AA" w:rsidP="00657FA5">
      <w:pPr>
        <w:pStyle w:val="Normalny1"/>
        <w:numPr>
          <w:ilvl w:val="0"/>
          <w:numId w:val="25"/>
        </w:numPr>
        <w:spacing w:line="276" w:lineRule="auto"/>
        <w:jc w:val="both"/>
        <w:rPr>
          <w:rFonts w:ascii="Garamond" w:hAnsi="Garamond" w:cs="Arial"/>
          <w:bCs/>
          <w:sz w:val="22"/>
          <w:szCs w:val="22"/>
        </w:rPr>
      </w:pPr>
      <w:r w:rsidRPr="002338AD">
        <w:rPr>
          <w:rFonts w:ascii="Garamond" w:hAnsi="Garamond" w:cs="Arial"/>
          <w:bCs/>
          <w:sz w:val="22"/>
          <w:szCs w:val="22"/>
        </w:rPr>
        <w:t>naprawie tablicy informacyjnej;</w:t>
      </w:r>
    </w:p>
    <w:p w14:paraId="756A47B9" w14:textId="054F9E62" w:rsidR="00890F78" w:rsidRPr="002338AD" w:rsidRDefault="00890F78" w:rsidP="00657FA5">
      <w:pPr>
        <w:pStyle w:val="Normalny1"/>
        <w:numPr>
          <w:ilvl w:val="0"/>
          <w:numId w:val="23"/>
        </w:numPr>
        <w:spacing w:line="276" w:lineRule="auto"/>
        <w:jc w:val="both"/>
        <w:rPr>
          <w:rFonts w:ascii="Garamond" w:hAnsi="Garamond" w:cs="Arial"/>
          <w:bCs/>
          <w:sz w:val="22"/>
          <w:szCs w:val="22"/>
        </w:rPr>
      </w:pPr>
      <w:r w:rsidRPr="002338AD">
        <w:rPr>
          <w:rFonts w:ascii="Garamond" w:hAnsi="Garamond" w:cs="Arial"/>
          <w:bCs/>
          <w:sz w:val="22"/>
          <w:szCs w:val="22"/>
        </w:rPr>
        <w:t xml:space="preserve">Etap III </w:t>
      </w:r>
      <w:r w:rsidR="007B45AA" w:rsidRPr="002338AD">
        <w:rPr>
          <w:rFonts w:ascii="Garamond" w:hAnsi="Garamond" w:cs="Arial"/>
          <w:bCs/>
          <w:sz w:val="22"/>
          <w:szCs w:val="22"/>
        </w:rPr>
        <w:t xml:space="preserve">- </w:t>
      </w:r>
      <w:r w:rsidRPr="002338AD">
        <w:rPr>
          <w:rFonts w:ascii="Garamond" w:eastAsia="Calibri" w:hAnsi="Garamond" w:cs="Arial"/>
          <w:bCs/>
          <w:sz w:val="22"/>
          <w:szCs w:val="22"/>
        </w:rPr>
        <w:t>napraw</w:t>
      </w:r>
      <w:r w:rsidR="007B45AA" w:rsidRPr="002338AD">
        <w:rPr>
          <w:rFonts w:ascii="Garamond" w:eastAsia="Calibri" w:hAnsi="Garamond" w:cs="Arial"/>
          <w:bCs/>
          <w:sz w:val="22"/>
          <w:szCs w:val="22"/>
        </w:rPr>
        <w:t>ę</w:t>
      </w:r>
      <w:r w:rsidRPr="002338AD">
        <w:rPr>
          <w:rFonts w:ascii="Garamond" w:eastAsia="Calibri" w:hAnsi="Garamond" w:cs="Arial"/>
          <w:bCs/>
          <w:sz w:val="22"/>
          <w:szCs w:val="22"/>
        </w:rPr>
        <w:t xml:space="preserve"> namiotu filcowego na ekspozycji Rzeź Woli wraz z wykonaniem oprawy dla 52 protokołów</w:t>
      </w:r>
      <w:r w:rsidR="007B45AA" w:rsidRPr="002338AD">
        <w:rPr>
          <w:rFonts w:ascii="Garamond" w:eastAsia="Calibri" w:hAnsi="Garamond" w:cs="Arial"/>
          <w:bCs/>
          <w:sz w:val="22"/>
          <w:szCs w:val="22"/>
        </w:rPr>
        <w:t>.</w:t>
      </w:r>
    </w:p>
    <w:p w14:paraId="094E88AF" w14:textId="4DF74AB9" w:rsidR="00471BB4" w:rsidRPr="002338AD" w:rsidRDefault="00471BB4" w:rsidP="002935ED">
      <w:pPr>
        <w:numPr>
          <w:ilvl w:val="0"/>
          <w:numId w:val="8"/>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Times New Roman" w:hAnsi="Garamond" w:cs="Arial"/>
          <w:bCs/>
          <w:lang w:eastAsia="zh-CN"/>
        </w:rPr>
      </w:pPr>
      <w:r w:rsidRPr="002338AD">
        <w:rPr>
          <w:rFonts w:ascii="Garamond" w:eastAsia="Times New Roman" w:hAnsi="Garamond" w:cs="Arial"/>
          <w:bCs/>
          <w:lang w:eastAsia="zh-CN"/>
        </w:rPr>
        <w:t xml:space="preserve">Modernizacja musi być wykonana z uszanowaniem pierwotnej </w:t>
      </w:r>
      <w:r w:rsidR="007B45AA" w:rsidRPr="002338AD">
        <w:rPr>
          <w:rFonts w:ascii="Garamond" w:eastAsia="Times New Roman" w:hAnsi="Garamond" w:cs="Arial"/>
          <w:bCs/>
          <w:lang w:eastAsia="zh-CN"/>
        </w:rPr>
        <w:t xml:space="preserve">(obecnej) </w:t>
      </w:r>
      <w:r w:rsidRPr="002338AD">
        <w:rPr>
          <w:rFonts w:ascii="Garamond" w:eastAsia="Times New Roman" w:hAnsi="Garamond" w:cs="Arial"/>
          <w:bCs/>
          <w:lang w:eastAsia="zh-CN"/>
        </w:rPr>
        <w:t>koncepcji scenograficznej ekspozycji Muzeum Powstania Warszawskiego.</w:t>
      </w:r>
    </w:p>
    <w:p w14:paraId="24DE5A72" w14:textId="77777777" w:rsidR="00471BB4" w:rsidRPr="002338AD" w:rsidRDefault="00471BB4" w:rsidP="002935ED">
      <w:pPr>
        <w:numPr>
          <w:ilvl w:val="0"/>
          <w:numId w:val="8"/>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Times New Roman" w:hAnsi="Garamond" w:cs="Arial"/>
          <w:bCs/>
          <w:lang w:eastAsia="zh-CN"/>
        </w:rPr>
      </w:pPr>
      <w:r w:rsidRPr="002338AD">
        <w:rPr>
          <w:rFonts w:ascii="Garamond" w:eastAsia="Times New Roman" w:hAnsi="Garamond" w:cs="Arial"/>
          <w:bCs/>
          <w:lang w:eastAsia="zh-CN"/>
        </w:rPr>
        <w:t xml:space="preserve">Wykonawca przed przystąpieniem do realizacji poszczególnych prac na terenie ekspozycji zobowiązuje się do uzyskania akceptacji Zamawiającego dla wykonanych projektów poszczególnych elementów objętych przedmiotem umowy, a także akceptacji Zamawiającego dla </w:t>
      </w:r>
      <w:r w:rsidRPr="002338AD">
        <w:rPr>
          <w:rFonts w:ascii="Garamond" w:eastAsia="Times New Roman" w:hAnsi="Garamond" w:cs="Arial"/>
          <w:bCs/>
          <w:lang w:val="pl" w:eastAsia="zh-CN"/>
        </w:rPr>
        <w:t>metod wykonania prac i akceptacji próbek wskazanych przez Zamawiającego elementów prac.</w:t>
      </w:r>
    </w:p>
    <w:p w14:paraId="0B098D31" w14:textId="77777777" w:rsidR="007B45AA" w:rsidRPr="002338AD" w:rsidRDefault="007B45AA" w:rsidP="007B45AA">
      <w:pPr>
        <w:numPr>
          <w:ilvl w:val="0"/>
          <w:numId w:val="8"/>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Times New Roman" w:hAnsi="Garamond" w:cs="Arial"/>
          <w:bCs/>
          <w:lang w:eastAsia="zh-CN"/>
        </w:rPr>
      </w:pPr>
      <w:r w:rsidRPr="002338AD">
        <w:rPr>
          <w:rFonts w:ascii="Garamond" w:eastAsia="Times New Roman" w:hAnsi="Garamond" w:cs="Arial"/>
          <w:bCs/>
          <w:lang w:val="pl" w:eastAsia="zh-CN"/>
        </w:rPr>
        <w:t xml:space="preserve">W razie braku uzyskania akceptacji </w:t>
      </w:r>
      <w:r w:rsidRPr="002338AD">
        <w:rPr>
          <w:rFonts w:ascii="Garamond" w:eastAsia="Times New Roman" w:hAnsi="Garamond" w:cs="Arial"/>
          <w:bCs/>
          <w:lang w:eastAsia="zh-CN"/>
        </w:rPr>
        <w:t xml:space="preserve">Zamawiającego dla wykonanych projektów poszczególnych elementów objętych przedmiotem umowy, Wykonawca zobowiązuje się do ich zmiany celem uzyskania </w:t>
      </w:r>
      <w:r w:rsidRPr="002338AD">
        <w:rPr>
          <w:rFonts w:ascii="Garamond" w:eastAsia="Times New Roman" w:hAnsi="Garamond" w:cs="Arial"/>
          <w:bCs/>
          <w:lang w:val="pl" w:eastAsia="zh-CN"/>
        </w:rPr>
        <w:t xml:space="preserve">akceptacji </w:t>
      </w:r>
      <w:r w:rsidRPr="002338AD">
        <w:rPr>
          <w:rFonts w:ascii="Garamond" w:eastAsia="Times New Roman" w:hAnsi="Garamond" w:cs="Arial"/>
          <w:bCs/>
          <w:lang w:eastAsia="zh-CN"/>
        </w:rPr>
        <w:t>Zamawiającego.</w:t>
      </w:r>
    </w:p>
    <w:p w14:paraId="01409C16"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Times New Roman" w:hAnsi="Garamond" w:cs="Arial"/>
          <w:bCs/>
          <w:lang w:eastAsia="zh-CN"/>
        </w:rPr>
      </w:pPr>
    </w:p>
    <w:p w14:paraId="26B0B536"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Times New Roman" w:hAnsi="Garamond" w:cs="Arial"/>
          <w:bCs/>
          <w:lang w:eastAsia="zh-CN"/>
        </w:rPr>
      </w:pPr>
      <w:r w:rsidRPr="002338AD">
        <w:rPr>
          <w:rFonts w:ascii="Garamond" w:eastAsia="Times New Roman" w:hAnsi="Garamond" w:cs="Arial"/>
          <w:bCs/>
          <w:lang w:eastAsia="zh-CN"/>
        </w:rPr>
        <w:t>§ 3.</w:t>
      </w:r>
    </w:p>
    <w:p w14:paraId="64249B74" w14:textId="77777777" w:rsidR="00471BB4" w:rsidRPr="002338AD" w:rsidRDefault="00471BB4" w:rsidP="002935ED">
      <w:pPr>
        <w:pStyle w:val="Akapitzlist"/>
        <w:numPr>
          <w:ilvl w:val="1"/>
          <w:numId w:val="2"/>
        </w:numPr>
        <w:pBdr>
          <w:top w:val="none" w:sz="0" w:space="0" w:color="000000"/>
          <w:left w:val="none" w:sz="0" w:space="0" w:color="000000"/>
          <w:bottom w:val="none" w:sz="0" w:space="0" w:color="000000"/>
          <w:right w:val="none" w:sz="0" w:space="0" w:color="000000"/>
        </w:pBdr>
        <w:tabs>
          <w:tab w:val="clear" w:pos="1080"/>
          <w:tab w:val="num" w:pos="426"/>
        </w:tabs>
        <w:spacing w:line="276" w:lineRule="auto"/>
        <w:ind w:left="426" w:hanging="426"/>
        <w:jc w:val="both"/>
        <w:rPr>
          <w:rFonts w:ascii="Garamond" w:eastAsia="Arial Unicode MS" w:hAnsi="Garamond" w:cs="Arial"/>
          <w:bCs/>
          <w:color w:val="000000"/>
          <w:sz w:val="22"/>
          <w:szCs w:val="22"/>
          <w:lang w:eastAsia="zh-CN"/>
        </w:rPr>
      </w:pPr>
      <w:r w:rsidRPr="002338AD">
        <w:rPr>
          <w:rFonts w:ascii="Garamond" w:eastAsia="Calibri" w:hAnsi="Garamond" w:cs="Arial"/>
          <w:bCs/>
          <w:color w:val="000000"/>
          <w:sz w:val="22"/>
          <w:szCs w:val="22"/>
          <w:lang w:eastAsia="zh-CN"/>
        </w:rPr>
        <w:t>W ramach umowy Zamawiający zobowiązuje się do:</w:t>
      </w:r>
    </w:p>
    <w:p w14:paraId="6B6C9761" w14:textId="77777777" w:rsidR="00471BB4" w:rsidRPr="002338AD" w:rsidRDefault="00471BB4" w:rsidP="002935ED">
      <w:pPr>
        <w:pStyle w:val="Akapitzlist"/>
        <w:numPr>
          <w:ilvl w:val="0"/>
          <w:numId w:val="21"/>
        </w:numPr>
        <w:pBdr>
          <w:top w:val="none" w:sz="0" w:space="0" w:color="000000"/>
          <w:left w:val="none" w:sz="0" w:space="0" w:color="000000"/>
          <w:bottom w:val="none" w:sz="0" w:space="0" w:color="000000"/>
          <w:right w:val="none" w:sz="0" w:space="0" w:color="000000"/>
        </w:pBdr>
        <w:tabs>
          <w:tab w:val="clear" w:pos="720"/>
          <w:tab w:val="num" w:pos="993"/>
        </w:tabs>
        <w:spacing w:line="276" w:lineRule="auto"/>
        <w:ind w:left="993" w:hanging="567"/>
        <w:jc w:val="both"/>
        <w:rPr>
          <w:rFonts w:ascii="Garamond" w:eastAsia="Arial Unicode MS" w:hAnsi="Garamond" w:cs="Arial"/>
          <w:bCs/>
          <w:color w:val="000000"/>
          <w:sz w:val="22"/>
          <w:szCs w:val="22"/>
          <w:lang w:eastAsia="zh-CN"/>
        </w:rPr>
      </w:pPr>
      <w:r w:rsidRPr="002338AD">
        <w:rPr>
          <w:rFonts w:ascii="Garamond" w:eastAsia="Calibri" w:hAnsi="Garamond" w:cs="Arial"/>
          <w:bCs/>
          <w:color w:val="000000"/>
          <w:sz w:val="22"/>
          <w:szCs w:val="22"/>
          <w:lang w:eastAsia="zh-CN"/>
        </w:rPr>
        <w:t>zagwarantowania dostępu i możliwości prowadzenia prac montażowych w siedzibie Zamawiającego z zastrzeżeniem, że prace nie mogą być prowadzone podczas otwarcia ekspozycji dla zwiedzających;</w:t>
      </w:r>
    </w:p>
    <w:p w14:paraId="3FF84B7D" w14:textId="77777777" w:rsidR="00471BB4" w:rsidRPr="002338AD" w:rsidRDefault="00471BB4" w:rsidP="002935ED">
      <w:pPr>
        <w:pStyle w:val="Akapitzlist"/>
        <w:numPr>
          <w:ilvl w:val="0"/>
          <w:numId w:val="21"/>
        </w:numPr>
        <w:pBdr>
          <w:top w:val="none" w:sz="0" w:space="0" w:color="000000"/>
          <w:left w:val="none" w:sz="0" w:space="0" w:color="000000"/>
          <w:bottom w:val="none" w:sz="0" w:space="0" w:color="000000"/>
          <w:right w:val="none" w:sz="0" w:space="0" w:color="000000"/>
        </w:pBdr>
        <w:tabs>
          <w:tab w:val="clear" w:pos="720"/>
          <w:tab w:val="num" w:pos="993"/>
        </w:tabs>
        <w:spacing w:line="276" w:lineRule="auto"/>
        <w:ind w:left="993" w:hanging="567"/>
        <w:jc w:val="both"/>
        <w:rPr>
          <w:rFonts w:ascii="Garamond" w:eastAsia="Arial Unicode MS" w:hAnsi="Garamond" w:cs="Arial"/>
          <w:bCs/>
          <w:color w:val="000000"/>
          <w:sz w:val="22"/>
          <w:szCs w:val="22"/>
          <w:lang w:eastAsia="zh-CN"/>
        </w:rPr>
      </w:pPr>
      <w:r w:rsidRPr="002338AD">
        <w:rPr>
          <w:rFonts w:ascii="Garamond" w:eastAsia="Calibri" w:hAnsi="Garamond" w:cs="Arial"/>
          <w:bCs/>
          <w:color w:val="000000"/>
          <w:sz w:val="22"/>
          <w:szCs w:val="22"/>
          <w:lang w:eastAsia="zh-CN"/>
        </w:rPr>
        <w:t>zagwarantowania dostępu do sieci zasilającej działającej w trybie ciągłym w miejscu ekspozycji.</w:t>
      </w:r>
    </w:p>
    <w:p w14:paraId="3374DFF0"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Calibri" w:hAnsi="Garamond" w:cs="Arial"/>
          <w:bCs/>
          <w:color w:val="000000"/>
          <w:lang w:eastAsia="zh-CN"/>
        </w:rPr>
      </w:pPr>
    </w:p>
    <w:p w14:paraId="25BFD8C0"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Arial Unicode MS" w:hAnsi="Garamond" w:cs="Arial"/>
          <w:bCs/>
          <w:color w:val="000000"/>
          <w:lang w:eastAsia="zh-CN"/>
        </w:rPr>
      </w:pPr>
      <w:r w:rsidRPr="002338AD">
        <w:rPr>
          <w:rFonts w:ascii="Garamond" w:eastAsia="Calibri" w:hAnsi="Garamond" w:cs="Arial"/>
          <w:bCs/>
          <w:color w:val="000000"/>
          <w:lang w:eastAsia="zh-CN"/>
        </w:rPr>
        <w:t>§ 4.</w:t>
      </w:r>
    </w:p>
    <w:p w14:paraId="4BEAFA11" w14:textId="5A7BC388" w:rsidR="00471BB4" w:rsidRPr="002338AD" w:rsidRDefault="00471BB4" w:rsidP="002935ED">
      <w:pPr>
        <w:pStyle w:val="Akapitzlist"/>
        <w:numPr>
          <w:ilvl w:val="1"/>
          <w:numId w:val="21"/>
        </w:numPr>
        <w:spacing w:line="276" w:lineRule="auto"/>
        <w:ind w:left="426" w:hanging="426"/>
        <w:jc w:val="both"/>
        <w:rPr>
          <w:rFonts w:ascii="Garamond" w:hAnsi="Garamond" w:cs="Arial"/>
          <w:bCs/>
          <w:sz w:val="22"/>
          <w:szCs w:val="22"/>
        </w:rPr>
      </w:pPr>
      <w:r w:rsidRPr="002338AD">
        <w:rPr>
          <w:rFonts w:ascii="Garamond" w:hAnsi="Garamond" w:cs="Arial"/>
          <w:bCs/>
          <w:sz w:val="22"/>
          <w:szCs w:val="22"/>
        </w:rPr>
        <w:t xml:space="preserve">Wykonawca zobowiązuje się wykonać umowę w następujących </w:t>
      </w:r>
      <w:r w:rsidR="007B45AA" w:rsidRPr="002338AD">
        <w:rPr>
          <w:rFonts w:ascii="Garamond" w:hAnsi="Garamond" w:cs="Arial"/>
          <w:bCs/>
          <w:sz w:val="22"/>
          <w:szCs w:val="22"/>
        </w:rPr>
        <w:t>terminach</w:t>
      </w:r>
      <w:r w:rsidRPr="002338AD">
        <w:rPr>
          <w:rFonts w:ascii="Garamond" w:hAnsi="Garamond" w:cs="Arial"/>
          <w:bCs/>
          <w:sz w:val="22"/>
          <w:szCs w:val="22"/>
        </w:rPr>
        <w:t>:</w:t>
      </w:r>
    </w:p>
    <w:p w14:paraId="6EC66A6A" w14:textId="4E0A95AB" w:rsidR="007B45AA" w:rsidRPr="002338AD" w:rsidRDefault="0047552B" w:rsidP="002935ED">
      <w:pPr>
        <w:pStyle w:val="Akapitzlist"/>
        <w:numPr>
          <w:ilvl w:val="2"/>
          <w:numId w:val="17"/>
        </w:numPr>
        <w:spacing w:line="276" w:lineRule="auto"/>
        <w:ind w:left="993" w:hanging="567"/>
        <w:jc w:val="both"/>
        <w:rPr>
          <w:rFonts w:ascii="Garamond" w:hAnsi="Garamond" w:cs="Arial"/>
          <w:bCs/>
          <w:sz w:val="22"/>
          <w:szCs w:val="22"/>
        </w:rPr>
      </w:pPr>
      <w:r w:rsidRPr="002338AD">
        <w:rPr>
          <w:rFonts w:ascii="Garamond" w:hAnsi="Garamond" w:cs="Arial"/>
          <w:bCs/>
          <w:sz w:val="22"/>
          <w:szCs w:val="22"/>
        </w:rPr>
        <w:t xml:space="preserve">projekt koncepcji nowych gablot </w:t>
      </w:r>
      <w:r w:rsidR="007B45AA" w:rsidRPr="002338AD">
        <w:rPr>
          <w:rFonts w:ascii="Garamond" w:hAnsi="Garamond" w:cs="Arial"/>
          <w:bCs/>
          <w:sz w:val="22"/>
          <w:szCs w:val="22"/>
        </w:rPr>
        <w:t xml:space="preserve">(gablota na zasobnik, 4 ekspozytory </w:t>
      </w:r>
      <w:r w:rsidR="00760724" w:rsidRPr="002338AD">
        <w:rPr>
          <w:rFonts w:ascii="Garamond" w:hAnsi="Garamond" w:cs="Arial"/>
          <w:bCs/>
          <w:sz w:val="22"/>
          <w:szCs w:val="22"/>
        </w:rPr>
        <w:t>s</w:t>
      </w:r>
      <w:r w:rsidR="007B45AA" w:rsidRPr="002338AD">
        <w:rPr>
          <w:rFonts w:ascii="Garamond" w:hAnsi="Garamond" w:cs="Arial"/>
          <w:bCs/>
          <w:sz w:val="22"/>
          <w:szCs w:val="22"/>
        </w:rPr>
        <w:t xml:space="preserve">ens Powstania) – </w:t>
      </w:r>
      <w:r w:rsidRPr="002338AD">
        <w:rPr>
          <w:rFonts w:ascii="Garamond" w:hAnsi="Garamond" w:cs="Arial"/>
          <w:bCs/>
          <w:sz w:val="22"/>
          <w:szCs w:val="22"/>
        </w:rPr>
        <w:t>4</w:t>
      </w:r>
      <w:r w:rsidR="007B45AA" w:rsidRPr="002338AD">
        <w:rPr>
          <w:rFonts w:ascii="Garamond" w:hAnsi="Garamond" w:cs="Arial"/>
          <w:bCs/>
          <w:sz w:val="22"/>
          <w:szCs w:val="22"/>
        </w:rPr>
        <w:t> </w:t>
      </w:r>
      <w:r w:rsidRPr="002338AD">
        <w:rPr>
          <w:rFonts w:ascii="Garamond" w:hAnsi="Garamond" w:cs="Arial"/>
          <w:bCs/>
          <w:sz w:val="22"/>
          <w:szCs w:val="22"/>
        </w:rPr>
        <w:t>tygodnie od dnia podpisania umowy;</w:t>
      </w:r>
    </w:p>
    <w:p w14:paraId="561E9483" w14:textId="049CDBBE" w:rsidR="0047552B" w:rsidRPr="002338AD" w:rsidRDefault="007B45AA" w:rsidP="002935ED">
      <w:pPr>
        <w:pStyle w:val="Akapitzlist"/>
        <w:numPr>
          <w:ilvl w:val="2"/>
          <w:numId w:val="17"/>
        </w:numPr>
        <w:spacing w:line="276" w:lineRule="auto"/>
        <w:ind w:left="993" w:hanging="567"/>
        <w:jc w:val="both"/>
        <w:rPr>
          <w:rFonts w:ascii="Garamond" w:hAnsi="Garamond" w:cs="Arial"/>
          <w:bCs/>
          <w:sz w:val="22"/>
          <w:szCs w:val="22"/>
        </w:rPr>
      </w:pPr>
      <w:r w:rsidRPr="002338AD">
        <w:rPr>
          <w:rFonts w:ascii="Garamond" w:hAnsi="Garamond" w:cs="Arial"/>
          <w:bCs/>
          <w:sz w:val="22"/>
          <w:szCs w:val="22"/>
        </w:rPr>
        <w:t xml:space="preserve">modernizacja elementów ekspozycji dotyczących projektów graficznych, druków oraz ich montażu </w:t>
      </w:r>
      <w:r w:rsidR="0047552B" w:rsidRPr="002338AD">
        <w:rPr>
          <w:rFonts w:ascii="Garamond" w:hAnsi="Garamond" w:cs="Arial"/>
          <w:bCs/>
          <w:sz w:val="22"/>
          <w:szCs w:val="22"/>
        </w:rPr>
        <w:t>– 18 tygodni od dnia podpisania umowy,</w:t>
      </w:r>
    </w:p>
    <w:p w14:paraId="6E3439A8" w14:textId="76961DC3" w:rsidR="0047552B" w:rsidRPr="002338AD" w:rsidRDefault="007B45AA" w:rsidP="002935ED">
      <w:pPr>
        <w:pStyle w:val="Akapitzlist"/>
        <w:numPr>
          <w:ilvl w:val="2"/>
          <w:numId w:val="17"/>
        </w:numPr>
        <w:spacing w:line="276" w:lineRule="auto"/>
        <w:ind w:left="993" w:hanging="567"/>
        <w:jc w:val="both"/>
        <w:rPr>
          <w:rFonts w:ascii="Garamond" w:hAnsi="Garamond" w:cs="Arial"/>
          <w:bCs/>
          <w:sz w:val="22"/>
          <w:szCs w:val="22"/>
        </w:rPr>
      </w:pPr>
      <w:r w:rsidRPr="002338AD">
        <w:rPr>
          <w:rFonts w:ascii="Garamond" w:hAnsi="Garamond" w:cs="Arial"/>
          <w:bCs/>
          <w:color w:val="222222"/>
          <w:sz w:val="22"/>
          <w:szCs w:val="22"/>
        </w:rPr>
        <w:lastRenderedPageBreak/>
        <w:t xml:space="preserve">modernizacja elementów ekspozycji dotyczących gablot/ekspozytorów oraz tablicy </w:t>
      </w:r>
      <w:r w:rsidRPr="002338AD">
        <w:rPr>
          <w:rFonts w:ascii="Garamond" w:hAnsi="Garamond" w:cs="Arial"/>
          <w:bCs/>
          <w:sz w:val="22"/>
          <w:szCs w:val="22"/>
        </w:rPr>
        <w:t xml:space="preserve">- </w:t>
      </w:r>
      <w:r w:rsidR="0047552B" w:rsidRPr="002338AD">
        <w:rPr>
          <w:rFonts w:ascii="Garamond" w:hAnsi="Garamond" w:cs="Arial"/>
          <w:bCs/>
          <w:sz w:val="22"/>
          <w:szCs w:val="22"/>
        </w:rPr>
        <w:t>22 tygodnie od dnia podpisania umowy,</w:t>
      </w:r>
    </w:p>
    <w:p w14:paraId="6494DA97" w14:textId="4CEAD6BB" w:rsidR="00015C15" w:rsidRPr="002338AD" w:rsidRDefault="0047552B" w:rsidP="00657FA5">
      <w:pPr>
        <w:pStyle w:val="Akapitzlist"/>
        <w:numPr>
          <w:ilvl w:val="2"/>
          <w:numId w:val="17"/>
        </w:numPr>
        <w:pBdr>
          <w:top w:val="none" w:sz="0" w:space="0" w:color="000000"/>
          <w:left w:val="none" w:sz="0" w:space="0" w:color="000000"/>
          <w:bottom w:val="none" w:sz="0" w:space="0" w:color="000000"/>
          <w:right w:val="none" w:sz="0" w:space="0" w:color="000000"/>
        </w:pBdr>
        <w:spacing w:line="276" w:lineRule="auto"/>
        <w:ind w:left="993" w:hanging="567"/>
        <w:jc w:val="both"/>
        <w:rPr>
          <w:rFonts w:ascii="Garamond" w:eastAsia="Arial Unicode MS" w:hAnsi="Garamond" w:cs="Arial"/>
          <w:bCs/>
          <w:sz w:val="22"/>
          <w:szCs w:val="22"/>
          <w:lang w:eastAsia="zh-CN"/>
        </w:rPr>
      </w:pPr>
      <w:r w:rsidRPr="002338AD">
        <w:rPr>
          <w:rFonts w:ascii="Garamond" w:hAnsi="Garamond" w:cs="Arial"/>
          <w:bCs/>
          <w:sz w:val="22"/>
          <w:szCs w:val="22"/>
        </w:rPr>
        <w:t>napraw</w:t>
      </w:r>
      <w:r w:rsidR="007B45AA" w:rsidRPr="002338AD">
        <w:rPr>
          <w:rFonts w:ascii="Garamond" w:hAnsi="Garamond" w:cs="Arial"/>
          <w:bCs/>
          <w:sz w:val="22"/>
          <w:szCs w:val="22"/>
        </w:rPr>
        <w:t>a</w:t>
      </w:r>
      <w:r w:rsidRPr="002338AD">
        <w:rPr>
          <w:rFonts w:ascii="Garamond" w:hAnsi="Garamond" w:cs="Arial"/>
          <w:bCs/>
          <w:sz w:val="22"/>
          <w:szCs w:val="22"/>
        </w:rPr>
        <w:t xml:space="preserve"> namiotu filcowego na ekspozycji Rzeź Woli wraz z wykona</w:t>
      </w:r>
      <w:r w:rsidR="00561331" w:rsidRPr="002338AD">
        <w:rPr>
          <w:rFonts w:ascii="Garamond" w:hAnsi="Garamond" w:cs="Arial"/>
          <w:bCs/>
          <w:sz w:val="22"/>
          <w:szCs w:val="22"/>
        </w:rPr>
        <w:t xml:space="preserve">niem oprawy dla 52 protokołów </w:t>
      </w:r>
      <w:r w:rsidR="007B45AA" w:rsidRPr="002338AD">
        <w:rPr>
          <w:rFonts w:ascii="Garamond" w:hAnsi="Garamond" w:cs="Arial"/>
          <w:bCs/>
          <w:sz w:val="22"/>
          <w:szCs w:val="22"/>
        </w:rPr>
        <w:t xml:space="preserve">- </w:t>
      </w:r>
      <w:r w:rsidR="00561331" w:rsidRPr="002338AD">
        <w:rPr>
          <w:rFonts w:ascii="Garamond" w:hAnsi="Garamond" w:cs="Arial"/>
          <w:bCs/>
          <w:sz w:val="22"/>
          <w:szCs w:val="22"/>
        </w:rPr>
        <w:t>22</w:t>
      </w:r>
      <w:r w:rsidRPr="002338AD">
        <w:rPr>
          <w:rFonts w:ascii="Garamond" w:hAnsi="Garamond" w:cs="Arial"/>
          <w:bCs/>
          <w:sz w:val="22"/>
          <w:szCs w:val="22"/>
        </w:rPr>
        <w:t xml:space="preserve"> t</w:t>
      </w:r>
      <w:r w:rsidR="00890F78" w:rsidRPr="002338AD">
        <w:rPr>
          <w:rFonts w:ascii="Garamond" w:hAnsi="Garamond" w:cs="Arial"/>
          <w:bCs/>
          <w:sz w:val="22"/>
          <w:szCs w:val="22"/>
        </w:rPr>
        <w:t>ygodni</w:t>
      </w:r>
      <w:r w:rsidR="007B45AA" w:rsidRPr="002338AD">
        <w:rPr>
          <w:rFonts w:ascii="Garamond" w:hAnsi="Garamond" w:cs="Arial"/>
          <w:bCs/>
          <w:sz w:val="22"/>
          <w:szCs w:val="22"/>
        </w:rPr>
        <w:t>e</w:t>
      </w:r>
      <w:r w:rsidR="00890F78" w:rsidRPr="002338AD">
        <w:rPr>
          <w:rFonts w:ascii="Garamond" w:hAnsi="Garamond" w:cs="Arial"/>
          <w:bCs/>
          <w:sz w:val="22"/>
          <w:szCs w:val="22"/>
        </w:rPr>
        <w:t xml:space="preserve"> od dnia podpisania umowy.</w:t>
      </w:r>
    </w:p>
    <w:p w14:paraId="3D92B6BC" w14:textId="77777777" w:rsidR="00890F78" w:rsidRPr="002338AD" w:rsidRDefault="00890F78"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Arial Unicode MS" w:hAnsi="Garamond" w:cs="Arial"/>
          <w:bCs/>
          <w:lang w:eastAsia="zh-CN"/>
        </w:rPr>
      </w:pPr>
    </w:p>
    <w:p w14:paraId="7FFFA576"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Arial Unicode MS" w:hAnsi="Garamond" w:cs="Arial"/>
          <w:bCs/>
          <w:lang w:eastAsia="zh-CN"/>
        </w:rPr>
      </w:pPr>
      <w:r w:rsidRPr="002338AD">
        <w:rPr>
          <w:rFonts w:ascii="Garamond" w:eastAsia="Arial Unicode MS" w:hAnsi="Garamond" w:cs="Arial"/>
          <w:bCs/>
          <w:lang w:eastAsia="zh-CN"/>
        </w:rPr>
        <w:t>§ 5.</w:t>
      </w:r>
    </w:p>
    <w:p w14:paraId="0D7BAA41" w14:textId="77777777" w:rsidR="00471BB4" w:rsidRPr="002338AD" w:rsidRDefault="00471BB4" w:rsidP="002935ED">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Arial Unicode MS" w:hAnsi="Garamond" w:cs="Arial"/>
          <w:bCs/>
          <w:color w:val="000000"/>
          <w:lang w:eastAsia="zh-CN"/>
        </w:rPr>
      </w:pPr>
      <w:r w:rsidRPr="002338AD">
        <w:rPr>
          <w:rFonts w:ascii="Garamond" w:eastAsia="Calibri" w:hAnsi="Garamond" w:cs="Arial"/>
          <w:bCs/>
          <w:color w:val="000000"/>
          <w:lang w:eastAsia="zh-CN"/>
        </w:rPr>
        <w:t>Wykonawca zadba o rzetelne i estetyczne wykonanie prac z uwzględnieniem wskazań i potrzeb Zamawiającego.</w:t>
      </w:r>
    </w:p>
    <w:p w14:paraId="5C3F36AF" w14:textId="77777777" w:rsidR="00471BB4" w:rsidRPr="002338AD" w:rsidRDefault="00471BB4" w:rsidP="002935ED">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Arial Unicode MS" w:hAnsi="Garamond" w:cs="Arial"/>
          <w:bCs/>
          <w:color w:val="000000"/>
          <w:lang w:eastAsia="zh-CN"/>
        </w:rPr>
      </w:pPr>
      <w:r w:rsidRPr="002338AD">
        <w:rPr>
          <w:rFonts w:ascii="Garamond" w:eastAsia="Calibri" w:hAnsi="Garamond" w:cs="Arial"/>
          <w:bCs/>
          <w:color w:val="000000"/>
          <w:lang w:eastAsia="zh-CN"/>
        </w:rPr>
        <w:t>Wykonawca zobowiązuje się wykonać umowę przy dołożeniu najwyższej staranności, w sposób zapewniający spełnienie wymagań Zamawiającego, zgodnie z zasadami wiedzy technicznej oraz obowiązującymi w tym zakresie przepisami prawa polskiego oraz normami.</w:t>
      </w:r>
    </w:p>
    <w:p w14:paraId="0021C4D3" w14:textId="77777777" w:rsidR="00471BB4" w:rsidRPr="002338AD" w:rsidRDefault="00471BB4" w:rsidP="002935ED">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Arial Unicode MS" w:hAnsi="Garamond" w:cs="Arial"/>
          <w:bCs/>
          <w:color w:val="000000"/>
          <w:lang w:eastAsia="zh-CN"/>
        </w:rPr>
      </w:pPr>
      <w:r w:rsidRPr="002338AD">
        <w:rPr>
          <w:rFonts w:ascii="Garamond" w:eastAsia="Calibri" w:hAnsi="Garamond" w:cs="Arial"/>
          <w:bCs/>
          <w:color w:val="000000"/>
          <w:lang w:eastAsia="zh-CN"/>
        </w:rPr>
        <w:t>Wykonawca zobowiązuje się udzielać Zamawiającemu niezbędnych informacji związanych z realizacją umowy.</w:t>
      </w:r>
    </w:p>
    <w:p w14:paraId="2A887FB0" w14:textId="77777777" w:rsidR="00471BB4" w:rsidRPr="002338AD" w:rsidRDefault="00471BB4" w:rsidP="002935ED">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Arial Unicode MS" w:hAnsi="Garamond" w:cs="Arial"/>
          <w:bCs/>
          <w:color w:val="000000"/>
          <w:lang w:eastAsia="zh-CN"/>
        </w:rPr>
      </w:pPr>
      <w:r w:rsidRPr="002338AD">
        <w:rPr>
          <w:rFonts w:ascii="Garamond" w:eastAsia="Calibri" w:hAnsi="Garamond" w:cs="Arial"/>
          <w:bCs/>
          <w:color w:val="000000"/>
          <w:lang w:eastAsia="zh-CN"/>
        </w:rPr>
        <w:t>Wykonawca zobowiązuje się konsultować i uzgadniać z Zamawiającym rozwiązania przyjęte przy realizacji umowy.</w:t>
      </w:r>
    </w:p>
    <w:p w14:paraId="51973CC8" w14:textId="77777777" w:rsidR="00471BB4" w:rsidRPr="002338AD" w:rsidRDefault="00471BB4" w:rsidP="002935ED">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Calibri" w:hAnsi="Garamond" w:cs="Arial"/>
          <w:bCs/>
          <w:color w:val="000000"/>
          <w:lang w:eastAsia="zh-CN"/>
        </w:rPr>
      </w:pPr>
      <w:r w:rsidRPr="002338AD">
        <w:rPr>
          <w:rFonts w:ascii="Garamond" w:eastAsia="Calibri" w:hAnsi="Garamond" w:cs="Arial"/>
          <w:bCs/>
          <w:color w:val="000000"/>
          <w:lang w:eastAsia="zh-CN"/>
        </w:rPr>
        <w:t>W przypadku zgłoszenia przez Zamawiającego zastrzeżeń lub uwag, Wykonawca zobowiązuje się do ich uwzględnienia poprzez uzupełnienie lub zmianę przedmiotu umowy oraz do przedstawienia uzupełnień lub zmian do uprzedniej akceptacji Zamawiającego.</w:t>
      </w:r>
    </w:p>
    <w:p w14:paraId="3203B593" w14:textId="77777777" w:rsidR="00471BB4" w:rsidRPr="002338AD" w:rsidRDefault="00471BB4" w:rsidP="002935ED">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Calibri" w:hAnsi="Garamond" w:cs="Arial"/>
          <w:bCs/>
          <w:color w:val="000000"/>
          <w:lang w:eastAsia="zh-CN"/>
        </w:rPr>
      </w:pPr>
      <w:r w:rsidRPr="002338AD">
        <w:rPr>
          <w:rFonts w:ascii="Garamond" w:eastAsia="Calibri" w:hAnsi="Garamond" w:cs="Arial"/>
          <w:bCs/>
          <w:color w:val="000000"/>
          <w:lang w:eastAsia="zh-CN"/>
        </w:rPr>
        <w:t>Odbiór prac nastąpi na podstawie protokołów odbioru.</w:t>
      </w:r>
    </w:p>
    <w:p w14:paraId="535997FA"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both"/>
        <w:rPr>
          <w:rFonts w:ascii="Garamond" w:eastAsia="Calibri" w:hAnsi="Garamond" w:cs="Arial"/>
          <w:bCs/>
          <w:color w:val="000000"/>
          <w:lang w:eastAsia="zh-CN"/>
        </w:rPr>
      </w:pPr>
    </w:p>
    <w:p w14:paraId="2F2827EA"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Arial Unicode MS" w:hAnsi="Garamond" w:cs="Arial"/>
          <w:bCs/>
          <w:color w:val="000000"/>
          <w:lang w:eastAsia="zh-CN"/>
        </w:rPr>
      </w:pPr>
      <w:r w:rsidRPr="002338AD">
        <w:rPr>
          <w:rFonts w:ascii="Garamond" w:eastAsia="Calibri" w:hAnsi="Garamond" w:cs="Arial"/>
          <w:bCs/>
          <w:color w:val="000000"/>
          <w:lang w:eastAsia="zh-CN"/>
        </w:rPr>
        <w:t>§ 6.</w:t>
      </w:r>
    </w:p>
    <w:p w14:paraId="32900A89" w14:textId="77777777" w:rsidR="00471BB4" w:rsidRPr="002338AD" w:rsidRDefault="00471BB4" w:rsidP="002935ED">
      <w:pPr>
        <w:widowControl w:val="0"/>
        <w:numPr>
          <w:ilvl w:val="0"/>
          <w:numId w:val="14"/>
        </w:numPr>
        <w:tabs>
          <w:tab w:val="num" w:pos="426"/>
        </w:tabs>
        <w:suppressAutoHyphens/>
        <w:spacing w:after="0" w:line="276" w:lineRule="auto"/>
        <w:ind w:left="426" w:hanging="426"/>
        <w:jc w:val="both"/>
        <w:rPr>
          <w:rFonts w:ascii="Garamond" w:eastAsia="Times New Roman" w:hAnsi="Garamond" w:cs="Arial"/>
          <w:bCs/>
          <w:lang w:eastAsia="ar-SA"/>
        </w:rPr>
      </w:pPr>
      <w:r w:rsidRPr="002338AD">
        <w:rPr>
          <w:rFonts w:ascii="Garamond" w:eastAsia="Times New Roman" w:hAnsi="Garamond" w:cs="Arial"/>
          <w:bCs/>
          <w:lang w:eastAsia="ar-SA"/>
        </w:rPr>
        <w:t>Zamawiający zobowiązuje się zapłacić za wykonanie umowy wynagrodzenie w łącznej wysokości ……………… zł powiększone o podatek VAT tj. ……….. zł brutto.</w:t>
      </w:r>
    </w:p>
    <w:p w14:paraId="5AF0EB08" w14:textId="77777777" w:rsidR="00015C15" w:rsidRPr="002338AD" w:rsidRDefault="00015C15" w:rsidP="002935ED">
      <w:pPr>
        <w:widowControl w:val="0"/>
        <w:numPr>
          <w:ilvl w:val="0"/>
          <w:numId w:val="14"/>
        </w:numPr>
        <w:tabs>
          <w:tab w:val="clear" w:pos="786"/>
          <w:tab w:val="num" w:pos="426"/>
        </w:tabs>
        <w:suppressAutoHyphens/>
        <w:spacing w:after="0" w:line="276" w:lineRule="auto"/>
        <w:ind w:hanging="786"/>
        <w:jc w:val="both"/>
        <w:rPr>
          <w:rFonts w:ascii="Garamond" w:hAnsi="Garamond" w:cs="Arial"/>
          <w:bCs/>
        </w:rPr>
      </w:pPr>
      <w:r w:rsidRPr="002338AD">
        <w:rPr>
          <w:rFonts w:ascii="Garamond" w:hAnsi="Garamond" w:cs="Arial"/>
          <w:bCs/>
        </w:rPr>
        <w:t>Wynagrodzenie płatne będzie w następujących częściach:</w:t>
      </w:r>
    </w:p>
    <w:p w14:paraId="677573C3" w14:textId="77777777" w:rsidR="00890F78" w:rsidRPr="002338AD" w:rsidRDefault="00890F78" w:rsidP="002935ED">
      <w:pPr>
        <w:widowControl w:val="0"/>
        <w:suppressAutoHyphens/>
        <w:spacing w:after="0" w:line="276" w:lineRule="auto"/>
        <w:ind w:left="786"/>
        <w:jc w:val="both"/>
        <w:rPr>
          <w:rFonts w:ascii="Garamond" w:hAnsi="Garamond" w:cs="Arial"/>
          <w:bCs/>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276"/>
      </w:tblGrid>
      <w:tr w:rsidR="00890F78" w:rsidRPr="002338AD" w14:paraId="3AF81407" w14:textId="77777777" w:rsidTr="00890F78">
        <w:tc>
          <w:tcPr>
            <w:tcW w:w="4435" w:type="dxa"/>
            <w:tcBorders>
              <w:top w:val="nil"/>
              <w:left w:val="nil"/>
            </w:tcBorders>
            <w:shd w:val="clear" w:color="auto" w:fill="auto"/>
          </w:tcPr>
          <w:p w14:paraId="1FE6E239" w14:textId="77777777" w:rsidR="00890F78" w:rsidRPr="002338AD" w:rsidRDefault="00890F78" w:rsidP="002935ED">
            <w:pPr>
              <w:tabs>
                <w:tab w:val="left" w:pos="284"/>
              </w:tabs>
              <w:snapToGrid w:val="0"/>
              <w:spacing w:line="276" w:lineRule="auto"/>
              <w:jc w:val="both"/>
              <w:rPr>
                <w:rFonts w:ascii="Garamond" w:eastAsia="Calibri" w:hAnsi="Garamond" w:cs="Arial"/>
                <w:bCs/>
              </w:rPr>
            </w:pPr>
          </w:p>
        </w:tc>
        <w:tc>
          <w:tcPr>
            <w:tcW w:w="4627" w:type="dxa"/>
            <w:shd w:val="clear" w:color="auto" w:fill="auto"/>
          </w:tcPr>
          <w:p w14:paraId="77816B23" w14:textId="77777777" w:rsidR="00890F78" w:rsidRPr="002338AD" w:rsidRDefault="00890F78" w:rsidP="002935ED">
            <w:pPr>
              <w:tabs>
                <w:tab w:val="left" w:pos="284"/>
              </w:tabs>
              <w:snapToGrid w:val="0"/>
              <w:spacing w:line="276" w:lineRule="auto"/>
              <w:jc w:val="center"/>
              <w:rPr>
                <w:rFonts w:ascii="Garamond" w:eastAsia="Calibri" w:hAnsi="Garamond" w:cs="Arial"/>
                <w:bCs/>
              </w:rPr>
            </w:pPr>
            <w:r w:rsidRPr="002338AD">
              <w:rPr>
                <w:rFonts w:ascii="Garamond" w:eastAsia="Calibri" w:hAnsi="Garamond" w:cs="Arial"/>
                <w:bCs/>
              </w:rPr>
              <w:t>Cena brutto</w:t>
            </w:r>
          </w:p>
        </w:tc>
      </w:tr>
      <w:tr w:rsidR="00890F78" w:rsidRPr="002338AD" w14:paraId="3C037851" w14:textId="77777777" w:rsidTr="00890F78">
        <w:trPr>
          <w:trHeight w:val="662"/>
        </w:trPr>
        <w:tc>
          <w:tcPr>
            <w:tcW w:w="4435" w:type="dxa"/>
            <w:shd w:val="clear" w:color="auto" w:fill="auto"/>
            <w:vAlign w:val="center"/>
          </w:tcPr>
          <w:p w14:paraId="5A252330" w14:textId="77E24D95" w:rsidR="00890F78" w:rsidRPr="002338AD" w:rsidRDefault="00890F78" w:rsidP="002935ED">
            <w:pPr>
              <w:tabs>
                <w:tab w:val="left" w:pos="284"/>
              </w:tabs>
              <w:snapToGrid w:val="0"/>
              <w:spacing w:line="276" w:lineRule="auto"/>
              <w:rPr>
                <w:rFonts w:ascii="Garamond" w:eastAsia="Calibri" w:hAnsi="Garamond" w:cs="Arial"/>
                <w:bCs/>
              </w:rPr>
            </w:pPr>
            <w:r w:rsidRPr="002338AD">
              <w:rPr>
                <w:rFonts w:ascii="Garamond" w:eastAsia="Calibri" w:hAnsi="Garamond" w:cs="Arial"/>
                <w:bCs/>
              </w:rPr>
              <w:t xml:space="preserve">Etap I  - </w:t>
            </w:r>
            <w:r w:rsidRPr="002338AD">
              <w:rPr>
                <w:rFonts w:ascii="Garamond" w:hAnsi="Garamond" w:cs="Arial"/>
                <w:bCs/>
                <w:color w:val="222222"/>
              </w:rPr>
              <w:t>modernizacj</w:t>
            </w:r>
            <w:r w:rsidR="001712B6" w:rsidRPr="002338AD">
              <w:rPr>
                <w:rFonts w:ascii="Garamond" w:hAnsi="Garamond" w:cs="Arial"/>
                <w:bCs/>
                <w:color w:val="222222"/>
              </w:rPr>
              <w:t>a</w:t>
            </w:r>
            <w:r w:rsidRPr="002338AD">
              <w:rPr>
                <w:rFonts w:ascii="Garamond" w:hAnsi="Garamond" w:cs="Arial"/>
                <w:bCs/>
                <w:color w:val="222222"/>
              </w:rPr>
              <w:t xml:space="preserve"> elementów ekspozycji dotyczących projektów graficznych, druków oraz ich montażu</w:t>
            </w:r>
          </w:p>
        </w:tc>
        <w:tc>
          <w:tcPr>
            <w:tcW w:w="4627" w:type="dxa"/>
            <w:shd w:val="clear" w:color="auto" w:fill="auto"/>
          </w:tcPr>
          <w:p w14:paraId="5DC3CFB0" w14:textId="77777777" w:rsidR="00890F78" w:rsidRPr="002338AD" w:rsidRDefault="00890F78" w:rsidP="002935ED">
            <w:pPr>
              <w:tabs>
                <w:tab w:val="left" w:pos="284"/>
              </w:tabs>
              <w:snapToGrid w:val="0"/>
              <w:spacing w:line="276" w:lineRule="auto"/>
              <w:jc w:val="both"/>
              <w:rPr>
                <w:rFonts w:ascii="Garamond" w:eastAsia="Calibri" w:hAnsi="Garamond" w:cs="Arial"/>
                <w:bCs/>
              </w:rPr>
            </w:pPr>
          </w:p>
        </w:tc>
      </w:tr>
      <w:tr w:rsidR="00890F78" w:rsidRPr="002338AD" w14:paraId="272712CA" w14:textId="77777777" w:rsidTr="00890F78">
        <w:trPr>
          <w:trHeight w:val="698"/>
        </w:trPr>
        <w:tc>
          <w:tcPr>
            <w:tcW w:w="4435" w:type="dxa"/>
            <w:tcBorders>
              <w:bottom w:val="single" w:sz="4" w:space="0" w:color="000000"/>
            </w:tcBorders>
            <w:shd w:val="clear" w:color="auto" w:fill="auto"/>
            <w:vAlign w:val="center"/>
          </w:tcPr>
          <w:p w14:paraId="6C2B8C0C" w14:textId="6321394A" w:rsidR="00890F78" w:rsidRPr="002338AD" w:rsidRDefault="00890F78" w:rsidP="002935ED">
            <w:pPr>
              <w:tabs>
                <w:tab w:val="left" w:pos="284"/>
              </w:tabs>
              <w:snapToGrid w:val="0"/>
              <w:spacing w:line="276" w:lineRule="auto"/>
              <w:rPr>
                <w:rFonts w:ascii="Garamond" w:eastAsia="Calibri" w:hAnsi="Garamond" w:cs="Arial"/>
                <w:bCs/>
              </w:rPr>
            </w:pPr>
            <w:r w:rsidRPr="002338AD">
              <w:rPr>
                <w:rFonts w:ascii="Garamond" w:eastAsia="Calibri" w:hAnsi="Garamond" w:cs="Arial"/>
                <w:bCs/>
              </w:rPr>
              <w:t>Etap II –</w:t>
            </w:r>
            <w:r w:rsidR="001712B6" w:rsidRPr="002338AD">
              <w:rPr>
                <w:rFonts w:ascii="Garamond" w:hAnsi="Garamond" w:cs="Arial"/>
                <w:bCs/>
                <w:color w:val="222222"/>
              </w:rPr>
              <w:t xml:space="preserve"> </w:t>
            </w:r>
            <w:r w:rsidRPr="002338AD">
              <w:rPr>
                <w:rFonts w:ascii="Garamond" w:hAnsi="Garamond" w:cs="Arial"/>
                <w:bCs/>
                <w:color w:val="222222"/>
              </w:rPr>
              <w:t>modernizacj</w:t>
            </w:r>
            <w:r w:rsidR="001712B6" w:rsidRPr="002338AD">
              <w:rPr>
                <w:rFonts w:ascii="Garamond" w:hAnsi="Garamond" w:cs="Arial"/>
                <w:bCs/>
                <w:color w:val="222222"/>
              </w:rPr>
              <w:t>a</w:t>
            </w:r>
            <w:r w:rsidRPr="002338AD">
              <w:rPr>
                <w:rFonts w:ascii="Garamond" w:hAnsi="Garamond" w:cs="Arial"/>
                <w:bCs/>
                <w:color w:val="222222"/>
              </w:rPr>
              <w:t xml:space="preserve"> elementów ekspozycji dotyczących gablot</w:t>
            </w:r>
            <w:r w:rsidR="001712B6" w:rsidRPr="002338AD">
              <w:rPr>
                <w:rFonts w:ascii="Garamond" w:hAnsi="Garamond" w:cs="Arial"/>
                <w:bCs/>
                <w:color w:val="222222"/>
              </w:rPr>
              <w:t>/ekspozytorów oraz tablicy</w:t>
            </w:r>
          </w:p>
        </w:tc>
        <w:tc>
          <w:tcPr>
            <w:tcW w:w="4627" w:type="dxa"/>
            <w:shd w:val="clear" w:color="auto" w:fill="auto"/>
          </w:tcPr>
          <w:p w14:paraId="5DA89348" w14:textId="77777777" w:rsidR="00890F78" w:rsidRPr="002338AD" w:rsidRDefault="00890F78" w:rsidP="002935ED">
            <w:pPr>
              <w:tabs>
                <w:tab w:val="left" w:pos="284"/>
              </w:tabs>
              <w:snapToGrid w:val="0"/>
              <w:spacing w:line="276" w:lineRule="auto"/>
              <w:jc w:val="both"/>
              <w:rPr>
                <w:rFonts w:ascii="Garamond" w:eastAsia="Calibri" w:hAnsi="Garamond" w:cs="Arial"/>
                <w:bCs/>
              </w:rPr>
            </w:pPr>
          </w:p>
        </w:tc>
      </w:tr>
      <w:tr w:rsidR="00890F78" w:rsidRPr="002338AD" w14:paraId="75B53FAA" w14:textId="77777777" w:rsidTr="00890F78">
        <w:trPr>
          <w:trHeight w:val="698"/>
        </w:trPr>
        <w:tc>
          <w:tcPr>
            <w:tcW w:w="4435" w:type="dxa"/>
            <w:shd w:val="clear" w:color="auto" w:fill="auto"/>
            <w:vAlign w:val="center"/>
          </w:tcPr>
          <w:p w14:paraId="21089CDC" w14:textId="66B91871" w:rsidR="00890F78" w:rsidRPr="002338AD" w:rsidRDefault="00890F78" w:rsidP="002935ED">
            <w:pPr>
              <w:tabs>
                <w:tab w:val="left" w:pos="284"/>
              </w:tabs>
              <w:snapToGrid w:val="0"/>
              <w:spacing w:line="276" w:lineRule="auto"/>
              <w:rPr>
                <w:rFonts w:ascii="Garamond" w:eastAsia="Calibri" w:hAnsi="Garamond" w:cs="Arial"/>
                <w:bCs/>
              </w:rPr>
            </w:pPr>
            <w:r w:rsidRPr="002338AD">
              <w:rPr>
                <w:rFonts w:ascii="Garamond" w:eastAsia="Calibri" w:hAnsi="Garamond" w:cs="Arial"/>
                <w:bCs/>
              </w:rPr>
              <w:t>Etap III –</w:t>
            </w:r>
            <w:r w:rsidR="001712B6" w:rsidRPr="002338AD">
              <w:rPr>
                <w:rFonts w:ascii="Garamond" w:eastAsia="Calibri" w:hAnsi="Garamond" w:cs="Arial"/>
                <w:bCs/>
              </w:rPr>
              <w:t xml:space="preserve"> </w:t>
            </w:r>
            <w:r w:rsidRPr="002338AD">
              <w:rPr>
                <w:rFonts w:ascii="Garamond" w:eastAsia="Calibri" w:hAnsi="Garamond" w:cs="Arial"/>
                <w:bCs/>
              </w:rPr>
              <w:t>napraw</w:t>
            </w:r>
            <w:r w:rsidR="001712B6" w:rsidRPr="002338AD">
              <w:rPr>
                <w:rFonts w:ascii="Garamond" w:eastAsia="Calibri" w:hAnsi="Garamond" w:cs="Arial"/>
                <w:bCs/>
              </w:rPr>
              <w:t>a</w:t>
            </w:r>
            <w:r w:rsidRPr="002338AD">
              <w:rPr>
                <w:rFonts w:ascii="Garamond" w:eastAsia="Calibri" w:hAnsi="Garamond" w:cs="Arial"/>
                <w:bCs/>
              </w:rPr>
              <w:t xml:space="preserve"> namiotu filcowego na ekspozycji Rzeź Woli wraz z wykonaniem oprawy dla 52 protokołów</w:t>
            </w:r>
          </w:p>
        </w:tc>
        <w:tc>
          <w:tcPr>
            <w:tcW w:w="4627" w:type="dxa"/>
            <w:shd w:val="clear" w:color="auto" w:fill="auto"/>
          </w:tcPr>
          <w:p w14:paraId="627676B7" w14:textId="77777777" w:rsidR="00890F78" w:rsidRPr="002338AD" w:rsidRDefault="00890F78" w:rsidP="002935ED">
            <w:pPr>
              <w:tabs>
                <w:tab w:val="left" w:pos="284"/>
              </w:tabs>
              <w:snapToGrid w:val="0"/>
              <w:spacing w:line="276" w:lineRule="auto"/>
              <w:jc w:val="both"/>
              <w:rPr>
                <w:rFonts w:ascii="Garamond" w:eastAsia="Calibri" w:hAnsi="Garamond" w:cs="Arial"/>
                <w:bCs/>
              </w:rPr>
            </w:pPr>
          </w:p>
        </w:tc>
      </w:tr>
    </w:tbl>
    <w:p w14:paraId="45586042" w14:textId="77777777" w:rsidR="00890F78" w:rsidRPr="002338AD" w:rsidRDefault="00890F78" w:rsidP="002935ED">
      <w:pPr>
        <w:widowControl w:val="0"/>
        <w:suppressAutoHyphens/>
        <w:spacing w:after="0" w:line="276" w:lineRule="auto"/>
        <w:ind w:left="426"/>
        <w:jc w:val="both"/>
        <w:rPr>
          <w:rFonts w:ascii="Garamond" w:eastAsia="Times New Roman" w:hAnsi="Garamond" w:cs="Arial"/>
          <w:bCs/>
          <w:lang w:eastAsia="ar-SA"/>
        </w:rPr>
      </w:pPr>
    </w:p>
    <w:p w14:paraId="6A71956C" w14:textId="77777777" w:rsidR="00471BB4" w:rsidRPr="002338AD" w:rsidRDefault="00471BB4" w:rsidP="002935ED">
      <w:pPr>
        <w:widowControl w:val="0"/>
        <w:numPr>
          <w:ilvl w:val="0"/>
          <w:numId w:val="14"/>
        </w:numPr>
        <w:tabs>
          <w:tab w:val="num" w:pos="426"/>
        </w:tabs>
        <w:suppressAutoHyphens/>
        <w:spacing w:after="0" w:line="276" w:lineRule="auto"/>
        <w:ind w:left="426" w:hanging="426"/>
        <w:jc w:val="both"/>
        <w:rPr>
          <w:rFonts w:ascii="Garamond" w:eastAsia="Times New Roman" w:hAnsi="Garamond" w:cs="Arial"/>
          <w:bCs/>
          <w:lang w:eastAsia="ar-SA"/>
        </w:rPr>
      </w:pPr>
      <w:r w:rsidRPr="002338AD">
        <w:rPr>
          <w:rFonts w:ascii="Garamond" w:eastAsia="Times New Roman" w:hAnsi="Garamond" w:cs="Arial"/>
          <w:bCs/>
          <w:lang w:eastAsia="ar-SA"/>
        </w:rPr>
        <w:t xml:space="preserve">Zamawiający zobowiązuje się zapłacić wynagrodzenie po wykonaniu oraz protokolarnym odbiorze poszczególnych etapów umowy, przelewem na rachunek wskazany przez Wykonawcę, w terminie 14 dni od daty otrzymania prawidłowo wystawionej faktury. </w:t>
      </w:r>
    </w:p>
    <w:p w14:paraId="227E3B16" w14:textId="77777777" w:rsidR="00471BB4" w:rsidRPr="002338AD" w:rsidRDefault="00471BB4" w:rsidP="002935ED">
      <w:pPr>
        <w:numPr>
          <w:ilvl w:val="0"/>
          <w:numId w:val="14"/>
        </w:numPr>
        <w:tabs>
          <w:tab w:val="num" w:pos="426"/>
        </w:tabs>
        <w:suppressAutoHyphens/>
        <w:spacing w:after="0" w:line="276" w:lineRule="auto"/>
        <w:ind w:left="426" w:hanging="426"/>
        <w:jc w:val="both"/>
        <w:rPr>
          <w:rFonts w:ascii="Garamond" w:eastAsia="Times New Roman" w:hAnsi="Garamond" w:cs="Arial"/>
          <w:bCs/>
          <w:lang w:eastAsia="ar-SA"/>
        </w:rPr>
      </w:pPr>
      <w:r w:rsidRPr="002338AD">
        <w:rPr>
          <w:rFonts w:ascii="Garamond" w:eastAsia="Times New Roman" w:hAnsi="Garamond" w:cs="Arial"/>
          <w:bCs/>
          <w:lang w:eastAsia="ar-SA"/>
        </w:rPr>
        <w:t>Podpisanie protokołu odbioru nie uchybia uprawnieniom Zamawiającego z tytułu odpowiedzialności Wykonawcy za wady przedmiotu umowy ujawnione w okresie rękojmi lub gwarancji.</w:t>
      </w:r>
    </w:p>
    <w:p w14:paraId="5FAD6F37" w14:textId="77777777" w:rsidR="00471BB4" w:rsidRPr="002338AD" w:rsidRDefault="00471BB4" w:rsidP="002935ED">
      <w:pPr>
        <w:numPr>
          <w:ilvl w:val="0"/>
          <w:numId w:val="14"/>
        </w:numPr>
        <w:tabs>
          <w:tab w:val="num" w:pos="426"/>
        </w:tabs>
        <w:suppressAutoHyphens/>
        <w:spacing w:after="0" w:line="276" w:lineRule="auto"/>
        <w:ind w:left="426" w:hanging="426"/>
        <w:jc w:val="both"/>
        <w:rPr>
          <w:rFonts w:ascii="Garamond" w:eastAsia="Times New Roman" w:hAnsi="Garamond" w:cs="Arial"/>
          <w:bCs/>
          <w:lang w:eastAsia="ar-SA"/>
        </w:rPr>
      </w:pPr>
      <w:r w:rsidRPr="002338AD">
        <w:rPr>
          <w:rFonts w:ascii="Garamond" w:eastAsia="Times New Roman" w:hAnsi="Garamond" w:cs="Arial"/>
          <w:bCs/>
          <w:lang w:eastAsia="ar-SA"/>
        </w:rPr>
        <w:t>Strony ustalają, że datą zapłaty jest dzień obciążenia rachunku bankowego Zamawiającego.</w:t>
      </w:r>
    </w:p>
    <w:p w14:paraId="1B9081FA" w14:textId="77777777" w:rsidR="00471BB4" w:rsidRPr="002338AD" w:rsidRDefault="00C82B32" w:rsidP="002935ED">
      <w:pPr>
        <w:numPr>
          <w:ilvl w:val="0"/>
          <w:numId w:val="14"/>
        </w:numPr>
        <w:tabs>
          <w:tab w:val="num" w:pos="360"/>
          <w:tab w:val="num" w:pos="426"/>
        </w:tabs>
        <w:suppressAutoHyphens/>
        <w:spacing w:after="0" w:line="276" w:lineRule="auto"/>
        <w:ind w:left="426" w:hanging="426"/>
        <w:jc w:val="both"/>
        <w:rPr>
          <w:rFonts w:ascii="Garamond" w:eastAsia="Times New Roman" w:hAnsi="Garamond" w:cs="Arial"/>
          <w:bCs/>
          <w:lang w:eastAsia="ar-SA"/>
        </w:rPr>
      </w:pPr>
      <w:r w:rsidRPr="002338AD">
        <w:rPr>
          <w:rFonts w:ascii="Garamond" w:eastAsia="Arial Unicode MS" w:hAnsi="Garamond" w:cs="Arial"/>
          <w:bCs/>
          <w:lang w:eastAsia="zh-CN"/>
        </w:rPr>
        <w:t xml:space="preserve"> </w:t>
      </w:r>
      <w:r w:rsidR="00471BB4" w:rsidRPr="002338AD">
        <w:rPr>
          <w:rFonts w:ascii="Garamond" w:eastAsia="Arial Unicode MS" w:hAnsi="Garamond" w:cs="Arial"/>
          <w:bCs/>
          <w:lang w:eastAsia="zh-CN"/>
        </w:rPr>
        <w:t>Wynagrodzenie obejmuje wszelkie koszty związane z realizacją przedmiotu umowy.</w:t>
      </w:r>
    </w:p>
    <w:p w14:paraId="11D70401" w14:textId="77777777" w:rsidR="00471BB4" w:rsidRPr="002338AD" w:rsidRDefault="00471BB4" w:rsidP="002935ED">
      <w:pPr>
        <w:spacing w:after="0" w:line="276" w:lineRule="auto"/>
        <w:ind w:left="426" w:hanging="426"/>
        <w:jc w:val="both"/>
        <w:rPr>
          <w:rFonts w:ascii="Garamond" w:eastAsia="Calibri" w:hAnsi="Garamond" w:cs="Arial"/>
          <w:bCs/>
          <w:lang w:eastAsia="zh-CN"/>
        </w:rPr>
      </w:pPr>
    </w:p>
    <w:p w14:paraId="00C145FA" w14:textId="77777777" w:rsidR="00471BB4" w:rsidRPr="002338AD" w:rsidRDefault="00471BB4" w:rsidP="002935ED">
      <w:pPr>
        <w:spacing w:after="0" w:line="276" w:lineRule="auto"/>
        <w:ind w:left="426" w:hanging="426"/>
        <w:jc w:val="center"/>
        <w:rPr>
          <w:rFonts w:ascii="Garamond" w:eastAsia="Calibri" w:hAnsi="Garamond" w:cs="Arial"/>
          <w:bCs/>
          <w:lang w:eastAsia="zh-CN"/>
        </w:rPr>
      </w:pPr>
      <w:r w:rsidRPr="002338AD">
        <w:rPr>
          <w:rFonts w:ascii="Garamond" w:eastAsia="Calibri" w:hAnsi="Garamond" w:cs="Arial"/>
          <w:bCs/>
          <w:lang w:eastAsia="zh-CN"/>
        </w:rPr>
        <w:t>§ 7.</w:t>
      </w:r>
    </w:p>
    <w:p w14:paraId="11A6305C" w14:textId="77777777" w:rsidR="00471BB4" w:rsidRPr="002338AD" w:rsidRDefault="00471BB4" w:rsidP="002935ED">
      <w:pPr>
        <w:numPr>
          <w:ilvl w:val="0"/>
          <w:numId w:val="4"/>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Calibri" w:hAnsi="Garamond" w:cs="Arial"/>
          <w:bCs/>
          <w:lang w:eastAsia="zh-CN"/>
        </w:rPr>
      </w:pPr>
      <w:r w:rsidRPr="002338AD">
        <w:rPr>
          <w:rFonts w:ascii="Garamond" w:eastAsia="Calibri" w:hAnsi="Garamond" w:cs="Arial"/>
          <w:bCs/>
          <w:lang w:eastAsia="zh-CN"/>
        </w:rPr>
        <w:t xml:space="preserve">Jeżeli w wykonaniu umowy powstaną dzieła będące utworami rozumieniu przepisów o prawie autorskim i prawach pokrewnych, z chwilą przyjęcia utworów Wykonawca przenosi na Zamawiającego, </w:t>
      </w:r>
      <w:r w:rsidRPr="002338AD">
        <w:rPr>
          <w:rFonts w:ascii="Garamond" w:eastAsia="Calibri" w:hAnsi="Garamond" w:cs="Arial"/>
          <w:bCs/>
          <w:lang w:eastAsia="zh-CN"/>
        </w:rPr>
        <w:lastRenderedPageBreak/>
        <w:t>w ramach wynagrodzenia określonego w § 6 i bez potrzeby składania odrębnych oświadczeń, autorskie prawa majątkowe do tych utworów na wszelkich polach ich eksploatacji, a w szczególności:</w:t>
      </w:r>
    </w:p>
    <w:p w14:paraId="2F99F72A" w14:textId="77777777" w:rsidR="00471BB4" w:rsidRPr="002338AD" w:rsidRDefault="00471BB4" w:rsidP="002935ED">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ind w:left="993" w:hanging="567"/>
        <w:contextualSpacing/>
        <w:jc w:val="both"/>
        <w:rPr>
          <w:rFonts w:ascii="Garamond" w:eastAsia="Calibri" w:hAnsi="Garamond" w:cs="Arial"/>
          <w:bCs/>
          <w:lang w:eastAsia="zh-CN"/>
        </w:rPr>
      </w:pPr>
      <w:r w:rsidRPr="002338AD">
        <w:rPr>
          <w:rFonts w:ascii="Garamond" w:eastAsia="Calibri" w:hAnsi="Garamond" w:cs="Arial"/>
          <w:bCs/>
          <w:lang w:eastAsia="zh-CN"/>
        </w:rPr>
        <w:t>w zakresie utrwalania i zwielokrotniania – wytwarzanie dowolną techniką nieograniczonej ilości egzemplarzy utworów, w tym techniką drukarską, reprograficzną, audiowizualną, zapisu magnetycznego, techniką cyfrową i komputerową;</w:t>
      </w:r>
    </w:p>
    <w:p w14:paraId="40ABDF03" w14:textId="77777777" w:rsidR="00471BB4" w:rsidRPr="002338AD" w:rsidRDefault="00471BB4" w:rsidP="002935ED">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ind w:left="993" w:hanging="567"/>
        <w:contextualSpacing/>
        <w:jc w:val="both"/>
        <w:rPr>
          <w:rFonts w:ascii="Garamond" w:eastAsia="Calibri" w:hAnsi="Garamond" w:cs="Arial"/>
          <w:bCs/>
          <w:lang w:eastAsia="zh-CN"/>
        </w:rPr>
      </w:pPr>
      <w:r w:rsidRPr="002338AD">
        <w:rPr>
          <w:rFonts w:ascii="Garamond" w:eastAsia="Calibri" w:hAnsi="Garamond" w:cs="Arial"/>
          <w:bCs/>
          <w:lang w:eastAsia="zh-CN"/>
        </w:rPr>
        <w:t>w zakresie obrotu oryginałem albo egzemplarzami, na których utwory utrwalono - wprowadzenie do obrotu, użyczenie lub najem, wprowadzanie do pamięci komputera, przesyłanie za pomocą sieci multimedialnej, w tym w sieci Internet;</w:t>
      </w:r>
    </w:p>
    <w:p w14:paraId="1C9742A2" w14:textId="77777777" w:rsidR="00471BB4" w:rsidRPr="002338AD" w:rsidRDefault="00471BB4" w:rsidP="002935ED">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ind w:left="993" w:hanging="567"/>
        <w:contextualSpacing/>
        <w:jc w:val="both"/>
        <w:rPr>
          <w:rFonts w:ascii="Garamond" w:eastAsia="Calibri" w:hAnsi="Garamond" w:cs="Arial"/>
          <w:bCs/>
          <w:lang w:eastAsia="zh-CN"/>
        </w:rPr>
      </w:pPr>
      <w:r w:rsidRPr="002338AD">
        <w:rPr>
          <w:rFonts w:ascii="Garamond" w:eastAsia="Calibri" w:hAnsi="Garamond" w:cs="Arial"/>
          <w:bCs/>
          <w:lang w:eastAsia="zh-CN"/>
        </w:rPr>
        <w:t>w zakresie rozpowszechniania w inny sposób – publiczne wykonanie, wystawienie, wyświetlenie, odtworzenie oraz nadawanie i reemitowanie, w tym w sieci Internet, przez stację radiową i telewizyjną, a także publiczne udostępnianie utworów w taki sposób, aby każdy mógł mieć do nich dostęp w miejscu i w czasie przez siebie wybranym.</w:t>
      </w:r>
    </w:p>
    <w:p w14:paraId="71E3F60C" w14:textId="77777777" w:rsidR="00471BB4" w:rsidRPr="002338AD" w:rsidRDefault="00471BB4" w:rsidP="002935ED">
      <w:pPr>
        <w:numPr>
          <w:ilvl w:val="0"/>
          <w:numId w:val="4"/>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Calibri" w:hAnsi="Garamond" w:cs="Arial"/>
          <w:bCs/>
          <w:lang w:eastAsia="zh-CN"/>
        </w:rPr>
      </w:pPr>
      <w:r w:rsidRPr="002338AD">
        <w:rPr>
          <w:rFonts w:ascii="Garamond" w:eastAsia="Calibri" w:hAnsi="Garamond" w:cs="Arial"/>
          <w:bCs/>
          <w:lang w:eastAsia="zh-CN"/>
        </w:rPr>
        <w:t>Wykonawca zezwala na wykonywanie zależnych praw autorskich do utworów oraz przenosi na Zamawiającego prawo zezwalania na wykonywanie zależnych praw autorskich do utworów – w zakresie obejmującym dowolne opracowanie utworów (w tym tłumaczenia, przeróbki i adaptacje) oraz rozporządzanie i korzystanie z opracowań na polach eksploatacji wskazanych w ust. 1.</w:t>
      </w:r>
    </w:p>
    <w:p w14:paraId="51632936" w14:textId="77777777" w:rsidR="00471BB4" w:rsidRPr="002338AD" w:rsidRDefault="00471BB4" w:rsidP="002935ED">
      <w:pPr>
        <w:numPr>
          <w:ilvl w:val="0"/>
          <w:numId w:val="4"/>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Calibri" w:hAnsi="Garamond" w:cs="Arial"/>
          <w:bCs/>
          <w:lang w:eastAsia="zh-CN"/>
        </w:rPr>
      </w:pPr>
      <w:r w:rsidRPr="002338AD">
        <w:rPr>
          <w:rFonts w:ascii="Garamond" w:eastAsia="Calibri" w:hAnsi="Garamond" w:cs="Arial"/>
          <w:bCs/>
          <w:lang w:eastAsia="zh-CN"/>
        </w:rPr>
        <w:t>Zamawiający jest uprawniony do dokonywania zmian w utworach, w tym ich skrótów, cięć, przemontowań, modyfikowania całości lub pojedynczych fragmentów utworów, ich korekty oraz łączenia z innymi utworami.</w:t>
      </w:r>
    </w:p>
    <w:p w14:paraId="6430EA63" w14:textId="77777777" w:rsidR="00471BB4" w:rsidRPr="002338AD" w:rsidRDefault="00471BB4" w:rsidP="002935ED">
      <w:pPr>
        <w:numPr>
          <w:ilvl w:val="0"/>
          <w:numId w:val="4"/>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Calibri" w:hAnsi="Garamond" w:cs="Arial"/>
          <w:bCs/>
          <w:lang w:eastAsia="zh-CN"/>
        </w:rPr>
      </w:pPr>
      <w:r w:rsidRPr="002338AD">
        <w:rPr>
          <w:rFonts w:ascii="Garamond" w:eastAsia="Calibri" w:hAnsi="Garamond" w:cs="Arial"/>
          <w:bCs/>
          <w:lang w:eastAsia="zh-CN"/>
        </w:rPr>
        <w:t>Przenoszone prawa autorskie uprawniają Zamawiającego do eksploatacji utworów bez ograniczeń terytorialnych, w kraju i za granicą - przez cały czas trwania praw autorskich oraz do rozporządzania prawami autorskimi na rzecz osób trzecich, w tym do udzielania licencji na korzystanie z utworów.</w:t>
      </w:r>
    </w:p>
    <w:p w14:paraId="439CB5C6" w14:textId="77777777" w:rsidR="00471BB4" w:rsidRPr="002338AD" w:rsidRDefault="00471BB4" w:rsidP="002935ED">
      <w:pPr>
        <w:numPr>
          <w:ilvl w:val="0"/>
          <w:numId w:val="4"/>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Calibri" w:hAnsi="Garamond" w:cs="Arial"/>
          <w:bCs/>
          <w:lang w:eastAsia="zh-CN"/>
        </w:rPr>
      </w:pPr>
      <w:r w:rsidRPr="002338AD">
        <w:rPr>
          <w:rFonts w:ascii="Garamond" w:eastAsia="Calibri" w:hAnsi="Garamond" w:cs="Arial"/>
          <w:bCs/>
          <w:lang w:eastAsia="zh-CN"/>
        </w:rPr>
        <w:t>Wykonawca upoważnia Zamawiającego do wykonywania w jego imieniu oraz osób autorsko uprawnionych autorskich praw osobistych do utworów, w tym do decydowania: o sposobie oznaczenia utworów nazwiskiem autora lub o udostępnianiu ich anonimowo, o nienaruszalności treści i formy utworów oraz ich rzetelnego wykorzystywania, o pierwszym udostępnieniu utworów publiczności oraz o nadzorze nad sposobem korzystania z utworów. Autorzy zobowiązują się nie wykonywać wobec utworów swych autorskich praw osobistych.</w:t>
      </w:r>
    </w:p>
    <w:p w14:paraId="6DF656A7" w14:textId="77777777" w:rsidR="00471BB4" w:rsidRPr="002338AD" w:rsidRDefault="00471BB4" w:rsidP="002935ED">
      <w:pPr>
        <w:numPr>
          <w:ilvl w:val="0"/>
          <w:numId w:val="4"/>
        </w:numPr>
        <w:pBdr>
          <w:top w:val="none" w:sz="0" w:space="0" w:color="000000"/>
          <w:left w:val="none" w:sz="0" w:space="0" w:color="000000"/>
          <w:bottom w:val="none" w:sz="0" w:space="0" w:color="000000"/>
          <w:right w:val="none" w:sz="0" w:space="0" w:color="000000"/>
        </w:pBdr>
        <w:suppressAutoHyphens/>
        <w:spacing w:after="0" w:line="276" w:lineRule="auto"/>
        <w:ind w:left="426" w:hanging="426"/>
        <w:contextualSpacing/>
        <w:jc w:val="both"/>
        <w:rPr>
          <w:rFonts w:ascii="Garamond" w:eastAsia="Calibri" w:hAnsi="Garamond" w:cs="Arial"/>
          <w:bCs/>
          <w:lang w:eastAsia="zh-CN"/>
        </w:rPr>
      </w:pPr>
      <w:r w:rsidRPr="002338AD">
        <w:rPr>
          <w:rFonts w:ascii="Garamond" w:eastAsia="Calibri" w:hAnsi="Garamond" w:cs="Arial"/>
          <w:bCs/>
          <w:lang w:eastAsia="zh-CN"/>
        </w:rPr>
        <w:t>Zamawiający nie jest zobowiązany do rozpowszechniania lub wykorzystania utworów.</w:t>
      </w:r>
    </w:p>
    <w:p w14:paraId="76BC3F84" w14:textId="77777777" w:rsidR="00890F78" w:rsidRPr="002338AD" w:rsidRDefault="00890F78" w:rsidP="002935ED">
      <w:pPr>
        <w:spacing w:after="0" w:line="276" w:lineRule="auto"/>
        <w:rPr>
          <w:rFonts w:ascii="Garamond" w:eastAsia="Calibri" w:hAnsi="Garamond" w:cs="Arial"/>
          <w:bCs/>
          <w:color w:val="000000"/>
          <w:lang w:eastAsia="zh-CN"/>
        </w:rPr>
      </w:pPr>
    </w:p>
    <w:p w14:paraId="2EDDB02D" w14:textId="77777777" w:rsidR="00471BB4" w:rsidRPr="002338AD" w:rsidRDefault="00471BB4" w:rsidP="002935ED">
      <w:pPr>
        <w:spacing w:after="0" w:line="276" w:lineRule="auto"/>
        <w:ind w:left="426" w:hanging="426"/>
        <w:jc w:val="center"/>
        <w:rPr>
          <w:rFonts w:ascii="Garamond" w:eastAsia="Calibri" w:hAnsi="Garamond" w:cs="Arial"/>
          <w:bCs/>
          <w:lang w:eastAsia="zh-CN"/>
        </w:rPr>
      </w:pPr>
      <w:r w:rsidRPr="002338AD">
        <w:rPr>
          <w:rFonts w:ascii="Garamond" w:eastAsia="Calibri" w:hAnsi="Garamond" w:cs="Arial"/>
          <w:bCs/>
          <w:color w:val="000000"/>
          <w:lang w:eastAsia="zh-CN"/>
        </w:rPr>
        <w:t>§ 8.</w:t>
      </w:r>
    </w:p>
    <w:p w14:paraId="09BC86B1" w14:textId="77777777" w:rsidR="009E5A5A" w:rsidRPr="002338AD" w:rsidRDefault="009E5A5A" w:rsidP="002935ED">
      <w:pPr>
        <w:pStyle w:val="Akapitzlist"/>
        <w:numPr>
          <w:ilvl w:val="0"/>
          <w:numId w:val="18"/>
        </w:numPr>
        <w:spacing w:line="276" w:lineRule="auto"/>
        <w:ind w:left="426" w:hanging="426"/>
        <w:contextualSpacing/>
        <w:jc w:val="both"/>
        <w:rPr>
          <w:rFonts w:ascii="Garamond" w:hAnsi="Garamond" w:cs="Arial"/>
          <w:bCs/>
          <w:sz w:val="22"/>
          <w:szCs w:val="22"/>
        </w:rPr>
      </w:pPr>
      <w:r w:rsidRPr="002338AD">
        <w:rPr>
          <w:rFonts w:ascii="Garamond" w:hAnsi="Garamond" w:cs="Arial"/>
          <w:bCs/>
          <w:sz w:val="22"/>
          <w:szCs w:val="22"/>
        </w:rPr>
        <w:t xml:space="preserve">Wykonawca oraz jego podwykonawcy zobowiązani są do zatrudniania na podstawie stosunku pracy w rozumieniu przepisów ustawy z dnia 26 czerwca 1974 r. - Kodeks pracy osób wykonujących czynności polegające na </w:t>
      </w:r>
      <w:r w:rsidR="00DA6941" w:rsidRPr="002338AD">
        <w:rPr>
          <w:rFonts w:ascii="Garamond" w:hAnsi="Garamond" w:cs="Arial"/>
          <w:bCs/>
          <w:sz w:val="22"/>
          <w:szCs w:val="22"/>
        </w:rPr>
        <w:t xml:space="preserve">pracy koncepcyjnej i projektowej. </w:t>
      </w:r>
    </w:p>
    <w:p w14:paraId="2087EDB3" w14:textId="77777777" w:rsidR="009E5A5A" w:rsidRPr="002338AD" w:rsidRDefault="009E5A5A" w:rsidP="002935ED">
      <w:pPr>
        <w:pStyle w:val="Akapitzlist"/>
        <w:numPr>
          <w:ilvl w:val="0"/>
          <w:numId w:val="18"/>
        </w:numPr>
        <w:spacing w:line="276" w:lineRule="auto"/>
        <w:ind w:left="426" w:hanging="426"/>
        <w:contextualSpacing/>
        <w:jc w:val="both"/>
        <w:rPr>
          <w:rFonts w:ascii="Garamond" w:hAnsi="Garamond" w:cs="Arial"/>
          <w:bCs/>
          <w:sz w:val="22"/>
          <w:szCs w:val="22"/>
        </w:rPr>
      </w:pPr>
      <w:r w:rsidRPr="002338AD">
        <w:rPr>
          <w:rFonts w:ascii="Garamond" w:hAnsi="Garamond" w:cs="Arial"/>
          <w:bCs/>
          <w:sz w:val="22"/>
          <w:szCs w:val="22"/>
        </w:rPr>
        <w:t xml:space="preserve">W celu weryfikacji zatrudniana przez Wykonawcę lub podwykonawcę na podstawie umowy o pracę osób, o których mowa w ust. 1, Zamawiający uprawniony jest do wykonywania czynności kontrolnych odnośnie spełniania przez Wykonawcę lub podwykonawcę tego wymogu. Zamawiający uprawniony jest w szczególności do żądania: </w:t>
      </w:r>
    </w:p>
    <w:p w14:paraId="19B6A4C0" w14:textId="77777777" w:rsidR="009E5A5A" w:rsidRPr="002338AD" w:rsidRDefault="009E5A5A" w:rsidP="002935ED">
      <w:pPr>
        <w:pStyle w:val="Akapitzlist"/>
        <w:numPr>
          <w:ilvl w:val="0"/>
          <w:numId w:val="19"/>
        </w:numPr>
        <w:spacing w:line="276" w:lineRule="auto"/>
        <w:ind w:left="993" w:hanging="567"/>
        <w:contextualSpacing/>
        <w:jc w:val="both"/>
        <w:rPr>
          <w:rFonts w:ascii="Garamond" w:hAnsi="Garamond" w:cs="Arial"/>
          <w:bCs/>
          <w:sz w:val="22"/>
          <w:szCs w:val="22"/>
        </w:rPr>
      </w:pPr>
      <w:r w:rsidRPr="002338AD">
        <w:rPr>
          <w:rFonts w:ascii="Garamond" w:hAnsi="Garamond" w:cs="Arial"/>
          <w:bCs/>
          <w:sz w:val="22"/>
          <w:szCs w:val="22"/>
        </w:rPr>
        <w:t>oświadczenia zatrudnionego pracownika;</w:t>
      </w:r>
    </w:p>
    <w:p w14:paraId="0EDB207C" w14:textId="77777777" w:rsidR="009E5A5A" w:rsidRPr="002338AD" w:rsidRDefault="009E5A5A" w:rsidP="002935ED">
      <w:pPr>
        <w:pStyle w:val="Akapitzlist"/>
        <w:numPr>
          <w:ilvl w:val="0"/>
          <w:numId w:val="19"/>
        </w:numPr>
        <w:spacing w:line="276" w:lineRule="auto"/>
        <w:ind w:left="993" w:hanging="567"/>
        <w:contextualSpacing/>
        <w:jc w:val="both"/>
        <w:rPr>
          <w:rFonts w:ascii="Garamond" w:hAnsi="Garamond" w:cs="Arial"/>
          <w:bCs/>
          <w:sz w:val="22"/>
          <w:szCs w:val="22"/>
        </w:rPr>
      </w:pPr>
      <w:r w:rsidRPr="002338AD">
        <w:rPr>
          <w:rFonts w:ascii="Garamond" w:hAnsi="Garamond" w:cs="Arial"/>
          <w:bCs/>
          <w:sz w:val="22"/>
          <w:szCs w:val="22"/>
        </w:rPr>
        <w:t>oświadczenia Wykonawcy lub podwykonawcy o zatrudnieniu pracownika na podstawie umowy o pracę;</w:t>
      </w:r>
    </w:p>
    <w:p w14:paraId="588B81A6" w14:textId="65EB962B" w:rsidR="00535653" w:rsidRPr="002338AD" w:rsidRDefault="009E5A5A" w:rsidP="002935ED">
      <w:pPr>
        <w:pStyle w:val="Akapitzlist"/>
        <w:numPr>
          <w:ilvl w:val="0"/>
          <w:numId w:val="19"/>
        </w:numPr>
        <w:spacing w:line="276" w:lineRule="auto"/>
        <w:ind w:left="993" w:hanging="567"/>
        <w:contextualSpacing/>
        <w:jc w:val="both"/>
        <w:rPr>
          <w:rFonts w:ascii="Garamond" w:hAnsi="Garamond" w:cs="Arial"/>
          <w:bCs/>
          <w:sz w:val="22"/>
          <w:szCs w:val="22"/>
        </w:rPr>
      </w:pPr>
      <w:r w:rsidRPr="002338AD">
        <w:rPr>
          <w:rFonts w:ascii="Garamond" w:hAnsi="Garamond" w:cs="Arial"/>
          <w:bCs/>
          <w:sz w:val="22"/>
          <w:szCs w:val="22"/>
        </w:rPr>
        <w:t>poświadczonej za zgodność z oryginałem kopii umowy o pracę zatrudnionego pracownika wraz z zakresem obowiązków pracownika;</w:t>
      </w:r>
    </w:p>
    <w:p w14:paraId="6D8C0F50" w14:textId="77777777" w:rsidR="009E5A5A" w:rsidRPr="002338AD" w:rsidRDefault="009E5A5A" w:rsidP="00657FA5">
      <w:pPr>
        <w:pStyle w:val="Akapitzlist"/>
        <w:numPr>
          <w:ilvl w:val="0"/>
          <w:numId w:val="19"/>
        </w:numPr>
        <w:spacing w:line="276" w:lineRule="auto"/>
        <w:ind w:left="993" w:hanging="567"/>
        <w:contextualSpacing/>
        <w:jc w:val="both"/>
        <w:rPr>
          <w:rFonts w:ascii="Garamond" w:hAnsi="Garamond" w:cs="Arial"/>
          <w:bCs/>
          <w:sz w:val="22"/>
          <w:szCs w:val="22"/>
        </w:rPr>
      </w:pPr>
      <w:r w:rsidRPr="002338AD">
        <w:rPr>
          <w:rFonts w:ascii="Garamond" w:hAnsi="Garamond" w:cs="Arial"/>
          <w:bCs/>
          <w:sz w:val="22"/>
          <w:szCs w:val="22"/>
        </w:rPr>
        <w:t>poświadczonej za zgodność z oryginałem kopii dowodu potwierdzającego zgłoszenie zatrudnionego pracownika do ubezpieczeń społecznych,</w:t>
      </w:r>
    </w:p>
    <w:p w14:paraId="313451D8" w14:textId="77777777" w:rsidR="009E5A5A" w:rsidRPr="002338AD" w:rsidRDefault="009E5A5A" w:rsidP="002935ED">
      <w:pPr>
        <w:pStyle w:val="Akapitzlist"/>
        <w:spacing w:line="276" w:lineRule="auto"/>
        <w:ind w:left="426"/>
        <w:contextualSpacing/>
        <w:jc w:val="both"/>
        <w:rPr>
          <w:rFonts w:ascii="Garamond" w:hAnsi="Garamond" w:cs="Arial"/>
          <w:bCs/>
          <w:sz w:val="22"/>
          <w:szCs w:val="22"/>
        </w:rPr>
      </w:pPr>
      <w:r w:rsidRPr="002338AD">
        <w:rPr>
          <w:rFonts w:ascii="Garamond" w:hAnsi="Garamond" w:cs="Arial"/>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F34A6F5" w14:textId="77777777" w:rsidR="009E5A5A" w:rsidRPr="002338AD" w:rsidRDefault="009E5A5A" w:rsidP="002935ED">
      <w:pPr>
        <w:pStyle w:val="Akapitzlist"/>
        <w:numPr>
          <w:ilvl w:val="0"/>
          <w:numId w:val="18"/>
        </w:numPr>
        <w:spacing w:line="276" w:lineRule="auto"/>
        <w:ind w:left="426" w:hanging="426"/>
        <w:contextualSpacing/>
        <w:jc w:val="both"/>
        <w:rPr>
          <w:rFonts w:ascii="Garamond" w:hAnsi="Garamond" w:cs="Arial"/>
          <w:bCs/>
          <w:sz w:val="22"/>
          <w:szCs w:val="22"/>
        </w:rPr>
      </w:pPr>
      <w:r w:rsidRPr="002338AD">
        <w:rPr>
          <w:rFonts w:ascii="Garamond" w:hAnsi="Garamond" w:cs="Arial"/>
          <w:bCs/>
          <w:sz w:val="22"/>
          <w:szCs w:val="22"/>
        </w:rPr>
        <w:lastRenderedPageBreak/>
        <w:t>Wykonawca zobowiązany jest przekazać Zamawiającemu dokumenty określone w ust. 2 w terminie do 7 dni do dnia ich zażądania przez Zamawiającego. Nieprzedłożenie w terminie przez Wykonawcę lub podwykonawcę dokumentów określonych w ust. 2 traktowane będzie jako niewykonanie obowiązku zatrudniania przez Wykonawcę lub podwykonawcę na podstawie umowy o pracę osób, o których mowa w ust. 1.</w:t>
      </w:r>
    </w:p>
    <w:p w14:paraId="61F5D686" w14:textId="77777777" w:rsidR="009E5A5A" w:rsidRPr="002338AD" w:rsidRDefault="009E5A5A" w:rsidP="002935ED">
      <w:pPr>
        <w:pStyle w:val="Akapitzlist"/>
        <w:numPr>
          <w:ilvl w:val="0"/>
          <w:numId w:val="18"/>
        </w:numPr>
        <w:spacing w:line="276" w:lineRule="auto"/>
        <w:ind w:left="426" w:hanging="426"/>
        <w:contextualSpacing/>
        <w:jc w:val="both"/>
        <w:rPr>
          <w:rFonts w:ascii="Garamond" w:hAnsi="Garamond" w:cs="Arial"/>
          <w:bCs/>
          <w:sz w:val="22"/>
          <w:szCs w:val="22"/>
        </w:rPr>
      </w:pPr>
      <w:r w:rsidRPr="002338AD">
        <w:rPr>
          <w:rFonts w:ascii="Garamond" w:hAnsi="Garamond" w:cs="Arial"/>
          <w:bCs/>
          <w:sz w:val="22"/>
          <w:szCs w:val="22"/>
        </w:rPr>
        <w:t>W razie braku zatrudniania przez Wykonawcę lub podwykonawcę na podstawie umowy o pracę osób, o których mowa w ust. 1, lub braku udokumentowania przez Wykonawcę zatrudniania przez Wykonawcę lub podwykonawcę na podstawie umowy o pracę osób, o których mowa w ust. 1, Zamawiający może obciążyć Wykonawcę karą umowną w wysokości 2.000 zł za każdą taką osobę wykonującą czynności określone w ust. 1 w danym miesiącu kalendarzowym.</w:t>
      </w:r>
    </w:p>
    <w:p w14:paraId="2F33C47F" w14:textId="77777777" w:rsidR="00471BB4" w:rsidRPr="002338AD" w:rsidRDefault="00471BB4" w:rsidP="002935ED">
      <w:pPr>
        <w:spacing w:after="0" w:line="276" w:lineRule="auto"/>
        <w:ind w:left="426" w:hanging="426"/>
        <w:jc w:val="both"/>
        <w:rPr>
          <w:rFonts w:ascii="Garamond" w:eastAsia="Times New Roman" w:hAnsi="Garamond" w:cs="Arial"/>
          <w:bCs/>
          <w:lang w:eastAsia="ar-SA"/>
        </w:rPr>
      </w:pPr>
    </w:p>
    <w:p w14:paraId="7006129A"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Arial Unicode MS" w:hAnsi="Garamond" w:cs="Arial"/>
          <w:bCs/>
          <w:lang w:eastAsia="zh-CN"/>
        </w:rPr>
      </w:pPr>
      <w:r w:rsidRPr="002338AD">
        <w:rPr>
          <w:rFonts w:ascii="Garamond" w:eastAsia="Arial Unicode MS" w:hAnsi="Garamond" w:cs="Arial"/>
          <w:bCs/>
          <w:lang w:eastAsia="zh-CN"/>
        </w:rPr>
        <w:t>§ 9.</w:t>
      </w:r>
    </w:p>
    <w:p w14:paraId="34048F50" w14:textId="77777777" w:rsidR="00471BB4" w:rsidRPr="002338AD" w:rsidRDefault="00471BB4" w:rsidP="002935ED">
      <w:pPr>
        <w:numPr>
          <w:ilvl w:val="0"/>
          <w:numId w:val="12"/>
        </w:numPr>
        <w:suppressAutoHyphens/>
        <w:spacing w:after="0" w:line="276" w:lineRule="auto"/>
        <w:ind w:left="426" w:hanging="426"/>
        <w:jc w:val="both"/>
        <w:rPr>
          <w:rFonts w:ascii="Garamond" w:eastAsia="Times New Roman" w:hAnsi="Garamond" w:cs="Arial"/>
          <w:bCs/>
          <w:lang w:eastAsia="ar-SA"/>
        </w:rPr>
      </w:pPr>
      <w:r w:rsidRPr="002338AD">
        <w:rPr>
          <w:rFonts w:ascii="Garamond" w:eastAsia="Times New Roman" w:hAnsi="Garamond" w:cs="Arial"/>
          <w:bCs/>
          <w:lang w:eastAsia="ar-SA"/>
        </w:rPr>
        <w:t>Wykonawca jest odpowiedzialny względem Zamawiającego, jeżeli wykonany przedmiot umowy ma wadę fizyczną lub prawną (rękojmia) zgodnie z przepisami kodeksu cywilnego o rękojmi.</w:t>
      </w:r>
    </w:p>
    <w:p w14:paraId="2DFAC329" w14:textId="77777777" w:rsidR="00471BB4" w:rsidRPr="002338AD" w:rsidRDefault="00471BB4" w:rsidP="002935ED">
      <w:pPr>
        <w:numPr>
          <w:ilvl w:val="0"/>
          <w:numId w:val="12"/>
        </w:numPr>
        <w:suppressAutoHyphens/>
        <w:spacing w:after="0" w:line="276" w:lineRule="auto"/>
        <w:ind w:left="426" w:hanging="426"/>
        <w:jc w:val="both"/>
        <w:rPr>
          <w:rFonts w:ascii="Garamond" w:eastAsia="Times New Roman" w:hAnsi="Garamond" w:cs="Arial"/>
          <w:bCs/>
          <w:i/>
          <w:lang w:eastAsia="ar-SA"/>
        </w:rPr>
      </w:pPr>
      <w:r w:rsidRPr="002338AD">
        <w:rPr>
          <w:rFonts w:ascii="Garamond" w:eastAsia="Times New Roman" w:hAnsi="Garamond" w:cs="Arial"/>
          <w:bCs/>
          <w:lang w:eastAsia="ar-SA"/>
        </w:rPr>
        <w:t>Wykonawca udziela Zamawiającemu gwarancji na wykonany przedmiot umowy na okres ……. miesięcy licząc od dnia odbioru przedmiotu umowy.</w:t>
      </w:r>
    </w:p>
    <w:p w14:paraId="081DC03C" w14:textId="77777777" w:rsidR="00471BB4" w:rsidRPr="002338AD" w:rsidRDefault="00471BB4" w:rsidP="002935ED">
      <w:pPr>
        <w:numPr>
          <w:ilvl w:val="0"/>
          <w:numId w:val="12"/>
        </w:numPr>
        <w:suppressAutoHyphens/>
        <w:spacing w:after="0" w:line="276" w:lineRule="auto"/>
        <w:ind w:left="426" w:hanging="426"/>
        <w:jc w:val="both"/>
        <w:rPr>
          <w:rFonts w:ascii="Garamond" w:eastAsia="Times New Roman" w:hAnsi="Garamond" w:cs="Arial"/>
          <w:bCs/>
          <w:lang w:eastAsia="ar-SA"/>
        </w:rPr>
      </w:pPr>
      <w:r w:rsidRPr="002338AD">
        <w:rPr>
          <w:rFonts w:ascii="Garamond" w:eastAsia="Times New Roman" w:hAnsi="Garamond" w:cs="Arial"/>
          <w:bCs/>
          <w:lang w:eastAsia="ar-SA"/>
        </w:rPr>
        <w:t>W ramach gwarancji Wykonawca zobowiązany jest - według wyboru Zamawiającego - do wymiany wadliwej rzeczy lub jej naprawy.</w:t>
      </w:r>
    </w:p>
    <w:p w14:paraId="78646415" w14:textId="77777777" w:rsidR="00471BB4" w:rsidRPr="002338AD" w:rsidRDefault="00471BB4" w:rsidP="002935ED">
      <w:pPr>
        <w:numPr>
          <w:ilvl w:val="0"/>
          <w:numId w:val="12"/>
        </w:numPr>
        <w:suppressAutoHyphens/>
        <w:spacing w:after="0" w:line="276" w:lineRule="auto"/>
        <w:ind w:left="426" w:hanging="426"/>
        <w:jc w:val="both"/>
        <w:rPr>
          <w:rFonts w:ascii="Garamond" w:eastAsia="Times New Roman" w:hAnsi="Garamond" w:cs="Arial"/>
          <w:bCs/>
          <w:lang w:eastAsia="ar-SA"/>
        </w:rPr>
      </w:pPr>
      <w:r w:rsidRPr="002338AD">
        <w:rPr>
          <w:rFonts w:ascii="Garamond" w:eastAsia="Times New Roman" w:hAnsi="Garamond" w:cs="Arial"/>
          <w:bCs/>
          <w:lang w:eastAsia="ar-SA"/>
        </w:rPr>
        <w:t>W razie skorzystania przez Zamawiającego z uprawnień wynikających z gwarancji Wykonawca zobowiązany jest do wymiany wadliwej rzeczy lub jej naprawy w miejscu, w którym rzecz znajdowała się w chwili ujawnienia wady.</w:t>
      </w:r>
    </w:p>
    <w:p w14:paraId="3E6072DD" w14:textId="77777777" w:rsidR="00471BB4" w:rsidRPr="002338AD" w:rsidRDefault="00471BB4" w:rsidP="002935ED">
      <w:pPr>
        <w:numPr>
          <w:ilvl w:val="0"/>
          <w:numId w:val="12"/>
        </w:numPr>
        <w:suppressAutoHyphens/>
        <w:spacing w:after="0" w:line="276" w:lineRule="auto"/>
        <w:ind w:left="426" w:hanging="426"/>
        <w:contextualSpacing/>
        <w:jc w:val="both"/>
        <w:rPr>
          <w:rFonts w:ascii="Garamond" w:eastAsia="Times New Roman" w:hAnsi="Garamond" w:cs="Arial"/>
          <w:bCs/>
          <w:lang w:eastAsia="ar-SA"/>
        </w:rPr>
      </w:pPr>
      <w:r w:rsidRPr="002338AD">
        <w:rPr>
          <w:rFonts w:ascii="Garamond" w:eastAsia="Times New Roman" w:hAnsi="Garamond" w:cs="Arial"/>
          <w:bCs/>
          <w:lang w:eastAsia="ar-SA"/>
        </w:rPr>
        <w:t>Wykonawca jest obowiązany wykonać swoje obowiązki wynikające z gwarancji - niezwłocznie, ale nie później niż w terminie 14 dni, licząc od dnia zgłoszenia przez Zamawiającego odpowiedniego żądania wynikającego z gwarancji.</w:t>
      </w:r>
    </w:p>
    <w:p w14:paraId="15235E3B" w14:textId="77777777" w:rsidR="00471BB4" w:rsidRPr="002338AD" w:rsidRDefault="00471BB4" w:rsidP="002935ED">
      <w:pPr>
        <w:numPr>
          <w:ilvl w:val="0"/>
          <w:numId w:val="12"/>
        </w:numPr>
        <w:suppressAutoHyphens/>
        <w:spacing w:after="0" w:line="276" w:lineRule="auto"/>
        <w:ind w:left="426" w:hanging="426"/>
        <w:contextualSpacing/>
        <w:jc w:val="both"/>
        <w:rPr>
          <w:rFonts w:ascii="Garamond" w:eastAsia="Times New Roman" w:hAnsi="Garamond" w:cs="Arial"/>
          <w:bCs/>
          <w:lang w:eastAsia="ar-SA"/>
        </w:rPr>
      </w:pPr>
      <w:r w:rsidRPr="002338AD">
        <w:rPr>
          <w:rFonts w:ascii="Garamond" w:eastAsia="Times New Roman" w:hAnsi="Garamond" w:cs="Arial"/>
          <w:bCs/>
          <w:lang w:eastAsia="ar-SA"/>
        </w:rPr>
        <w:t>Jeżeli w wykonaniu swoich obowiązków z gwarancji Wykonawca dostarczył Zamawiającemu zamiast rzeczy wadliwej rzecz wolną od wad albo dokonał istotnych napraw rzeczy objętej gwarancją, termin gwarancji biegnie na nowo od chwili dostarczenia rzeczy wolnej od wad lub naprawienia rzeczy. Jeżeli Wykonawca w ramach gwarancji wymienił część rzeczy, przepis powyższy stosuje się odpowiednio do części wymienionej.</w:t>
      </w:r>
    </w:p>
    <w:p w14:paraId="08E2BE07" w14:textId="77777777" w:rsidR="00471BB4" w:rsidRPr="002338AD" w:rsidRDefault="00471BB4" w:rsidP="002935ED">
      <w:pPr>
        <w:numPr>
          <w:ilvl w:val="0"/>
          <w:numId w:val="12"/>
        </w:numPr>
        <w:suppressAutoHyphens/>
        <w:spacing w:after="0" w:line="276" w:lineRule="auto"/>
        <w:ind w:left="426" w:hanging="426"/>
        <w:contextualSpacing/>
        <w:jc w:val="both"/>
        <w:rPr>
          <w:rFonts w:ascii="Garamond" w:eastAsia="Times New Roman" w:hAnsi="Garamond" w:cs="Arial"/>
          <w:bCs/>
          <w:lang w:eastAsia="ar-SA"/>
        </w:rPr>
      </w:pPr>
      <w:r w:rsidRPr="002338AD">
        <w:rPr>
          <w:rFonts w:ascii="Garamond" w:eastAsia="Times New Roman" w:hAnsi="Garamond" w:cs="Arial"/>
          <w:bCs/>
          <w:lang w:eastAsia="ar-SA"/>
        </w:rPr>
        <w:t>W przypadku niewykonania przez Wykonawcę jego obowiązków wynikających z gwarancji, a  polegających na wymianie wadliwej rzeczy lub jej naprawie, Zamawiający może dokonać takiej wymiany lub naprawy na koszt i niebezpieczeństwo Wykonawcy, niezależnie od uprawnienia do naliczenia Wykonawcy kar umownych.</w:t>
      </w:r>
    </w:p>
    <w:p w14:paraId="7DA0B5AE" w14:textId="77777777" w:rsidR="00471BB4" w:rsidRPr="002338AD" w:rsidRDefault="00471BB4" w:rsidP="002935ED">
      <w:pPr>
        <w:numPr>
          <w:ilvl w:val="0"/>
          <w:numId w:val="12"/>
        </w:numPr>
        <w:suppressAutoHyphens/>
        <w:spacing w:after="0" w:line="276" w:lineRule="auto"/>
        <w:ind w:left="426" w:hanging="426"/>
        <w:contextualSpacing/>
        <w:jc w:val="both"/>
        <w:rPr>
          <w:rFonts w:ascii="Garamond" w:eastAsia="Times New Roman" w:hAnsi="Garamond" w:cs="Arial"/>
          <w:bCs/>
          <w:lang w:eastAsia="ar-SA"/>
        </w:rPr>
      </w:pPr>
      <w:r w:rsidRPr="002338AD">
        <w:rPr>
          <w:rFonts w:ascii="Garamond" w:eastAsia="Times New Roman" w:hAnsi="Garamond" w:cs="Arial"/>
          <w:bCs/>
          <w:lang w:eastAsia="ar-SA"/>
        </w:rPr>
        <w:t>Zamawiający może wykonywać uprawnienia z tytułu rękojmi za wady przedmiotu umowy niezależnie od uprawnień wynikających z gwarancji.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1966DBAF" w14:textId="77777777" w:rsidR="00471BB4" w:rsidRPr="002338AD" w:rsidRDefault="00471BB4" w:rsidP="002935ED">
      <w:pPr>
        <w:pBdr>
          <w:top w:val="none" w:sz="0" w:space="0" w:color="000000"/>
          <w:left w:val="none" w:sz="0" w:space="0" w:color="000000"/>
          <w:bottom w:val="none" w:sz="0" w:space="0" w:color="000000"/>
          <w:right w:val="none" w:sz="0" w:space="0" w:color="000000"/>
        </w:pBdr>
        <w:tabs>
          <w:tab w:val="num" w:pos="284"/>
        </w:tabs>
        <w:suppressAutoHyphens/>
        <w:spacing w:after="0" w:line="276" w:lineRule="auto"/>
        <w:ind w:left="426" w:hanging="426"/>
        <w:jc w:val="both"/>
        <w:rPr>
          <w:rFonts w:ascii="Garamond" w:eastAsia="Arial Unicode MS" w:hAnsi="Garamond" w:cs="Arial"/>
          <w:bCs/>
          <w:lang w:eastAsia="zh-CN"/>
        </w:rPr>
      </w:pPr>
    </w:p>
    <w:p w14:paraId="0827B580" w14:textId="77777777" w:rsidR="00471BB4" w:rsidRPr="002338AD" w:rsidRDefault="00471BB4" w:rsidP="002935ED">
      <w:pPr>
        <w:pBdr>
          <w:top w:val="none" w:sz="0" w:space="0" w:color="000000"/>
          <w:left w:val="none" w:sz="0" w:space="0" w:color="000000"/>
          <w:bottom w:val="none" w:sz="0" w:space="0" w:color="000000"/>
          <w:right w:val="none" w:sz="0" w:space="0" w:color="000000"/>
        </w:pBdr>
        <w:suppressAutoHyphens/>
        <w:spacing w:after="0" w:line="276" w:lineRule="auto"/>
        <w:ind w:left="426" w:hanging="426"/>
        <w:jc w:val="center"/>
        <w:rPr>
          <w:rFonts w:ascii="Garamond" w:eastAsia="Arial Unicode MS" w:hAnsi="Garamond" w:cs="Arial"/>
          <w:bCs/>
          <w:lang w:eastAsia="zh-CN"/>
        </w:rPr>
      </w:pPr>
      <w:r w:rsidRPr="002338AD">
        <w:rPr>
          <w:rFonts w:ascii="Garamond" w:eastAsia="Arial Unicode MS" w:hAnsi="Garamond" w:cs="Arial"/>
          <w:bCs/>
          <w:lang w:eastAsia="zh-CN"/>
        </w:rPr>
        <w:t>§ 10.</w:t>
      </w:r>
    </w:p>
    <w:p w14:paraId="766A9556" w14:textId="3936A24D" w:rsidR="00077E01" w:rsidRPr="002338AD" w:rsidRDefault="00077E01" w:rsidP="002935ED">
      <w:pPr>
        <w:numPr>
          <w:ilvl w:val="0"/>
          <w:numId w:val="20"/>
        </w:numPr>
        <w:tabs>
          <w:tab w:val="clear" w:pos="360"/>
          <w:tab w:val="num" w:pos="426"/>
          <w:tab w:val="num" w:pos="502"/>
          <w:tab w:val="num" w:pos="540"/>
        </w:tabs>
        <w:suppressAutoHyphens/>
        <w:spacing w:after="0" w:line="276" w:lineRule="auto"/>
        <w:ind w:left="426" w:hanging="426"/>
        <w:jc w:val="both"/>
        <w:rPr>
          <w:rFonts w:ascii="Garamond" w:hAnsi="Garamond" w:cs="Tahoma"/>
          <w:bCs/>
        </w:rPr>
      </w:pPr>
      <w:r w:rsidRPr="002338AD">
        <w:rPr>
          <w:rFonts w:ascii="Garamond" w:hAnsi="Garamond" w:cs="Tahoma"/>
          <w:bCs/>
        </w:rPr>
        <w:t xml:space="preserve">W przypadku </w:t>
      </w:r>
      <w:r w:rsidR="00863B86" w:rsidRPr="002338AD">
        <w:rPr>
          <w:rFonts w:ascii="Garamond" w:hAnsi="Garamond" w:cs="Tahoma"/>
          <w:bCs/>
        </w:rPr>
        <w:t xml:space="preserve">zwłoki </w:t>
      </w:r>
      <w:r w:rsidRPr="002338AD">
        <w:rPr>
          <w:rFonts w:ascii="Garamond" w:hAnsi="Garamond" w:cs="Tahoma"/>
          <w:bCs/>
        </w:rPr>
        <w:t>Wykonawc</w:t>
      </w:r>
      <w:r w:rsidR="00863B86" w:rsidRPr="002338AD">
        <w:rPr>
          <w:rFonts w:ascii="Garamond" w:hAnsi="Garamond" w:cs="Tahoma"/>
          <w:bCs/>
        </w:rPr>
        <w:t xml:space="preserve">y w </w:t>
      </w:r>
      <w:r w:rsidRPr="002338AD">
        <w:rPr>
          <w:rFonts w:ascii="Garamond" w:hAnsi="Garamond" w:cs="Tahoma"/>
          <w:bCs/>
        </w:rPr>
        <w:t>wykonani</w:t>
      </w:r>
      <w:r w:rsidR="00863B86" w:rsidRPr="002338AD">
        <w:rPr>
          <w:rFonts w:ascii="Garamond" w:hAnsi="Garamond" w:cs="Tahoma"/>
          <w:bCs/>
        </w:rPr>
        <w:t>u</w:t>
      </w:r>
      <w:r w:rsidRPr="002338AD">
        <w:rPr>
          <w:rFonts w:ascii="Garamond" w:hAnsi="Garamond" w:cs="Tahoma"/>
          <w:bCs/>
        </w:rPr>
        <w:t xml:space="preserve"> </w:t>
      </w:r>
      <w:r w:rsidR="00DF0B43" w:rsidRPr="002338AD">
        <w:rPr>
          <w:rFonts w:ascii="Garamond" w:hAnsi="Garamond" w:cs="Tahoma"/>
          <w:bCs/>
        </w:rPr>
        <w:t xml:space="preserve">danego etapu </w:t>
      </w:r>
      <w:r w:rsidRPr="002338AD">
        <w:rPr>
          <w:rFonts w:ascii="Garamond" w:hAnsi="Garamond" w:cs="Tahoma"/>
          <w:bCs/>
        </w:rPr>
        <w:t xml:space="preserve">umowy Zamawiający ma prawo naliczenia kar umownych w wysokości 0,5% wynagrodzenia brutto </w:t>
      </w:r>
      <w:r w:rsidR="00DF0B43" w:rsidRPr="002338AD">
        <w:rPr>
          <w:rFonts w:ascii="Garamond" w:hAnsi="Garamond" w:cs="Tahoma"/>
          <w:bCs/>
        </w:rPr>
        <w:t xml:space="preserve">za dany etap </w:t>
      </w:r>
      <w:r w:rsidRPr="002338AD">
        <w:rPr>
          <w:rFonts w:ascii="Garamond" w:hAnsi="Garamond" w:cs="Tahoma"/>
          <w:bCs/>
        </w:rPr>
        <w:t>za każdy dzień zwłoki.</w:t>
      </w:r>
    </w:p>
    <w:p w14:paraId="71EFFA07" w14:textId="2ED7C1A7" w:rsidR="00077E01" w:rsidRPr="002338AD" w:rsidRDefault="00077E01" w:rsidP="002935ED">
      <w:pPr>
        <w:numPr>
          <w:ilvl w:val="0"/>
          <w:numId w:val="20"/>
        </w:numPr>
        <w:tabs>
          <w:tab w:val="clear" w:pos="360"/>
          <w:tab w:val="num" w:pos="426"/>
          <w:tab w:val="num" w:pos="502"/>
          <w:tab w:val="num" w:pos="540"/>
        </w:tabs>
        <w:suppressAutoHyphens/>
        <w:spacing w:after="0" w:line="276" w:lineRule="auto"/>
        <w:ind w:left="426" w:hanging="426"/>
        <w:jc w:val="both"/>
        <w:rPr>
          <w:rFonts w:ascii="Garamond" w:hAnsi="Garamond" w:cs="Tahoma"/>
          <w:bCs/>
        </w:rPr>
      </w:pPr>
      <w:r w:rsidRPr="002338AD">
        <w:rPr>
          <w:rFonts w:ascii="Garamond" w:hAnsi="Garamond" w:cs="Tahoma"/>
          <w:bCs/>
        </w:rPr>
        <w:t xml:space="preserve">W przypadku zwłoki w usunięciu wad przedmiotu umowy, </w:t>
      </w:r>
      <w:r w:rsidRPr="002338AD">
        <w:rPr>
          <w:rFonts w:ascii="Garamond" w:hAnsi="Garamond" w:cs="Tahoma"/>
          <w:bCs/>
          <w:iCs/>
        </w:rPr>
        <w:t xml:space="preserve">Zamawiający </w:t>
      </w:r>
      <w:r w:rsidRPr="002338AD">
        <w:rPr>
          <w:rFonts w:ascii="Garamond" w:hAnsi="Garamond" w:cs="Tahoma"/>
          <w:bCs/>
        </w:rPr>
        <w:t>może żądać od Wykonawcy zapłaty kary umownej w wysokości 0,</w:t>
      </w:r>
      <w:r w:rsidR="00DF0B43" w:rsidRPr="002338AD">
        <w:rPr>
          <w:rFonts w:ascii="Garamond" w:hAnsi="Garamond" w:cs="Tahoma"/>
          <w:bCs/>
        </w:rPr>
        <w:t>05</w:t>
      </w:r>
      <w:r w:rsidRPr="002338AD">
        <w:rPr>
          <w:rFonts w:ascii="Garamond" w:hAnsi="Garamond" w:cs="Tahoma"/>
          <w:bCs/>
        </w:rPr>
        <w:t xml:space="preserve">% </w:t>
      </w:r>
      <w:r w:rsidR="00DF0B43" w:rsidRPr="002338AD">
        <w:rPr>
          <w:rFonts w:ascii="Garamond" w:hAnsi="Garamond" w:cs="Tahoma"/>
          <w:bCs/>
        </w:rPr>
        <w:t xml:space="preserve">łącznego </w:t>
      </w:r>
      <w:r w:rsidRPr="002338AD">
        <w:rPr>
          <w:rFonts w:ascii="Garamond" w:hAnsi="Garamond" w:cs="Tahoma"/>
          <w:bCs/>
        </w:rPr>
        <w:t>wynagrodzenia brutto</w:t>
      </w:r>
      <w:r w:rsidR="00DF0B43" w:rsidRPr="002338AD">
        <w:rPr>
          <w:rFonts w:ascii="Garamond" w:hAnsi="Garamond" w:cs="Tahoma"/>
          <w:bCs/>
        </w:rPr>
        <w:t xml:space="preserve">, o którym mowa w § </w:t>
      </w:r>
      <w:r w:rsidR="00547D24" w:rsidRPr="002338AD">
        <w:rPr>
          <w:rFonts w:ascii="Garamond" w:hAnsi="Garamond" w:cs="Tahoma"/>
          <w:bCs/>
        </w:rPr>
        <w:t>6</w:t>
      </w:r>
      <w:r w:rsidR="00DF0B43" w:rsidRPr="002338AD">
        <w:rPr>
          <w:rFonts w:ascii="Garamond" w:hAnsi="Garamond" w:cs="Tahoma"/>
          <w:bCs/>
        </w:rPr>
        <w:t xml:space="preserve"> ust. 1,</w:t>
      </w:r>
      <w:r w:rsidRPr="002338AD">
        <w:rPr>
          <w:rFonts w:ascii="Garamond" w:hAnsi="Garamond" w:cs="Tahoma"/>
          <w:bCs/>
        </w:rPr>
        <w:t xml:space="preserve"> za każdy dzień zwłoki w usunięciu wad.</w:t>
      </w:r>
    </w:p>
    <w:p w14:paraId="1E57CD11" w14:textId="262CF484" w:rsidR="00077E01" w:rsidRPr="002338AD" w:rsidRDefault="00077E01" w:rsidP="002935ED">
      <w:pPr>
        <w:numPr>
          <w:ilvl w:val="0"/>
          <w:numId w:val="20"/>
        </w:numPr>
        <w:tabs>
          <w:tab w:val="clear" w:pos="360"/>
          <w:tab w:val="num" w:pos="426"/>
          <w:tab w:val="num" w:pos="502"/>
          <w:tab w:val="num" w:pos="540"/>
        </w:tabs>
        <w:suppressAutoHyphens/>
        <w:spacing w:after="0" w:line="276" w:lineRule="auto"/>
        <w:ind w:left="426" w:hanging="426"/>
        <w:jc w:val="both"/>
        <w:rPr>
          <w:rFonts w:ascii="Garamond" w:hAnsi="Garamond" w:cs="Tahoma"/>
          <w:bCs/>
        </w:rPr>
      </w:pPr>
      <w:r w:rsidRPr="002338AD">
        <w:rPr>
          <w:rFonts w:ascii="Garamond" w:hAnsi="Garamond" w:cs="Tahoma"/>
          <w:bCs/>
        </w:rPr>
        <w:lastRenderedPageBreak/>
        <w:t xml:space="preserve">W przypadku odstąpienia od umowy przez Zamawiającego z winy Wykonawcy, Zamawiający może żądać od Wykonawcy zapłaty kary umownej w wysokości </w:t>
      </w:r>
      <w:r w:rsidR="00DF0B43" w:rsidRPr="002338AD">
        <w:rPr>
          <w:rFonts w:ascii="Garamond" w:hAnsi="Garamond" w:cs="Tahoma"/>
          <w:bCs/>
        </w:rPr>
        <w:t>1</w:t>
      </w:r>
      <w:r w:rsidRPr="002338AD">
        <w:rPr>
          <w:rFonts w:ascii="Garamond" w:hAnsi="Garamond" w:cs="Tahoma"/>
          <w:bCs/>
        </w:rPr>
        <w:t>0% wynagrodzenia brutto przedmiotu umowy objętego odstąpieniem.</w:t>
      </w:r>
    </w:p>
    <w:p w14:paraId="2962B5A8" w14:textId="25AD456B" w:rsidR="00077E01" w:rsidRPr="002338AD" w:rsidRDefault="00077E01" w:rsidP="002935ED">
      <w:pPr>
        <w:numPr>
          <w:ilvl w:val="0"/>
          <w:numId w:val="20"/>
        </w:numPr>
        <w:tabs>
          <w:tab w:val="clear" w:pos="360"/>
          <w:tab w:val="num" w:pos="426"/>
          <w:tab w:val="num" w:pos="502"/>
          <w:tab w:val="num" w:pos="540"/>
        </w:tabs>
        <w:suppressAutoHyphens/>
        <w:spacing w:after="0" w:line="276" w:lineRule="auto"/>
        <w:ind w:left="426" w:hanging="426"/>
        <w:jc w:val="both"/>
        <w:rPr>
          <w:rFonts w:ascii="Garamond" w:hAnsi="Garamond" w:cs="Arial"/>
          <w:bCs/>
        </w:rPr>
      </w:pPr>
      <w:r w:rsidRPr="002338AD">
        <w:rPr>
          <w:rFonts w:ascii="Garamond" w:hAnsi="Garamond" w:cs="Arial"/>
          <w:bCs/>
        </w:rPr>
        <w:t xml:space="preserve">Łączna wysokość kar umownych z tytułu umowy nie przekroczy kwoty 40% wynagrodzenia określonego w § </w:t>
      </w:r>
      <w:r w:rsidR="00547D24" w:rsidRPr="002338AD">
        <w:rPr>
          <w:rFonts w:ascii="Garamond" w:hAnsi="Garamond" w:cs="Arial"/>
          <w:bCs/>
        </w:rPr>
        <w:t>6</w:t>
      </w:r>
      <w:r w:rsidRPr="002338AD">
        <w:rPr>
          <w:rFonts w:ascii="Garamond" w:hAnsi="Garamond" w:cs="Arial"/>
          <w:bCs/>
        </w:rPr>
        <w:t>.</w:t>
      </w:r>
    </w:p>
    <w:p w14:paraId="4ADFB583" w14:textId="77777777" w:rsidR="00077E01" w:rsidRPr="002338AD" w:rsidRDefault="00077E01" w:rsidP="002935ED">
      <w:pPr>
        <w:numPr>
          <w:ilvl w:val="0"/>
          <w:numId w:val="20"/>
        </w:numPr>
        <w:tabs>
          <w:tab w:val="clear" w:pos="360"/>
          <w:tab w:val="num" w:pos="426"/>
          <w:tab w:val="num" w:pos="502"/>
          <w:tab w:val="num" w:pos="540"/>
        </w:tabs>
        <w:suppressAutoHyphens/>
        <w:spacing w:after="0" w:line="276" w:lineRule="auto"/>
        <w:ind w:left="426" w:hanging="426"/>
        <w:jc w:val="both"/>
        <w:rPr>
          <w:rFonts w:ascii="Garamond" w:hAnsi="Garamond" w:cs="Tahoma"/>
          <w:bCs/>
        </w:rPr>
      </w:pPr>
      <w:r w:rsidRPr="002338AD">
        <w:rPr>
          <w:rFonts w:ascii="Garamond" w:hAnsi="Garamond" w:cs="Tahoma"/>
          <w:bCs/>
        </w:rPr>
        <w:t>Zapłata kary umownej nie wyklucza prawa Zamawiającego do dochodzenia odszkodowania przenoszącego wysokość zastrzeżonych w umowie kar umownych.</w:t>
      </w:r>
    </w:p>
    <w:p w14:paraId="0343475F" w14:textId="77777777" w:rsidR="00471BB4" w:rsidRPr="002338AD" w:rsidRDefault="00471BB4" w:rsidP="002935ED">
      <w:pPr>
        <w:pBdr>
          <w:top w:val="none" w:sz="0" w:space="0" w:color="000000"/>
          <w:left w:val="none" w:sz="0" w:space="0" w:color="000000"/>
          <w:bottom w:val="none" w:sz="0" w:space="0" w:color="000000"/>
          <w:right w:val="none" w:sz="0" w:space="0" w:color="000000"/>
        </w:pBdr>
        <w:tabs>
          <w:tab w:val="num" w:pos="426"/>
        </w:tabs>
        <w:suppressAutoHyphens/>
        <w:spacing w:after="0" w:line="276" w:lineRule="auto"/>
        <w:ind w:left="426" w:hanging="426"/>
        <w:jc w:val="both"/>
        <w:rPr>
          <w:rFonts w:ascii="Garamond" w:eastAsia="Arial Unicode MS" w:hAnsi="Garamond" w:cs="Arial"/>
          <w:bCs/>
          <w:lang w:eastAsia="zh-CN"/>
        </w:rPr>
      </w:pPr>
    </w:p>
    <w:p w14:paraId="4715C6C0" w14:textId="77777777" w:rsidR="00471BB4" w:rsidRPr="002338AD" w:rsidRDefault="00471BB4" w:rsidP="002935ED">
      <w:pPr>
        <w:pBdr>
          <w:top w:val="none" w:sz="0" w:space="0" w:color="000000"/>
          <w:left w:val="none" w:sz="0" w:space="0" w:color="000000"/>
          <w:bottom w:val="none" w:sz="0" w:space="0" w:color="000000"/>
          <w:right w:val="none" w:sz="0" w:space="0" w:color="000000"/>
        </w:pBdr>
        <w:tabs>
          <w:tab w:val="num" w:pos="426"/>
        </w:tabs>
        <w:suppressAutoHyphens/>
        <w:spacing w:after="0" w:line="276" w:lineRule="auto"/>
        <w:ind w:left="426" w:hanging="426"/>
        <w:jc w:val="center"/>
        <w:rPr>
          <w:rFonts w:ascii="Garamond" w:eastAsia="Arial Unicode MS" w:hAnsi="Garamond" w:cs="Arial"/>
          <w:bCs/>
          <w:lang w:eastAsia="zh-CN"/>
        </w:rPr>
      </w:pPr>
      <w:r w:rsidRPr="002338AD">
        <w:rPr>
          <w:rFonts w:ascii="Garamond" w:eastAsia="Arial Unicode MS" w:hAnsi="Garamond" w:cs="Arial"/>
          <w:bCs/>
          <w:lang w:eastAsia="zh-CN"/>
        </w:rPr>
        <w:t>§ 11.</w:t>
      </w:r>
    </w:p>
    <w:p w14:paraId="29769948" w14:textId="77777777" w:rsidR="00077E01" w:rsidRPr="002338AD" w:rsidRDefault="00077E01" w:rsidP="002935ED">
      <w:pPr>
        <w:numPr>
          <w:ilvl w:val="0"/>
          <w:numId w:val="13"/>
        </w:numPr>
        <w:tabs>
          <w:tab w:val="clear" w:pos="360"/>
          <w:tab w:val="num" w:pos="426"/>
        </w:tabs>
        <w:suppressAutoHyphens/>
        <w:spacing w:after="0" w:line="276" w:lineRule="auto"/>
        <w:ind w:left="426" w:hanging="426"/>
        <w:jc w:val="both"/>
        <w:rPr>
          <w:rFonts w:ascii="Garamond" w:hAnsi="Garamond" w:cs="Tahoma"/>
          <w:bCs/>
        </w:rPr>
      </w:pPr>
      <w:r w:rsidRPr="002338AD">
        <w:rPr>
          <w:rFonts w:ascii="Garamond" w:hAnsi="Garamond" w:cs="Tahoma"/>
          <w:bCs/>
        </w:rPr>
        <w:t>W zakresie nieuregulowanym niniejszą umową zastosowanie mieć będą przepisy polskiego prawa.</w:t>
      </w:r>
    </w:p>
    <w:p w14:paraId="45E32E5B" w14:textId="77777777" w:rsidR="00077E01" w:rsidRPr="002338AD" w:rsidRDefault="00077E01" w:rsidP="002935ED">
      <w:pPr>
        <w:numPr>
          <w:ilvl w:val="0"/>
          <w:numId w:val="13"/>
        </w:numPr>
        <w:tabs>
          <w:tab w:val="clear" w:pos="360"/>
          <w:tab w:val="num" w:pos="426"/>
        </w:tabs>
        <w:suppressAutoHyphens/>
        <w:spacing w:after="0" w:line="276" w:lineRule="auto"/>
        <w:ind w:left="426" w:hanging="426"/>
        <w:jc w:val="both"/>
        <w:rPr>
          <w:rFonts w:ascii="Garamond" w:hAnsi="Garamond" w:cs="Tahoma"/>
          <w:bCs/>
        </w:rPr>
      </w:pPr>
      <w:r w:rsidRPr="002338AD">
        <w:rPr>
          <w:rFonts w:ascii="Garamond" w:hAnsi="Garamond" w:cs="Tahoma"/>
          <w:bCs/>
        </w:rPr>
        <w:t>Spory, które mogą powstać w związku wykonywaniem postanowień umowy będą rozstrzygane przez sąd powszechny właściwy miejscowo dla siedziby Zamawiającego.</w:t>
      </w:r>
    </w:p>
    <w:p w14:paraId="377632AC" w14:textId="77777777" w:rsidR="00524AFA" w:rsidRPr="002338AD" w:rsidRDefault="00077E01" w:rsidP="002935ED">
      <w:pPr>
        <w:numPr>
          <w:ilvl w:val="0"/>
          <w:numId w:val="13"/>
        </w:numPr>
        <w:pBdr>
          <w:top w:val="none" w:sz="0" w:space="0" w:color="000000"/>
          <w:left w:val="none" w:sz="0" w:space="0" w:color="000000"/>
          <w:bottom w:val="none" w:sz="0" w:space="0" w:color="000000"/>
          <w:right w:val="none" w:sz="0" w:space="0" w:color="000000"/>
        </w:pBdr>
        <w:tabs>
          <w:tab w:val="clear" w:pos="360"/>
          <w:tab w:val="num" w:pos="426"/>
        </w:tabs>
        <w:suppressAutoHyphens/>
        <w:spacing w:after="0" w:line="276" w:lineRule="auto"/>
        <w:ind w:left="426" w:hanging="426"/>
        <w:rPr>
          <w:rFonts w:ascii="Garamond" w:hAnsi="Garamond"/>
          <w:bCs/>
        </w:rPr>
      </w:pPr>
      <w:r w:rsidRPr="002338AD">
        <w:rPr>
          <w:rFonts w:ascii="Garamond" w:hAnsi="Garamond" w:cs="Tahoma"/>
          <w:bCs/>
        </w:rPr>
        <w:t>Umowę sporządzono w trzech jednobrzmiących egzemplarzach, dwa dla Zamawiającego, jeden dla Wykonawcy.</w:t>
      </w:r>
    </w:p>
    <w:sectPr w:rsidR="00524AFA" w:rsidRPr="002338AD" w:rsidSect="0085352D">
      <w:headerReference w:type="default" r:id="rId8"/>
      <w:footerReference w:type="default" r:id="rId9"/>
      <w:pgSz w:w="11906" w:h="16838"/>
      <w:pgMar w:top="1417" w:right="1417" w:bottom="1417" w:left="1417"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203E2" w14:textId="77777777" w:rsidR="00037D3D" w:rsidRDefault="00037D3D">
      <w:pPr>
        <w:spacing w:after="0" w:line="240" w:lineRule="auto"/>
      </w:pPr>
      <w:r>
        <w:separator/>
      </w:r>
    </w:p>
  </w:endnote>
  <w:endnote w:type="continuationSeparator" w:id="0">
    <w:p w14:paraId="72719049" w14:textId="77777777" w:rsidR="00037D3D" w:rsidRDefault="0003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2CA4" w14:textId="49502DE7" w:rsidR="00C9601D" w:rsidRPr="00013965" w:rsidRDefault="004E53CA">
    <w:pPr>
      <w:pStyle w:val="Stopka"/>
      <w:jc w:val="right"/>
      <w:rPr>
        <w:rFonts w:ascii="Garamond" w:hAnsi="Garamond"/>
        <w:sz w:val="20"/>
        <w:szCs w:val="20"/>
      </w:rPr>
    </w:pPr>
    <w:r w:rsidRPr="00013965">
      <w:rPr>
        <w:rFonts w:ascii="Garamond" w:hAnsi="Garamond"/>
        <w:sz w:val="20"/>
        <w:szCs w:val="20"/>
      </w:rPr>
      <w:t xml:space="preserve">str. </w:t>
    </w:r>
    <w:r w:rsidRPr="00013965">
      <w:rPr>
        <w:rFonts w:ascii="Garamond" w:hAnsi="Garamond"/>
        <w:sz w:val="20"/>
        <w:szCs w:val="20"/>
      </w:rPr>
      <w:fldChar w:fldCharType="begin"/>
    </w:r>
    <w:r w:rsidRPr="00013965">
      <w:rPr>
        <w:rFonts w:ascii="Garamond" w:hAnsi="Garamond"/>
        <w:sz w:val="20"/>
        <w:szCs w:val="20"/>
      </w:rPr>
      <w:instrText xml:space="preserve"> PAGE    \* MERGEFORMAT </w:instrText>
    </w:r>
    <w:r w:rsidRPr="00013965">
      <w:rPr>
        <w:rFonts w:ascii="Garamond" w:hAnsi="Garamond"/>
        <w:sz w:val="20"/>
        <w:szCs w:val="20"/>
      </w:rPr>
      <w:fldChar w:fldCharType="separate"/>
    </w:r>
    <w:r w:rsidR="002338AD">
      <w:rPr>
        <w:rFonts w:ascii="Garamond" w:hAnsi="Garamond"/>
        <w:noProof/>
        <w:sz w:val="20"/>
        <w:szCs w:val="20"/>
      </w:rPr>
      <w:t>5</w:t>
    </w:r>
    <w:r w:rsidRPr="00013965">
      <w:rPr>
        <w:rFonts w:ascii="Garamond" w:hAnsi="Garamond"/>
        <w:sz w:val="20"/>
        <w:szCs w:val="20"/>
      </w:rPr>
      <w:fldChar w:fldCharType="end"/>
    </w:r>
  </w:p>
  <w:p w14:paraId="51C96DC3" w14:textId="77777777" w:rsidR="00C9601D" w:rsidRDefault="00037D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05BB7" w14:textId="77777777" w:rsidR="00037D3D" w:rsidRDefault="00037D3D">
      <w:pPr>
        <w:spacing w:after="0" w:line="240" w:lineRule="auto"/>
      </w:pPr>
      <w:r>
        <w:separator/>
      </w:r>
    </w:p>
  </w:footnote>
  <w:footnote w:type="continuationSeparator" w:id="0">
    <w:p w14:paraId="7914CACC" w14:textId="77777777" w:rsidR="00037D3D" w:rsidRDefault="0003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598F" w14:textId="7AB3F20B" w:rsidR="0082751A" w:rsidRPr="002338AD" w:rsidRDefault="002338AD">
    <w:pPr>
      <w:pStyle w:val="Nagwek"/>
      <w:rPr>
        <w:rFonts w:ascii="Garamond" w:hAnsi="Garamond"/>
        <w:i/>
        <w:sz w:val="20"/>
        <w:szCs w:val="20"/>
      </w:rPr>
    </w:pPr>
    <w:r w:rsidRPr="002338AD">
      <w:rPr>
        <w:rFonts w:ascii="Garamond" w:hAnsi="Garamond"/>
        <w:i/>
        <w:sz w:val="20"/>
        <w:szCs w:val="20"/>
      </w:rPr>
      <w:t>MPWZP.3121.9.</w:t>
    </w:r>
    <w:r w:rsidR="00382FAB" w:rsidRPr="002338AD">
      <w:rPr>
        <w:rFonts w:ascii="Garamond" w:hAnsi="Garamond"/>
        <w: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2C89A"/>
    <w:name w:val="WW8Num5"/>
    <w:lvl w:ilvl="0">
      <w:start w:val="1"/>
      <w:numFmt w:val="decimal"/>
      <w:lvlText w:val="%1."/>
      <w:lvlJc w:val="left"/>
      <w:pPr>
        <w:tabs>
          <w:tab w:val="num" w:pos="360"/>
        </w:tabs>
        <w:ind w:left="360" w:hanging="360"/>
      </w:pPr>
      <w:rPr>
        <w:rFonts w:ascii="Garamond" w:hAnsi="Garamond" w:hint="default"/>
        <w:b w:val="0"/>
        <w:i w:val="0"/>
        <w:sz w:val="22"/>
        <w:szCs w:val="22"/>
      </w:rPr>
    </w:lvl>
    <w:lvl w:ilvl="1">
      <w:start w:val="4"/>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A"/>
    <w:multiLevelType w:val="multilevel"/>
    <w:tmpl w:val="9A400580"/>
    <w:name w:val="WW8Num1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89C68E9"/>
    <w:multiLevelType w:val="hybridMultilevel"/>
    <w:tmpl w:val="F3C093C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E6B4484"/>
    <w:multiLevelType w:val="hybridMultilevel"/>
    <w:tmpl w:val="3306F1A6"/>
    <w:lvl w:ilvl="0" w:tplc="305A6E3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C71E64"/>
    <w:multiLevelType w:val="hybridMultilevel"/>
    <w:tmpl w:val="A4027F54"/>
    <w:lvl w:ilvl="0" w:tplc="503C930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D35EA7"/>
    <w:multiLevelType w:val="hybridMultilevel"/>
    <w:tmpl w:val="A8D6AE28"/>
    <w:lvl w:ilvl="0" w:tplc="A0DECEB4">
      <w:start w:val="1"/>
      <w:numFmt w:val="decimal"/>
      <w:lvlText w:val="%1."/>
      <w:lvlJc w:val="left"/>
      <w:pPr>
        <w:tabs>
          <w:tab w:val="num" w:pos="360"/>
        </w:tabs>
        <w:ind w:left="360" w:hanging="360"/>
      </w:pPr>
      <w:rPr>
        <w:rFonts w:ascii="Garamond" w:hAnsi="Garamond" w:cs="Arial"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B22768"/>
    <w:multiLevelType w:val="hybridMultilevel"/>
    <w:tmpl w:val="9F62DCB8"/>
    <w:lvl w:ilvl="0" w:tplc="B008B05E">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014A9"/>
    <w:multiLevelType w:val="hybridMultilevel"/>
    <w:tmpl w:val="860ACBD8"/>
    <w:lvl w:ilvl="0" w:tplc="0CD49E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34B89"/>
    <w:multiLevelType w:val="hybridMultilevel"/>
    <w:tmpl w:val="3D30CA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32A39"/>
    <w:multiLevelType w:val="hybridMultilevel"/>
    <w:tmpl w:val="C1E873DE"/>
    <w:lvl w:ilvl="0" w:tplc="04150011">
      <w:start w:val="1"/>
      <w:numFmt w:val="decimal"/>
      <w:lvlText w:val="%1)"/>
      <w:lvlJc w:val="left"/>
      <w:pPr>
        <w:tabs>
          <w:tab w:val="num" w:pos="720"/>
        </w:tabs>
        <w:ind w:left="720" w:hanging="360"/>
      </w:pPr>
      <w:rPr>
        <w:rFonts w:hint="default"/>
      </w:rPr>
    </w:lvl>
    <w:lvl w:ilvl="1" w:tplc="1A6051AA" w:tentative="1">
      <w:start w:val="1"/>
      <w:numFmt w:val="lowerLetter"/>
      <w:lvlText w:val="%2."/>
      <w:lvlJc w:val="left"/>
      <w:pPr>
        <w:tabs>
          <w:tab w:val="num" w:pos="1440"/>
        </w:tabs>
        <w:ind w:left="1440" w:hanging="360"/>
      </w:pPr>
    </w:lvl>
    <w:lvl w:ilvl="2" w:tplc="52D05932" w:tentative="1">
      <w:start w:val="1"/>
      <w:numFmt w:val="lowerRoman"/>
      <w:lvlText w:val="%3."/>
      <w:lvlJc w:val="right"/>
      <w:pPr>
        <w:tabs>
          <w:tab w:val="num" w:pos="2160"/>
        </w:tabs>
        <w:ind w:left="2160" w:hanging="180"/>
      </w:pPr>
    </w:lvl>
    <w:lvl w:ilvl="3" w:tplc="2EDAB740" w:tentative="1">
      <w:start w:val="1"/>
      <w:numFmt w:val="decimal"/>
      <w:lvlText w:val="%4."/>
      <w:lvlJc w:val="left"/>
      <w:pPr>
        <w:tabs>
          <w:tab w:val="num" w:pos="2880"/>
        </w:tabs>
        <w:ind w:left="2880" w:hanging="360"/>
      </w:pPr>
    </w:lvl>
    <w:lvl w:ilvl="4" w:tplc="BBD8DF28" w:tentative="1">
      <w:start w:val="1"/>
      <w:numFmt w:val="lowerLetter"/>
      <w:lvlText w:val="%5."/>
      <w:lvlJc w:val="left"/>
      <w:pPr>
        <w:tabs>
          <w:tab w:val="num" w:pos="3600"/>
        </w:tabs>
        <w:ind w:left="3600" w:hanging="360"/>
      </w:pPr>
    </w:lvl>
    <w:lvl w:ilvl="5" w:tplc="9A8093A4" w:tentative="1">
      <w:start w:val="1"/>
      <w:numFmt w:val="lowerRoman"/>
      <w:lvlText w:val="%6."/>
      <w:lvlJc w:val="right"/>
      <w:pPr>
        <w:tabs>
          <w:tab w:val="num" w:pos="4320"/>
        </w:tabs>
        <w:ind w:left="4320" w:hanging="180"/>
      </w:pPr>
    </w:lvl>
    <w:lvl w:ilvl="6" w:tplc="6214331C" w:tentative="1">
      <w:start w:val="1"/>
      <w:numFmt w:val="decimal"/>
      <w:lvlText w:val="%7."/>
      <w:lvlJc w:val="left"/>
      <w:pPr>
        <w:tabs>
          <w:tab w:val="num" w:pos="5040"/>
        </w:tabs>
        <w:ind w:left="5040" w:hanging="360"/>
      </w:pPr>
    </w:lvl>
    <w:lvl w:ilvl="7" w:tplc="179AD8B4" w:tentative="1">
      <w:start w:val="1"/>
      <w:numFmt w:val="lowerLetter"/>
      <w:lvlText w:val="%8."/>
      <w:lvlJc w:val="left"/>
      <w:pPr>
        <w:tabs>
          <w:tab w:val="num" w:pos="5760"/>
        </w:tabs>
        <w:ind w:left="5760" w:hanging="360"/>
      </w:pPr>
    </w:lvl>
    <w:lvl w:ilvl="8" w:tplc="06764852" w:tentative="1">
      <w:start w:val="1"/>
      <w:numFmt w:val="lowerRoman"/>
      <w:lvlText w:val="%9."/>
      <w:lvlJc w:val="right"/>
      <w:pPr>
        <w:tabs>
          <w:tab w:val="num" w:pos="6480"/>
        </w:tabs>
        <w:ind w:left="6480" w:hanging="180"/>
      </w:pPr>
    </w:lvl>
  </w:abstractNum>
  <w:abstractNum w:abstractNumId="10" w15:restartNumberingAfterBreak="0">
    <w:nsid w:val="37376CCE"/>
    <w:multiLevelType w:val="hybridMultilevel"/>
    <w:tmpl w:val="6C1E1182"/>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1" w15:restartNumberingAfterBreak="0">
    <w:nsid w:val="3767349B"/>
    <w:multiLevelType w:val="hybridMultilevel"/>
    <w:tmpl w:val="2438D9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346B1"/>
    <w:multiLevelType w:val="hybridMultilevel"/>
    <w:tmpl w:val="904C51C8"/>
    <w:lvl w:ilvl="0" w:tplc="0CE2A1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CE37E84"/>
    <w:multiLevelType w:val="hybridMultilevel"/>
    <w:tmpl w:val="0A76BDFE"/>
    <w:lvl w:ilvl="0" w:tplc="DAFC84F4">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44F0D"/>
    <w:multiLevelType w:val="multilevel"/>
    <w:tmpl w:val="26B41492"/>
    <w:name w:val="WW8Num10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458D70AA"/>
    <w:multiLevelType w:val="hybridMultilevel"/>
    <w:tmpl w:val="DEAAB08A"/>
    <w:name w:val="WW8Num5524"/>
    <w:lvl w:ilvl="0" w:tplc="9712FE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4FD01295"/>
    <w:multiLevelType w:val="hybridMultilevel"/>
    <w:tmpl w:val="298AE0F8"/>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558B0AFB"/>
    <w:multiLevelType w:val="hybridMultilevel"/>
    <w:tmpl w:val="8800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E267FC"/>
    <w:multiLevelType w:val="hybridMultilevel"/>
    <w:tmpl w:val="E56E66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D9B56EA"/>
    <w:multiLevelType w:val="hybridMultilevel"/>
    <w:tmpl w:val="ED48A01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DB52548"/>
    <w:multiLevelType w:val="hybridMultilevel"/>
    <w:tmpl w:val="F3246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A51A7C"/>
    <w:multiLevelType w:val="hybridMultilevel"/>
    <w:tmpl w:val="6F0209A6"/>
    <w:lvl w:ilvl="0" w:tplc="9EEC40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4A4E61"/>
    <w:multiLevelType w:val="multilevel"/>
    <w:tmpl w:val="ECFC099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Garamond" w:hAnsi="Garamond" w:cs="Times New Roman" w:hint="default"/>
        <w:b/>
        <w:color w:val="auto"/>
        <w:sz w:val="22"/>
        <w:szCs w:val="22"/>
      </w:rPr>
    </w:lvl>
    <w:lvl w:ilvl="2">
      <w:start w:val="1"/>
      <w:numFmt w:val="decimal"/>
      <w:isLgl/>
      <w:lvlText w:val="%3)"/>
      <w:lvlJc w:val="left"/>
      <w:pPr>
        <w:ind w:left="1080" w:hanging="720"/>
      </w:pPr>
      <w:rPr>
        <w:rFonts w:ascii="Garamond" w:eastAsiaTheme="minorHAnsi" w:hAnsi="Garamond" w:cs="Arial" w:hint="default"/>
        <w:b w:val="0"/>
        <w:sz w:val="22"/>
        <w:szCs w:val="22"/>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78AE6EE4"/>
    <w:multiLevelType w:val="hybridMultilevel"/>
    <w:tmpl w:val="C0B8F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1191F"/>
    <w:multiLevelType w:val="multilevel"/>
    <w:tmpl w:val="EA2A0AA4"/>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5"/>
  </w:num>
  <w:num w:numId="2">
    <w:abstractNumId w:val="1"/>
  </w:num>
  <w:num w:numId="3">
    <w:abstractNumId w:val="4"/>
  </w:num>
  <w:num w:numId="4">
    <w:abstractNumId w:val="18"/>
  </w:num>
  <w:num w:numId="5">
    <w:abstractNumId w:val="8"/>
  </w:num>
  <w:num w:numId="6">
    <w:abstractNumId w:val="24"/>
  </w:num>
  <w:num w:numId="7">
    <w:abstractNumId w:val="6"/>
  </w:num>
  <w:num w:numId="8">
    <w:abstractNumId w:val="2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1"/>
  </w:num>
  <w:num w:numId="17">
    <w:abstractNumId w:val="22"/>
  </w:num>
  <w:num w:numId="18">
    <w:abstractNumId w:val="17"/>
  </w:num>
  <w:num w:numId="19">
    <w:abstractNumId w:val="16"/>
  </w:num>
  <w:num w:numId="20">
    <w:abstractNumId w:val="0"/>
    <w:lvlOverride w:ilvl="0">
      <w:startOverride w:val="1"/>
    </w:lvlOverride>
  </w:num>
  <w:num w:numId="21">
    <w:abstractNumId w:val="14"/>
  </w:num>
  <w:num w:numId="22">
    <w:abstractNumId w:val="13"/>
  </w:num>
  <w:num w:numId="23">
    <w:abstractNumId w:val="23"/>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B4"/>
    <w:rsid w:val="00015C15"/>
    <w:rsid w:val="00037D3D"/>
    <w:rsid w:val="00077E01"/>
    <w:rsid w:val="000D356E"/>
    <w:rsid w:val="000D3855"/>
    <w:rsid w:val="00133B8B"/>
    <w:rsid w:val="001712B6"/>
    <w:rsid w:val="00217622"/>
    <w:rsid w:val="002338AD"/>
    <w:rsid w:val="0023396B"/>
    <w:rsid w:val="002935ED"/>
    <w:rsid w:val="00382FAB"/>
    <w:rsid w:val="00404CC9"/>
    <w:rsid w:val="00432B5C"/>
    <w:rsid w:val="00447804"/>
    <w:rsid w:val="00471BB4"/>
    <w:rsid w:val="0047552B"/>
    <w:rsid w:val="004E53CA"/>
    <w:rsid w:val="00524AFA"/>
    <w:rsid w:val="00535653"/>
    <w:rsid w:val="00547D24"/>
    <w:rsid w:val="00561331"/>
    <w:rsid w:val="00657FA5"/>
    <w:rsid w:val="006B32CA"/>
    <w:rsid w:val="00760724"/>
    <w:rsid w:val="007B45AA"/>
    <w:rsid w:val="008214B7"/>
    <w:rsid w:val="0085352D"/>
    <w:rsid w:val="00863B86"/>
    <w:rsid w:val="00890F78"/>
    <w:rsid w:val="0096163B"/>
    <w:rsid w:val="009E5A5A"/>
    <w:rsid w:val="00A41B77"/>
    <w:rsid w:val="00AE27D0"/>
    <w:rsid w:val="00C405F6"/>
    <w:rsid w:val="00C82B32"/>
    <w:rsid w:val="00CB0301"/>
    <w:rsid w:val="00DA6941"/>
    <w:rsid w:val="00DF0B43"/>
    <w:rsid w:val="00E02C3D"/>
    <w:rsid w:val="00EA1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379B"/>
  <w15:chartTrackingRefBased/>
  <w15:docId w15:val="{CDEE98BC-389E-40F6-9F2F-D5577DC6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71BB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471BB4"/>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471BB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471BB4"/>
    <w:rPr>
      <w:rFonts w:ascii="Times New Roman" w:eastAsia="Times New Roman" w:hAnsi="Times New Roman" w:cs="Times New Roman"/>
      <w:sz w:val="24"/>
      <w:szCs w:val="24"/>
      <w:lang w:eastAsia="ar-SA"/>
    </w:rPr>
  </w:style>
  <w:style w:type="paragraph" w:styleId="Akapitzlist">
    <w:name w:val="List Paragraph"/>
    <w:aliases w:val="sw tekst,Podsis rysunku,Preambuła,CW_Lista,Normalny PDST,lp1,HŁ_Bullet1,L1,Numerowanie,Rozdział,T_SZ_List Paragraph,BulletC,Wyliczanie,Obiekt,normalny tekst,Akapit z listą31,Bullets,List Paragraph1,Wypunktowanie,Akapit z listą5,lp11,L11"/>
    <w:basedOn w:val="Normalny"/>
    <w:link w:val="AkapitzlistZnak"/>
    <w:qFormat/>
    <w:rsid w:val="009E5A5A"/>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kapitzlistZnak">
    <w:name w:val="Akapit z listą Znak"/>
    <w:aliases w:val="sw tekst Znak,Podsis rysunku Znak,Preambuła Znak,CW_Lista Znak,Normalny PDST Znak,lp1 Znak,HŁ_Bullet1 Znak,L1 Znak,Numerowanie Znak,Rozdział Znak,T_SZ_List Paragraph Znak,BulletC Znak,Wyliczanie Znak,Obiekt Znak,normalny tekst Znak"/>
    <w:link w:val="Akapitzlist"/>
    <w:qFormat/>
    <w:locked/>
    <w:rsid w:val="009E5A5A"/>
    <w:rPr>
      <w:rFonts w:ascii="Times New Roman" w:eastAsia="Times New Roman" w:hAnsi="Times New Roman" w:cs="Times New Roman"/>
      <w:sz w:val="24"/>
      <w:szCs w:val="24"/>
      <w:lang w:eastAsia="ar-SA"/>
    </w:rPr>
  </w:style>
  <w:style w:type="paragraph" w:customStyle="1" w:styleId="Normalny1">
    <w:name w:val="Normalny1"/>
    <w:rsid w:val="00890F78"/>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styleId="Poprawka">
    <w:name w:val="Revision"/>
    <w:hidden/>
    <w:uiPriority w:val="99"/>
    <w:semiHidden/>
    <w:rsid w:val="0085352D"/>
    <w:pPr>
      <w:spacing w:after="0" w:line="240" w:lineRule="auto"/>
    </w:pPr>
  </w:style>
  <w:style w:type="paragraph" w:styleId="Tekstdymka">
    <w:name w:val="Balloon Text"/>
    <w:basedOn w:val="Normalny"/>
    <w:link w:val="TekstdymkaZnak"/>
    <w:uiPriority w:val="99"/>
    <w:semiHidden/>
    <w:unhideWhenUsed/>
    <w:rsid w:val="00657F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7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9551-F0AD-45AD-AB10-A6DEDF2E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1821</Words>
  <Characters>10927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Dawidowska</dc:creator>
  <cp:keywords/>
  <dc:description/>
  <cp:lastModifiedBy>Anna Dawidowska</cp:lastModifiedBy>
  <cp:revision>3</cp:revision>
  <cp:lastPrinted>2023-06-07T05:27:00Z</cp:lastPrinted>
  <dcterms:created xsi:type="dcterms:W3CDTF">2023-06-07T06:17:00Z</dcterms:created>
  <dcterms:modified xsi:type="dcterms:W3CDTF">2023-06-07T11:44:00Z</dcterms:modified>
</cp:coreProperties>
</file>