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914C" w14:textId="70926FF4" w:rsidR="00364B2A" w:rsidRPr="003E4261" w:rsidRDefault="00364B2A" w:rsidP="00203DDB">
      <w:pPr>
        <w:pStyle w:val="Nagwek"/>
        <w:tabs>
          <w:tab w:val="clear" w:pos="4536"/>
          <w:tab w:val="clear" w:pos="9072"/>
        </w:tabs>
        <w:ind w:left="8364" w:hanging="1134"/>
        <w:jc w:val="left"/>
        <w:rPr>
          <w:sz w:val="22"/>
        </w:rPr>
      </w:pPr>
      <w:r w:rsidRPr="003E4261">
        <w:rPr>
          <w:sz w:val="22"/>
        </w:rPr>
        <w:t xml:space="preserve">Załącznik nr </w:t>
      </w:r>
      <w:r w:rsidR="00971DC2">
        <w:rPr>
          <w:sz w:val="22"/>
        </w:rPr>
        <w:t>5</w:t>
      </w:r>
      <w:r w:rsidRPr="003E4261">
        <w:rPr>
          <w:sz w:val="22"/>
        </w:rPr>
        <w:t>.</w:t>
      </w:r>
      <w:r>
        <w:rPr>
          <w:sz w:val="22"/>
        </w:rPr>
        <w:t>3</w:t>
      </w:r>
    </w:p>
    <w:p w14:paraId="169DE415" w14:textId="77777777" w:rsidR="00364B2A" w:rsidRPr="003E4261" w:rsidRDefault="00364B2A" w:rsidP="00203DDB">
      <w:pPr>
        <w:pStyle w:val="Nagwek"/>
        <w:tabs>
          <w:tab w:val="clear" w:pos="4536"/>
          <w:tab w:val="clear" w:pos="9072"/>
        </w:tabs>
        <w:ind w:left="8364" w:hanging="1134"/>
        <w:jc w:val="left"/>
        <w:rPr>
          <w:sz w:val="22"/>
        </w:rPr>
      </w:pPr>
      <w:bookmarkStart w:id="0" w:name="_GoBack"/>
      <w:bookmarkEnd w:id="0"/>
      <w:r w:rsidRPr="003E4261">
        <w:rPr>
          <w:sz w:val="22"/>
        </w:rPr>
        <w:t>do SWZ nr</w:t>
      </w:r>
    </w:p>
    <w:p w14:paraId="4243BA71" w14:textId="77777777" w:rsidR="00364B2A" w:rsidRPr="003E4261" w:rsidRDefault="00364B2A" w:rsidP="00203DDB">
      <w:pPr>
        <w:pStyle w:val="Nagwek"/>
        <w:tabs>
          <w:tab w:val="clear" w:pos="4536"/>
          <w:tab w:val="clear" w:pos="9072"/>
        </w:tabs>
        <w:ind w:left="8364" w:hanging="1276"/>
        <w:jc w:val="left"/>
        <w:rPr>
          <w:sz w:val="22"/>
        </w:rPr>
      </w:pPr>
      <w:r w:rsidRPr="003E4261">
        <w:rPr>
          <w:sz w:val="22"/>
        </w:rPr>
        <w:t>OR-VIII.272.2</w:t>
      </w:r>
      <w:r>
        <w:rPr>
          <w:sz w:val="22"/>
        </w:rPr>
        <w:t>6</w:t>
      </w:r>
      <w:r w:rsidRPr="003E4261">
        <w:rPr>
          <w:sz w:val="22"/>
        </w:rPr>
        <w:t>.2023.MT</w:t>
      </w:r>
    </w:p>
    <w:p w14:paraId="3B545F76" w14:textId="77777777" w:rsidR="00364B2A" w:rsidRPr="003E4261" w:rsidRDefault="00364B2A" w:rsidP="00971DC2">
      <w:pPr>
        <w:pStyle w:val="Nagwek"/>
        <w:ind w:left="6096" w:firstLine="0"/>
        <w:jc w:val="left"/>
        <w:rPr>
          <w:sz w:val="22"/>
        </w:rPr>
      </w:pPr>
    </w:p>
    <w:p w14:paraId="2EDF069D" w14:textId="77777777" w:rsidR="00364B2A" w:rsidRPr="008B4326" w:rsidRDefault="00364B2A" w:rsidP="00364B2A">
      <w:pPr>
        <w:pStyle w:val="Nagwek"/>
        <w:jc w:val="center"/>
        <w:rPr>
          <w:b/>
        </w:rPr>
      </w:pPr>
      <w:r w:rsidRPr="008B4326">
        <w:rPr>
          <w:b/>
        </w:rPr>
        <w:t>Specyfikacja techniczna</w:t>
      </w:r>
    </w:p>
    <w:p w14:paraId="3D0D7938" w14:textId="77777777" w:rsidR="00364B2A" w:rsidRPr="008B4326" w:rsidRDefault="00364B2A" w:rsidP="00364B2A">
      <w:pPr>
        <w:pStyle w:val="Nagwek"/>
      </w:pPr>
    </w:p>
    <w:p w14:paraId="48F03E6C" w14:textId="77777777" w:rsidR="00364B2A" w:rsidRPr="008B4326" w:rsidRDefault="00364B2A" w:rsidP="00364B2A">
      <w:pPr>
        <w:pStyle w:val="Nagwek"/>
        <w:numPr>
          <w:ilvl w:val="0"/>
          <w:numId w:val="3"/>
        </w:numPr>
      </w:pPr>
      <w:r w:rsidRPr="008B4326">
        <w:t>Parametry techniczne, jakościowe, wyposażenie podstawowe i dodatkowe stawiane przez zamawiającego:</w:t>
      </w:r>
    </w:p>
    <w:p w14:paraId="43979059" w14:textId="77777777" w:rsidR="00364B2A" w:rsidRPr="008B4326" w:rsidRDefault="00364B2A" w:rsidP="00364B2A">
      <w:pPr>
        <w:pStyle w:val="Nagwek"/>
      </w:pPr>
    </w:p>
    <w:p w14:paraId="28897B61" w14:textId="77777777" w:rsidR="00364B2A" w:rsidRPr="008B4326" w:rsidRDefault="00364B2A" w:rsidP="00364B2A">
      <w:pPr>
        <w:pStyle w:val="Nagwek"/>
        <w:numPr>
          <w:ilvl w:val="0"/>
          <w:numId w:val="3"/>
        </w:numPr>
      </w:pPr>
      <w:r w:rsidRPr="008B4326">
        <w:t>Należy sugerować się jedynie funkcjami i wymiarami podanymi w wyszczególnionych parametrach.</w:t>
      </w:r>
    </w:p>
    <w:p w14:paraId="3D4EF1EF" w14:textId="77777777" w:rsidR="00364B2A" w:rsidRPr="008B4326" w:rsidRDefault="00364B2A" w:rsidP="00364B2A">
      <w:pPr>
        <w:pStyle w:val="Nagwek"/>
      </w:pPr>
    </w:p>
    <w:p w14:paraId="18A4326C" w14:textId="77777777" w:rsidR="00364B2A" w:rsidRDefault="00364B2A" w:rsidP="00364B2A">
      <w:pPr>
        <w:pStyle w:val="Nagwek"/>
        <w:numPr>
          <w:ilvl w:val="0"/>
          <w:numId w:val="3"/>
        </w:numPr>
      </w:pPr>
      <w:r w:rsidRPr="008B4326">
        <w:t xml:space="preserve">Zaoferowany przez Wykonawcę sprzęt  musi spełniać minimalne wymagania postawione w tabeli formularza specyfikacji technicznej. </w:t>
      </w:r>
    </w:p>
    <w:p w14:paraId="4B33635D" w14:textId="77777777" w:rsidR="00364B2A" w:rsidRDefault="00364B2A" w:rsidP="00A72EEC">
      <w:pPr>
        <w:ind w:left="0" w:firstLine="0"/>
        <w:rPr>
          <w:rFonts w:ascii="Cambria" w:hAnsi="Cambria"/>
          <w:b/>
          <w:bCs/>
          <w:szCs w:val="24"/>
        </w:rPr>
      </w:pPr>
    </w:p>
    <w:p w14:paraId="3347B538" w14:textId="5B75A477" w:rsidR="00A72EEC" w:rsidRPr="00A72EEC" w:rsidRDefault="00A72EEC" w:rsidP="00A72EEC">
      <w:pPr>
        <w:ind w:left="0" w:firstLine="0"/>
      </w:pPr>
      <w:r>
        <w:rPr>
          <w:rFonts w:ascii="Cambria" w:hAnsi="Cambria"/>
          <w:b/>
          <w:bCs/>
          <w:szCs w:val="24"/>
        </w:rPr>
        <w:t>O</w:t>
      </w:r>
      <w:r w:rsidRPr="00A72EEC">
        <w:rPr>
          <w:rFonts w:ascii="Cambria" w:hAnsi="Cambria"/>
          <w:b/>
          <w:bCs/>
          <w:szCs w:val="24"/>
        </w:rPr>
        <w:t>programowani</w:t>
      </w:r>
      <w:r>
        <w:rPr>
          <w:rFonts w:ascii="Cambria" w:hAnsi="Cambria"/>
          <w:b/>
          <w:bCs/>
          <w:szCs w:val="24"/>
        </w:rPr>
        <w:t>e</w:t>
      </w:r>
      <w:r w:rsidRPr="00A72EEC">
        <w:rPr>
          <w:rFonts w:ascii="Cambria" w:hAnsi="Cambria"/>
          <w:b/>
          <w:bCs/>
          <w:szCs w:val="24"/>
        </w:rPr>
        <w:t xml:space="preserve"> do szyfrowania wiadomości email technologią END TO END.</w:t>
      </w:r>
    </w:p>
    <w:tbl>
      <w:tblPr>
        <w:tblStyle w:val="TableGrid"/>
        <w:tblW w:w="10196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1870"/>
        <w:gridCol w:w="8326"/>
      </w:tblGrid>
      <w:tr w:rsidR="00A72EEC" w:rsidRPr="00CB5F34" w14:paraId="1EAFB21F" w14:textId="77777777" w:rsidTr="00971DC2">
        <w:trPr>
          <w:trHeight w:val="71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B48B" w14:textId="3AE0334A" w:rsidR="00A72EEC" w:rsidRDefault="00A72EEC" w:rsidP="006A2D0A">
            <w:pPr>
              <w:spacing w:after="48" w:line="357" w:lineRule="auto"/>
              <w:ind w:left="0" w:firstLine="0"/>
              <w:jc w:val="left"/>
            </w:pPr>
            <w:r>
              <w:t>Oprogramowanie- opis funkcjonalności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7ABF" w14:textId="4EE420A6" w:rsidR="00980EFB" w:rsidRDefault="00980EFB" w:rsidP="00A72EEC">
            <w:pPr>
              <w:numPr>
                <w:ilvl w:val="0"/>
                <w:numId w:val="1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>
              <w:rPr>
                <w:szCs w:val="24"/>
              </w:rPr>
              <w:t>Licencja na 150 użytkowników</w:t>
            </w:r>
          </w:p>
          <w:p w14:paraId="00C5D12E" w14:textId="18771850" w:rsidR="00A72EEC" w:rsidRPr="00A72EEC" w:rsidRDefault="00A72EEC" w:rsidP="00A72EEC">
            <w:pPr>
              <w:numPr>
                <w:ilvl w:val="0"/>
                <w:numId w:val="1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Oprogramowanie musi zapewnić funkcjonalność:</w:t>
            </w:r>
          </w:p>
          <w:p w14:paraId="3FF68184" w14:textId="632234A5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szyfrowanie algorytmem AES256 treści wiadomości,</w:t>
            </w:r>
            <w:r w:rsidR="00624A14">
              <w:rPr>
                <w:szCs w:val="24"/>
              </w:rPr>
              <w:t xml:space="preserve">  </w:t>
            </w:r>
          </w:p>
          <w:p w14:paraId="6ED37A72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szyfrowanie algorytmem AES256 załączników,</w:t>
            </w:r>
          </w:p>
          <w:p w14:paraId="420D5662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szyfrowanie algorytmem AES256 plików,</w:t>
            </w:r>
          </w:p>
          <w:p w14:paraId="14B7C7E5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szyfrowanie algorytmem AES256 katalogów,</w:t>
            </w:r>
          </w:p>
          <w:p w14:paraId="697C4AF2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do odszyfrowania treści wiadomości, plików, katalogów, załączników email nie wymagany jest dodatkowy płatny lub bezpłatny dostęp do usług internetowych, chmury, hostingu lub portalu internetowego.</w:t>
            </w:r>
          </w:p>
          <w:p w14:paraId="60540CF0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do odszyfrowania treści wiadomości, plików, katalogów, załączników email nie wymagane jest połączenie Internetowe.</w:t>
            </w:r>
          </w:p>
          <w:p w14:paraId="13814A07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do odszyfrowania wiadomości nie jest potrzebne wysyłanie linków do oprogramowania deszyfrującego.</w:t>
            </w:r>
          </w:p>
          <w:p w14:paraId="6201A52A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do odszyfrowania treści wiadomości nie jest wymagane instalowanie dodatkowego oprogramowania deszyfrującego.</w:t>
            </w:r>
          </w:p>
          <w:p w14:paraId="742A260E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odszyfrowanie treści wiadomości, plików, katalogów, załączników email musi być możliwe na popularnych systemach operacyjnych z środowiskiem graficznym: Windows XP, Windows Vista, Windows 7, Windows 8, Windows 8.1, Windows 10, Windows 11,Ubuntu Desktop 20.04.3 ,</w:t>
            </w:r>
            <w:proofErr w:type="spellStart"/>
            <w:r w:rsidRPr="00A72EEC">
              <w:rPr>
                <w:szCs w:val="24"/>
              </w:rPr>
              <w:t>Ubuntu</w:t>
            </w:r>
            <w:proofErr w:type="spellEnd"/>
            <w:r w:rsidRPr="00A72EEC">
              <w:rPr>
                <w:szCs w:val="24"/>
              </w:rPr>
              <w:t xml:space="preserve"> Desktop 21.10, Linux </w:t>
            </w:r>
            <w:proofErr w:type="spellStart"/>
            <w:r w:rsidRPr="00A72EEC">
              <w:rPr>
                <w:szCs w:val="24"/>
              </w:rPr>
              <w:t>Mint</w:t>
            </w:r>
            <w:proofErr w:type="spellEnd"/>
            <w:r w:rsidRPr="00A72EEC">
              <w:rPr>
                <w:szCs w:val="24"/>
              </w:rPr>
              <w:t xml:space="preserve"> 20.2, Fedora Workstation 35, </w:t>
            </w:r>
            <w:proofErr w:type="spellStart"/>
            <w:r w:rsidRPr="00A72EEC">
              <w:rPr>
                <w:szCs w:val="24"/>
              </w:rPr>
              <w:t>macOS</w:t>
            </w:r>
            <w:proofErr w:type="spellEnd"/>
            <w:r w:rsidRPr="00A72EEC">
              <w:rPr>
                <w:szCs w:val="24"/>
              </w:rPr>
              <w:t xml:space="preserve"> 11, Android od wersji 6.0</w:t>
            </w:r>
          </w:p>
          <w:p w14:paraId="1002D336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szyfrowana zawartość wiadomości może zawierać nie tylko tekst ale również elementy graficzne takie jak: HTML, obrazki</w:t>
            </w:r>
          </w:p>
          <w:p w14:paraId="576D764A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generowania bezpiecznego hasła (litery, cyfry, znaki) o określonej minimalnej długości dla szyfrowania,</w:t>
            </w:r>
          </w:p>
          <w:p w14:paraId="1D5FCD27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opieczętowania każdej wysłanej wiadomość sygnaturą, która jednoznacznie wskazuje na jej oryginalność,</w:t>
            </w:r>
          </w:p>
          <w:p w14:paraId="7F4E0397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zabezpieczenia każdego emaila dedykowanym unikalnym hasłem,</w:t>
            </w:r>
          </w:p>
          <w:p w14:paraId="6EECC16C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posiadania wewnętrznej bazy haseł, która umożliwia:</w:t>
            </w:r>
          </w:p>
          <w:p w14:paraId="0BC538F5" w14:textId="77777777" w:rsidR="00A72EEC" w:rsidRPr="00A72EEC" w:rsidRDefault="00A72EEC" w:rsidP="00A72EEC">
            <w:pPr>
              <w:numPr>
                <w:ilvl w:val="2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export haseł do pliku,</w:t>
            </w:r>
          </w:p>
          <w:p w14:paraId="2826D810" w14:textId="77777777" w:rsidR="00A72EEC" w:rsidRPr="00A72EEC" w:rsidRDefault="00A72EEC" w:rsidP="00A72EEC">
            <w:pPr>
              <w:numPr>
                <w:ilvl w:val="2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import haseł z pliku</w:t>
            </w:r>
          </w:p>
          <w:p w14:paraId="753B951B" w14:textId="77777777" w:rsidR="00A72EEC" w:rsidRPr="00A72EEC" w:rsidRDefault="00A72EEC" w:rsidP="00A72EEC">
            <w:pPr>
              <w:numPr>
                <w:ilvl w:val="2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generowania ponownie haseł w bazie</w:t>
            </w:r>
          </w:p>
          <w:p w14:paraId="09D42EF6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lastRenderedPageBreak/>
              <w:t>posiadania wewnętrznego raportu informującego administratora o szyfrowaniu email przy włączonej opcji generowania hasła dla każdej z nich,</w:t>
            </w:r>
          </w:p>
          <w:p w14:paraId="2C1A5A7A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posiadania wewnętrznego raportu z historią szyfrowanych plików i katalogów wraz z przypisanym hasłem szyfrującym,</w:t>
            </w:r>
          </w:p>
          <w:p w14:paraId="0A0DBC43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posiadania menu kontekstowego do szybkiego wybierania szyfrowania wiadomości </w:t>
            </w:r>
            <w:proofErr w:type="spellStart"/>
            <w:r w:rsidRPr="00A72EEC">
              <w:rPr>
                <w:szCs w:val="24"/>
              </w:rPr>
              <w:t>emailowych</w:t>
            </w:r>
            <w:proofErr w:type="spellEnd"/>
            <w:r w:rsidRPr="00A72EEC">
              <w:rPr>
                <w:szCs w:val="24"/>
              </w:rPr>
              <w:t>, plików i katalogów,</w:t>
            </w:r>
          </w:p>
          <w:p w14:paraId="4BFC03D2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pracy i pomocy zdalnej użytkownikom poprzez przejęcie zdalnego pulpitu również poza siecią lokalną z użyciem jednorazowych wygenerowanych kodów autoryzacyjnych. Dodatkowo system pracy zdalnej musi działać niezależnie od włączonej funkcji UAC w systemie Windows.</w:t>
            </w:r>
          </w:p>
          <w:p w14:paraId="1E2B72F2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integracji z komórką (Android, IOS, Windows Phone) umożliwiającą wygenerowanie </w:t>
            </w:r>
            <w:proofErr w:type="spellStart"/>
            <w:r w:rsidRPr="00A72EEC">
              <w:rPr>
                <w:szCs w:val="24"/>
              </w:rPr>
              <w:t>sms-a</w:t>
            </w:r>
            <w:proofErr w:type="spellEnd"/>
            <w:r w:rsidRPr="00A72EEC">
              <w:rPr>
                <w:szCs w:val="24"/>
              </w:rPr>
              <w:t xml:space="preserve"> z hasłem i docelowym kontaktem </w:t>
            </w:r>
            <w:proofErr w:type="spellStart"/>
            <w:r w:rsidRPr="00A72EEC">
              <w:rPr>
                <w:szCs w:val="24"/>
              </w:rPr>
              <w:t>sms-owym</w:t>
            </w:r>
            <w:proofErr w:type="spellEnd"/>
            <w:r w:rsidRPr="00A72EEC">
              <w:rPr>
                <w:szCs w:val="24"/>
              </w:rPr>
              <w:t>,</w:t>
            </w:r>
          </w:p>
          <w:p w14:paraId="03E577B9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zabezpieczenia panelu ustawień oprogramowania poprzez hasło dostępowe,</w:t>
            </w:r>
          </w:p>
          <w:p w14:paraId="152EA477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wykrywania fałszywych </w:t>
            </w:r>
            <w:proofErr w:type="spellStart"/>
            <w:r w:rsidRPr="00A72EEC">
              <w:rPr>
                <w:szCs w:val="24"/>
              </w:rPr>
              <w:t>emaili</w:t>
            </w:r>
            <w:proofErr w:type="spellEnd"/>
            <w:r w:rsidRPr="00A72EEC">
              <w:rPr>
                <w:szCs w:val="24"/>
              </w:rPr>
              <w:t xml:space="preserve"> - </w:t>
            </w:r>
            <w:proofErr w:type="spellStart"/>
            <w:r w:rsidRPr="00A72EEC">
              <w:rPr>
                <w:szCs w:val="24"/>
              </w:rPr>
              <w:t>Antiphishing</w:t>
            </w:r>
            <w:proofErr w:type="spellEnd"/>
            <w:r w:rsidRPr="00A72EEC">
              <w:rPr>
                <w:szCs w:val="24"/>
              </w:rPr>
              <w:t>,</w:t>
            </w:r>
          </w:p>
          <w:p w14:paraId="39681BCF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wykrywania prób podszycia się pod dowolnego adresata - mechanizm ANTISPOOFING,</w:t>
            </w:r>
          </w:p>
          <w:p w14:paraId="69FF9EFA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wykrywania fałszywych linków i odsyłaczy w wiadomościach </w:t>
            </w:r>
            <w:proofErr w:type="spellStart"/>
            <w:r w:rsidRPr="00A72EEC">
              <w:rPr>
                <w:szCs w:val="24"/>
              </w:rPr>
              <w:t>emailowych</w:t>
            </w:r>
            <w:proofErr w:type="spellEnd"/>
            <w:r w:rsidRPr="00A72EEC">
              <w:rPr>
                <w:szCs w:val="24"/>
              </w:rPr>
              <w:t>,</w:t>
            </w:r>
          </w:p>
          <w:p w14:paraId="0E82C14D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wykrywanie niebezpiecznych dokumentów MS Office,</w:t>
            </w:r>
          </w:p>
          <w:p w14:paraId="493E70B4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wykrywanie niebezpiecznych rozszerzeń plików przesyłanych przez pocztę email,</w:t>
            </w:r>
          </w:p>
          <w:p w14:paraId="7B767909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definiowania alarmów informujących o niebezpiecznych mailach i załącznikach,</w:t>
            </w:r>
          </w:p>
          <w:p w14:paraId="0B0E51B3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współpracę z serwerem producenta oprogramowania dostarczającym bazy reguł, sygnatur, zagrożeń </w:t>
            </w:r>
            <w:proofErr w:type="spellStart"/>
            <w:r w:rsidRPr="00A72EEC">
              <w:rPr>
                <w:szCs w:val="24"/>
              </w:rPr>
              <w:t>phishingowych</w:t>
            </w:r>
            <w:proofErr w:type="spellEnd"/>
            <w:r w:rsidRPr="00A72EEC">
              <w:rPr>
                <w:szCs w:val="24"/>
              </w:rPr>
              <w:t xml:space="preserve">. Dostęp do tej bazy wymagany jest minimum na 2 lata. Baza reguł, sygnatur i zagrożeń </w:t>
            </w:r>
            <w:proofErr w:type="spellStart"/>
            <w:r w:rsidRPr="00A72EEC">
              <w:rPr>
                <w:szCs w:val="24"/>
              </w:rPr>
              <w:t>phishingowych</w:t>
            </w:r>
            <w:proofErr w:type="spellEnd"/>
            <w:r w:rsidRPr="00A72EEC">
              <w:rPr>
                <w:szCs w:val="24"/>
              </w:rPr>
              <w:t xml:space="preserve"> powinna posiadać min. 1 500 000 wpisów. Producent musi umożliwiać wyświetlenie ilości wpisów na aktualny dzień poprzez stronę Internetową. Wpisy do bazy muszą być weryfikowane min. 2 razy w ciągu dnia,</w:t>
            </w:r>
          </w:p>
          <w:p w14:paraId="3F60E438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alarmowanie o wybranych zagrożeniach </w:t>
            </w:r>
            <w:proofErr w:type="spellStart"/>
            <w:r w:rsidRPr="00A72EEC">
              <w:rPr>
                <w:szCs w:val="24"/>
              </w:rPr>
              <w:t>phishingowych</w:t>
            </w:r>
            <w:proofErr w:type="spellEnd"/>
            <w:r w:rsidRPr="00A72EEC">
              <w:rPr>
                <w:szCs w:val="24"/>
              </w:rPr>
              <w:t xml:space="preserve"> min. raz na miesiąc,</w:t>
            </w:r>
          </w:p>
          <w:p w14:paraId="032007EC" w14:textId="77777777" w:rsidR="00A72EEC" w:rsidRPr="00A72EEC" w:rsidRDefault="00A72EEC" w:rsidP="00A72EEC">
            <w:pPr>
              <w:numPr>
                <w:ilvl w:val="1"/>
                <w:numId w:val="1"/>
              </w:numPr>
              <w:tabs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współpracy z klientem Mozilla </w:t>
            </w:r>
            <w:proofErr w:type="spellStart"/>
            <w:r w:rsidRPr="00A72EEC">
              <w:rPr>
                <w:szCs w:val="24"/>
              </w:rPr>
              <w:t>Thunderbird</w:t>
            </w:r>
            <w:proofErr w:type="spellEnd"/>
            <w:r w:rsidRPr="00A72EEC">
              <w:rPr>
                <w:szCs w:val="24"/>
              </w:rPr>
              <w:t xml:space="preserve"> i Mozilla </w:t>
            </w:r>
            <w:proofErr w:type="spellStart"/>
            <w:r w:rsidRPr="00A72EEC">
              <w:rPr>
                <w:szCs w:val="24"/>
              </w:rPr>
              <w:t>Thunderbird</w:t>
            </w:r>
            <w:proofErr w:type="spellEnd"/>
            <w:r w:rsidRPr="00A72EEC">
              <w:rPr>
                <w:szCs w:val="24"/>
              </w:rPr>
              <w:t xml:space="preserve"> </w:t>
            </w:r>
            <w:proofErr w:type="spellStart"/>
            <w:r w:rsidRPr="00A72EEC">
              <w:rPr>
                <w:szCs w:val="24"/>
              </w:rPr>
              <w:t>Portable</w:t>
            </w:r>
            <w:proofErr w:type="spellEnd"/>
            <w:r w:rsidRPr="00A72EEC">
              <w:rPr>
                <w:szCs w:val="24"/>
              </w:rPr>
              <w:t xml:space="preserve"> dla systemów 32 i 64 Bit Windows 7, Windows 8, Windows 8.1, Windows 10, Windows 11.</w:t>
            </w:r>
          </w:p>
          <w:p w14:paraId="7EDC9876" w14:textId="77777777" w:rsidR="00A72EEC" w:rsidRPr="00A72EEC" w:rsidRDefault="00A72EEC" w:rsidP="00A72EEC">
            <w:pPr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Licencja na użytkowanie oprogramowania musi być wieczysta i nie może być uzależniona oraz powiązana z innym oprogramowaniem do bezpieczeństwa np. antywirusy.</w:t>
            </w:r>
          </w:p>
          <w:p w14:paraId="6FD1DBC1" w14:textId="77777777" w:rsidR="00A72EEC" w:rsidRPr="00A72EEC" w:rsidRDefault="00A72EEC" w:rsidP="00A72EEC">
            <w:pPr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Oprogramowanie musi działać samodzielnie i do poprawnej jego pracy nie może wymagać innych pakietów bezpieczeństwa np. antywirusy.</w:t>
            </w:r>
          </w:p>
          <w:p w14:paraId="60E879D1" w14:textId="77777777" w:rsidR="00A72EEC" w:rsidRPr="00A72EEC" w:rsidRDefault="00A72EEC" w:rsidP="00A72EEC">
            <w:pPr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Oprogramowanie musi poprawnie działać z różnymi zainstalowanymi antywirusami.</w:t>
            </w:r>
          </w:p>
          <w:p w14:paraId="519626C2" w14:textId="77777777" w:rsidR="00A72EEC" w:rsidRPr="00A72EEC" w:rsidRDefault="00A72EEC" w:rsidP="00A72EEC">
            <w:pPr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>Oprogramowanie nie może wyłączać domyślnego antywirusa systemowego Windows.</w:t>
            </w:r>
          </w:p>
          <w:p w14:paraId="0859C688" w14:textId="588AC42F" w:rsidR="00A72EEC" w:rsidRDefault="00A72EEC" w:rsidP="00A72EEC">
            <w:pPr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t xml:space="preserve">Przeprowadzenie cyklicznych zdalnych szkoleń minimum raz w roku z tematyki </w:t>
            </w:r>
            <w:proofErr w:type="spellStart"/>
            <w:r w:rsidRPr="00A72EEC">
              <w:rPr>
                <w:szCs w:val="24"/>
              </w:rPr>
              <w:t>cyberbezpieczeństwa</w:t>
            </w:r>
            <w:proofErr w:type="spellEnd"/>
            <w:r w:rsidRPr="00A72EEC">
              <w:rPr>
                <w:szCs w:val="24"/>
              </w:rPr>
              <w:t>, zagrożeń poczty email, przepisów prawnych w kontekście normy ISO 27001 przez Audytora Wiodącego ISO 27001:2013 lub uprawnienia równoważne przez 2 lata.</w:t>
            </w:r>
          </w:p>
          <w:p w14:paraId="21F681DF" w14:textId="77777777" w:rsidR="00A72EEC" w:rsidRDefault="00A72EEC" w:rsidP="00A72EEC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734"/>
              </w:tabs>
              <w:spacing w:after="0" w:line="240" w:lineRule="auto"/>
              <w:ind w:right="278" w:hanging="553"/>
              <w:rPr>
                <w:szCs w:val="24"/>
              </w:rPr>
            </w:pPr>
            <w:r w:rsidRPr="00A72EEC">
              <w:rPr>
                <w:szCs w:val="24"/>
              </w:rPr>
              <w:lastRenderedPageBreak/>
              <w:t xml:space="preserve">Wsparcie techniczne i prawo do aktualizacji na 2 lata. Bazy reguł, sygnatur i zagrożeń </w:t>
            </w:r>
            <w:proofErr w:type="spellStart"/>
            <w:r w:rsidRPr="00A72EEC">
              <w:rPr>
                <w:szCs w:val="24"/>
              </w:rPr>
              <w:t>phishing</w:t>
            </w:r>
            <w:proofErr w:type="spellEnd"/>
            <w:r w:rsidRPr="00A72EEC">
              <w:rPr>
                <w:szCs w:val="24"/>
              </w:rPr>
              <w:t xml:space="preserve"> na 2 lata.</w:t>
            </w:r>
          </w:p>
          <w:p w14:paraId="05FB8F28" w14:textId="73A87DFE" w:rsidR="00A72EEC" w:rsidRPr="00A72EEC" w:rsidRDefault="00A72EEC" w:rsidP="00A72EEC">
            <w:pPr>
              <w:pStyle w:val="Akapitzlist"/>
              <w:tabs>
                <w:tab w:val="num" w:pos="734"/>
              </w:tabs>
              <w:spacing w:after="0" w:line="240" w:lineRule="auto"/>
              <w:ind w:right="278" w:firstLine="0"/>
              <w:rPr>
                <w:szCs w:val="24"/>
              </w:rPr>
            </w:pPr>
          </w:p>
        </w:tc>
      </w:tr>
    </w:tbl>
    <w:p w14:paraId="1A4B51A4" w14:textId="77777777" w:rsidR="00E03E98" w:rsidRDefault="00E03E98"/>
    <w:sectPr w:rsidR="00E03E98" w:rsidSect="00A72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0316"/>
    <w:multiLevelType w:val="multilevel"/>
    <w:tmpl w:val="4954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E3A49"/>
    <w:multiLevelType w:val="multilevel"/>
    <w:tmpl w:val="804EA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EC"/>
    <w:rsid w:val="00203DDB"/>
    <w:rsid w:val="00364B2A"/>
    <w:rsid w:val="00624A14"/>
    <w:rsid w:val="00971DC2"/>
    <w:rsid w:val="00980EFB"/>
    <w:rsid w:val="00A72EEC"/>
    <w:rsid w:val="00E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AD8"/>
  <w15:chartTrackingRefBased/>
  <w15:docId w15:val="{DAC7A8B5-77E0-4042-A569-27AFC96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EC"/>
    <w:pPr>
      <w:spacing w:after="101" w:line="375" w:lineRule="auto"/>
      <w:ind w:left="94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72E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2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B2A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Marta Tokarewicz</cp:lastModifiedBy>
  <cp:revision>6</cp:revision>
  <dcterms:created xsi:type="dcterms:W3CDTF">2022-12-08T08:26:00Z</dcterms:created>
  <dcterms:modified xsi:type="dcterms:W3CDTF">2023-07-10T07:58:00Z</dcterms:modified>
</cp:coreProperties>
</file>