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536" w:rsidRDefault="00F30536" w:rsidP="003D5E32">
      <w:pPr>
        <w:spacing w:line="276" w:lineRule="auto"/>
      </w:pPr>
    </w:p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518"/>
        <w:gridCol w:w="4842"/>
      </w:tblGrid>
      <w:tr w:rsidR="00661C06" w:rsidRPr="001004F6" w:rsidTr="000301D4">
        <w:trPr>
          <w:trHeight w:val="850"/>
        </w:trPr>
        <w:tc>
          <w:tcPr>
            <w:tcW w:w="4518" w:type="dxa"/>
          </w:tcPr>
          <w:p w:rsidR="00191B9D" w:rsidRPr="001004F6" w:rsidRDefault="00191B9D" w:rsidP="003D5E32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F30536" w:rsidRDefault="00F30536" w:rsidP="003D5E32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1004F6" w:rsidRDefault="00304123" w:rsidP="003D5E32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004F6">
              <w:rPr>
                <w:rFonts w:asciiTheme="majorHAnsi" w:hAnsiTheme="majorHAnsi" w:cstheme="majorHAnsi"/>
                <w:sz w:val="20"/>
                <w:szCs w:val="20"/>
              </w:rPr>
              <w:t>WL</w:t>
            </w:r>
            <w:r w:rsidR="002121DF" w:rsidRPr="001004F6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Pr="001004F6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B018C7" w:rsidRPr="001004F6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4D050B" w:rsidRPr="001004F6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2121DF" w:rsidRPr="001004F6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E57A52" w:rsidRPr="001004F6">
              <w:rPr>
                <w:rFonts w:asciiTheme="majorHAnsi" w:hAnsiTheme="majorHAnsi" w:cstheme="majorHAnsi"/>
                <w:sz w:val="20"/>
                <w:szCs w:val="20"/>
              </w:rPr>
              <w:t>202</w:t>
            </w:r>
            <w:r w:rsidRPr="001004F6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4842" w:type="dxa"/>
            <w:hideMark/>
          </w:tcPr>
          <w:p w:rsidR="00F30536" w:rsidRDefault="00F30536" w:rsidP="003D5E32">
            <w:pPr>
              <w:spacing w:line="276" w:lineRule="auto"/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</w:p>
          <w:p w:rsidR="00191B9D" w:rsidRPr="001004F6" w:rsidRDefault="00304123" w:rsidP="003D5E32">
            <w:pPr>
              <w:spacing w:line="276" w:lineRule="auto"/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1004F6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Poznań, </w:t>
            </w:r>
            <w:r w:rsidR="003D616A" w:rsidRPr="001004F6">
              <w:rPr>
                <w:rFonts w:asciiTheme="majorHAnsi" w:hAnsiTheme="majorHAnsi" w:cstheme="majorHAnsi"/>
                <w:iCs/>
                <w:sz w:val="20"/>
                <w:szCs w:val="20"/>
              </w:rPr>
              <w:t>14</w:t>
            </w:r>
            <w:r w:rsidR="002F7AB5" w:rsidRPr="001004F6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3D616A" w:rsidRPr="001004F6">
              <w:rPr>
                <w:rFonts w:asciiTheme="majorHAnsi" w:hAnsiTheme="majorHAnsi" w:cstheme="majorHAnsi"/>
                <w:iCs/>
                <w:sz w:val="20"/>
                <w:szCs w:val="20"/>
              </w:rPr>
              <w:t>marca</w:t>
            </w:r>
            <w:r w:rsidR="00191B9D" w:rsidRPr="001004F6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Pr="001004F6">
              <w:rPr>
                <w:rFonts w:asciiTheme="majorHAnsi" w:hAnsiTheme="majorHAnsi" w:cstheme="majorHAnsi"/>
                <w:iCs/>
                <w:sz w:val="20"/>
                <w:szCs w:val="20"/>
              </w:rPr>
              <w:t>4</w:t>
            </w:r>
            <w:r w:rsidR="00191B9D" w:rsidRPr="001004F6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661C06" w:rsidRPr="001004F6" w:rsidTr="000301D4">
        <w:trPr>
          <w:trHeight w:val="241"/>
        </w:trPr>
        <w:tc>
          <w:tcPr>
            <w:tcW w:w="4518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1004F6" w:rsidRDefault="00191B9D" w:rsidP="003D5E32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842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1004F6" w:rsidRDefault="00191B9D" w:rsidP="003D5E32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F30536" w:rsidRDefault="00F30536" w:rsidP="003D5E32">
            <w:pPr>
              <w:spacing w:line="276" w:lineRule="auto"/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3D5E32" w:rsidRDefault="003D5E32" w:rsidP="003D5E32">
            <w:pPr>
              <w:spacing w:line="276" w:lineRule="auto"/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3D5E32" w:rsidRDefault="003D5E32" w:rsidP="003D5E32">
            <w:pPr>
              <w:spacing w:line="276" w:lineRule="auto"/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3D5E32" w:rsidRPr="001004F6" w:rsidRDefault="000758F2" w:rsidP="003D5E32">
            <w:pPr>
              <w:spacing w:line="276" w:lineRule="auto"/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004F6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1004F6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</w:tc>
      </w:tr>
      <w:tr w:rsidR="00661C06" w:rsidRPr="001004F6" w:rsidTr="000301D4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1004F6" w:rsidRDefault="00191B9D" w:rsidP="003D5E32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004F6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1004F6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1004F6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1004F6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304123" w:rsidRPr="001004F6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Dostawa trzech samochodów</w:t>
            </w:r>
            <w:r w:rsidR="0071155A" w:rsidRPr="001004F6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 specjaln</w:t>
            </w:r>
            <w:r w:rsidR="00304123" w:rsidRPr="001004F6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ych</w:t>
            </w:r>
            <w:r w:rsidR="002E58BB" w:rsidRPr="001004F6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 z drabiną mechaniczną (SD30)</w:t>
            </w:r>
            <w:r w:rsidRPr="001004F6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304123" w:rsidRPr="001004F6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WL</w:t>
            </w:r>
            <w:r w:rsidR="0071155A" w:rsidRPr="001004F6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="005F2064" w:rsidRPr="001004F6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304123" w:rsidRPr="001004F6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1004F6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304123" w:rsidRPr="001004F6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1004F6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3B1469" w:rsidRPr="001004F6" w:rsidRDefault="00191B9D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004F6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1004F6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1004F6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1004F6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304123" w:rsidRPr="001004F6">
        <w:rPr>
          <w:rFonts w:asciiTheme="majorHAnsi" w:hAnsiTheme="majorHAnsi" w:cstheme="majorHAnsi"/>
          <w:sz w:val="20"/>
          <w:szCs w:val="20"/>
        </w:rPr>
        <w:t>3</w:t>
      </w:r>
      <w:r w:rsidRPr="001004F6">
        <w:rPr>
          <w:rFonts w:asciiTheme="majorHAnsi" w:hAnsiTheme="majorHAnsi" w:cstheme="majorHAnsi"/>
          <w:sz w:val="20"/>
          <w:szCs w:val="20"/>
        </w:rPr>
        <w:t xml:space="preserve"> r. poz. 1</w:t>
      </w:r>
      <w:r w:rsidR="00DA0B71" w:rsidRPr="001004F6">
        <w:rPr>
          <w:rFonts w:asciiTheme="majorHAnsi" w:hAnsiTheme="majorHAnsi" w:cstheme="majorHAnsi"/>
          <w:sz w:val="20"/>
          <w:szCs w:val="20"/>
        </w:rPr>
        <w:t>605</w:t>
      </w:r>
      <w:r w:rsidRPr="001004F6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1004F6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1004F6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0F2B0A" w:rsidRDefault="000F2B0A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F30536" w:rsidRDefault="001D5214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661C06" w:rsidRPr="00F30536" w:rsidRDefault="00661C0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2 do SWZ – Projekt umowy - § 9 ust. 4</w:t>
      </w:r>
    </w:p>
    <w:p w:rsidR="00661C06" w:rsidRPr="00F30536" w:rsidRDefault="00661C0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Zamawiający wymaga przedłużenia gwarancji o okres od momentu zgłoszenia usterki/wady do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naprawy do momentu odbioru naprawionego sprzętu/pojazdu.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Według nas jest to wymaganie nadmier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ne, mające uzasadnienie tylko w 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sytuacji wycofania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pojazdu z podziału bojowego do momentu wprowadzenia do podziału po naprawie. Mamy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nadzieję, że Zamawiający przychyli się do naszej prośby i dokona stosownej zmiany zapisu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projektu umowy.</w:t>
      </w:r>
    </w:p>
    <w:p w:rsidR="001D5214" w:rsidRPr="00F30536" w:rsidRDefault="001D5214" w:rsidP="003D5E32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F3053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3D5E32" w:rsidRPr="00194313" w:rsidRDefault="003D5E32" w:rsidP="003D5E3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>W związku z powyższym, Zamawiający na podstawie art. 137 ustawy p.z.p. zmienia treść specyfik</w:t>
      </w:r>
      <w:r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acji warunków zamówienia, tj.: 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  <w:r w:rsidRPr="00194313">
        <w:rPr>
          <w:rFonts w:asciiTheme="majorHAnsi" w:hAnsiTheme="majorHAnsi" w:cstheme="majorHAnsi"/>
          <w:sz w:val="20"/>
          <w:szCs w:val="20"/>
        </w:rPr>
        <w:t xml:space="preserve">§ </w:t>
      </w:r>
      <w:r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9 ust. 4 załącznika nr 2 do SWZ </w:t>
      </w:r>
      <w:r w:rsidRPr="0019431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  <w:r>
        <w:rPr>
          <w:rFonts w:asciiTheme="majorHAnsi" w:hAnsiTheme="majorHAnsi" w:cstheme="majorHAnsi"/>
          <w:sz w:val="20"/>
          <w:szCs w:val="20"/>
          <w:shd w:val="clear" w:color="auto" w:fill="FFFFFF"/>
        </w:rPr>
        <w:t>otrzymuje następujące brzmienie:</w:t>
      </w:r>
    </w:p>
    <w:p w:rsidR="003D5E32" w:rsidRPr="00CB7920" w:rsidRDefault="003D5E32" w:rsidP="00CB31E6">
      <w:pPr>
        <w:spacing w:before="120"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CB7920">
        <w:rPr>
          <w:rFonts w:asciiTheme="majorHAnsi" w:hAnsiTheme="majorHAnsi" w:cstheme="majorHAnsi"/>
          <w:i/>
          <w:sz w:val="20"/>
          <w:szCs w:val="20"/>
        </w:rPr>
        <w:t>„4. Okres gwarancji ulega przedłużeniu od momentu zgłoszenia</w:t>
      </w:r>
      <w:r w:rsidR="00CB7920" w:rsidRPr="00CB7920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CB7920" w:rsidRPr="00CB7920">
        <w:rPr>
          <w:rFonts w:asciiTheme="majorHAnsi" w:eastAsiaTheme="minorHAnsi" w:hAnsiTheme="majorHAnsi" w:cstheme="majorHAnsi"/>
          <w:sz w:val="20"/>
          <w:szCs w:val="20"/>
          <w:lang w:eastAsia="en-US"/>
        </w:rPr>
        <w:t>usterki/wady</w:t>
      </w:r>
      <w:r w:rsidRPr="00CB7920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CB7920" w:rsidRPr="00CB7920">
        <w:rPr>
          <w:rFonts w:asciiTheme="majorHAnsi" w:hAnsiTheme="majorHAnsi" w:cstheme="majorHAnsi"/>
          <w:i/>
          <w:sz w:val="20"/>
          <w:szCs w:val="20"/>
        </w:rPr>
        <w:t xml:space="preserve">i </w:t>
      </w:r>
      <w:r w:rsidR="00CB7920" w:rsidRPr="00CB7920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wycofania pojazdu z podziału bojowego </w:t>
      </w:r>
      <w:r w:rsidRPr="00CB7920">
        <w:rPr>
          <w:rFonts w:asciiTheme="majorHAnsi" w:hAnsiTheme="majorHAnsi" w:cstheme="majorHAnsi"/>
          <w:i/>
          <w:sz w:val="20"/>
          <w:szCs w:val="20"/>
        </w:rPr>
        <w:t xml:space="preserve">do momentu </w:t>
      </w:r>
      <w:r w:rsidR="00CB7920" w:rsidRPr="00CB7920">
        <w:rPr>
          <w:rFonts w:asciiTheme="majorHAnsi" w:hAnsiTheme="majorHAnsi" w:cstheme="majorHAnsi"/>
          <w:i/>
          <w:sz w:val="20"/>
          <w:szCs w:val="20"/>
        </w:rPr>
        <w:t>wykonania naprawy potwierdzonej protokolarnie.”</w:t>
      </w:r>
    </w:p>
    <w:p w:rsidR="003D5E32" w:rsidRDefault="003D5E32" w:rsidP="003D5E32">
      <w:pPr>
        <w:spacing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:rsidR="001D5214" w:rsidRPr="00F30536" w:rsidRDefault="001D5214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661C06" w:rsidRPr="00F30536" w:rsidRDefault="00661C0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3a do SWZ – OPZ cz. A – pkt 2.16</w:t>
      </w:r>
    </w:p>
    <w:p w:rsidR="001D5214" w:rsidRPr="00F30536" w:rsidRDefault="00661C0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Czy w przypadku braku miejsca w kabinie, Zamawiający wyrazi zgodę na przewożenie części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wyposażenia osobistego w wysokiej skrytce sprzętowej za kabiną?</w:t>
      </w:r>
      <w:r w:rsidR="005F2064" w:rsidRPr="00F30536">
        <w:rPr>
          <w:rFonts w:asciiTheme="majorHAnsi" w:hAnsiTheme="majorHAnsi" w:cstheme="majorHAnsi"/>
          <w:sz w:val="20"/>
          <w:szCs w:val="20"/>
        </w:rPr>
        <w:t xml:space="preserve"> </w:t>
      </w:r>
      <w:r w:rsidR="005F2064" w:rsidRPr="00F30536">
        <w:rPr>
          <w:rFonts w:asciiTheme="majorHAnsi" w:hAnsiTheme="majorHAnsi" w:cstheme="majorHAnsi"/>
          <w:sz w:val="20"/>
          <w:szCs w:val="20"/>
        </w:rPr>
        <w:cr/>
      </w:r>
      <w:r w:rsidR="001D5214" w:rsidRPr="00F3053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  <w:r w:rsidR="001D5214" w:rsidRPr="00F3053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5F2064" w:rsidRPr="00F30536" w:rsidRDefault="005F2064" w:rsidP="003D5E3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30536">
        <w:rPr>
          <w:rFonts w:asciiTheme="majorHAnsi" w:hAnsiTheme="majorHAnsi" w:cstheme="majorHAnsi"/>
          <w:sz w:val="20"/>
          <w:szCs w:val="20"/>
        </w:rPr>
        <w:t xml:space="preserve">Zamawiający podtrzymuje zapisy </w:t>
      </w:r>
      <w:r w:rsidR="00DA0B71" w:rsidRPr="00F30536">
        <w:rPr>
          <w:rFonts w:asciiTheme="majorHAnsi" w:hAnsiTheme="majorHAnsi" w:cstheme="majorHAnsi"/>
          <w:sz w:val="20"/>
          <w:szCs w:val="20"/>
        </w:rPr>
        <w:t xml:space="preserve">pkt. </w:t>
      </w:r>
      <w:r w:rsidR="00F30536" w:rsidRPr="00F30536">
        <w:rPr>
          <w:rFonts w:asciiTheme="majorHAnsi" w:hAnsiTheme="majorHAnsi" w:cstheme="majorHAnsi"/>
          <w:sz w:val="20"/>
          <w:szCs w:val="20"/>
        </w:rPr>
        <w:t>2.1</w:t>
      </w:r>
      <w:r w:rsidR="00DA0B71" w:rsidRPr="00F30536">
        <w:rPr>
          <w:rFonts w:asciiTheme="majorHAnsi" w:hAnsiTheme="majorHAnsi" w:cstheme="majorHAnsi"/>
          <w:sz w:val="20"/>
          <w:szCs w:val="20"/>
        </w:rPr>
        <w:t>6</w:t>
      </w:r>
      <w:r w:rsidR="00AB3C89" w:rsidRPr="00F30536">
        <w:rPr>
          <w:rFonts w:asciiTheme="majorHAnsi" w:hAnsiTheme="majorHAnsi" w:cstheme="majorHAnsi"/>
          <w:sz w:val="20"/>
          <w:szCs w:val="20"/>
        </w:rPr>
        <w:t xml:space="preserve"> Załącznika nr 3</w:t>
      </w:r>
      <w:r w:rsidR="00F30536" w:rsidRPr="00F30536">
        <w:rPr>
          <w:rFonts w:asciiTheme="majorHAnsi" w:hAnsiTheme="majorHAnsi" w:cstheme="majorHAnsi"/>
          <w:sz w:val="20"/>
          <w:szCs w:val="20"/>
        </w:rPr>
        <w:t xml:space="preserve">A </w:t>
      </w:r>
      <w:r w:rsidR="00AB3C89" w:rsidRPr="00F30536">
        <w:rPr>
          <w:rFonts w:asciiTheme="majorHAnsi" w:hAnsiTheme="majorHAnsi" w:cstheme="majorHAnsi"/>
          <w:sz w:val="20"/>
          <w:szCs w:val="20"/>
        </w:rPr>
        <w:t>do SWZ</w:t>
      </w:r>
      <w:r w:rsidR="008B64F7" w:rsidRPr="00F30536">
        <w:rPr>
          <w:rFonts w:asciiTheme="majorHAnsi" w:hAnsiTheme="majorHAnsi" w:cstheme="majorHAnsi"/>
          <w:sz w:val="20"/>
          <w:szCs w:val="20"/>
        </w:rPr>
        <w:t>.</w:t>
      </w:r>
    </w:p>
    <w:p w:rsidR="001D5214" w:rsidRPr="001004F6" w:rsidRDefault="001D5214" w:rsidP="003D5E3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1D5214" w:rsidRPr="00F30536" w:rsidRDefault="005F2064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Pytanie nr 3</w:t>
      </w:r>
      <w:r w:rsidR="001D5214" w:rsidRPr="00F3053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661C06" w:rsidRPr="00F30536" w:rsidRDefault="00661C0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3a do SWZ – OPZ cz. A – pkt 2.23</w:t>
      </w:r>
    </w:p>
    <w:p w:rsidR="00661C06" w:rsidRPr="00F30536" w:rsidRDefault="00661C0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3b do SWZ – OPZ cz. B – pkt 2.23</w:t>
      </w:r>
    </w:p>
    <w:p w:rsidR="00661C06" w:rsidRPr="00F30536" w:rsidRDefault="00661C0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3c do SWZ – OPZ cz. C – pkt 2.23</w:t>
      </w:r>
    </w:p>
    <w:p w:rsidR="00073DD4" w:rsidRPr="00F30536" w:rsidRDefault="00661C0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Zamawiający wymaga modułu GPS integrującego system wysyłania statusów i lokalizacji pojazdów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z aplikacją dyspozytorską wykorzystywaną na stanowiskach kierowania PSP.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Prosimy wziąć pod uwagę, że producent takiego modułu będzie gromadzić dane sczytywane z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pojazdu, a w chwili obecnej nie wiadomo, jaki system będzie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lastRenderedPageBreak/>
        <w:t>wprowadzony w PSP w miejsce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dotychczasowego systemu lokalizacji pojazdu </w:t>
      </w:r>
      <w:proofErr w:type="spellStart"/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Elte</w:t>
      </w:r>
      <w:proofErr w:type="spellEnd"/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. Czy w tej sytuacji Zamawiający dopuści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przygotowanie pojazdu do pozyskiwania danych z magistrali CAN w postaci kostki UDS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zainstalowanej przez producenta pojazdu? Kostka UDS jest swego rodzaju „czarną skrzynką”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pojazdu, pozwalającą na pozyskiwanie aktualnych parametrów pojazdu, takich jak włączenie</w:t>
      </w:r>
      <w:r w:rsidR="001004F6"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świateł ostrzegawczych, poziom paliwa itd.</w:t>
      </w:r>
    </w:p>
    <w:p w:rsidR="001D5214" w:rsidRPr="00F30536" w:rsidRDefault="001D5214" w:rsidP="003D5E32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5F2064" w:rsidRPr="00F30536">
        <w:rPr>
          <w:rFonts w:asciiTheme="majorHAnsi" w:hAnsiTheme="majorHAnsi" w:cstheme="majorHAnsi"/>
          <w:b/>
          <w:sz w:val="20"/>
          <w:szCs w:val="20"/>
          <w:u w:val="single"/>
        </w:rPr>
        <w:t>3</w:t>
      </w: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F3053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97257E" w:rsidRPr="00F30536" w:rsidRDefault="00F30536" w:rsidP="003D5E3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F30536">
        <w:rPr>
          <w:rFonts w:asciiTheme="majorHAnsi" w:hAnsiTheme="majorHAnsi" w:cstheme="majorHAnsi"/>
          <w:sz w:val="20"/>
          <w:szCs w:val="20"/>
        </w:rPr>
        <w:t>Zamawiający podtrzymuje zapisy pkt. 2.23 w załącznikach nr 3A, 3B i 3C do SWZ.</w:t>
      </w:r>
    </w:p>
    <w:p w:rsidR="00F30536" w:rsidRDefault="00F30536" w:rsidP="003D5E32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1D5214" w:rsidRPr="00F30536" w:rsidRDefault="001D5214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5F2064" w:rsidRPr="00F30536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3b do SWZ – OPZ cz. B – pkt 4.4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3c do SWZ – OPZ cz. C – pkt 4.4</w:t>
      </w:r>
    </w:p>
    <w:p w:rsidR="00073DD4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zrezygnuje z wyposażenia stanowisk sterowania podporami w kolorowe wyświetlacze LCD ?</w:t>
      </w:r>
    </w:p>
    <w:p w:rsidR="001D5214" w:rsidRPr="00F30536" w:rsidRDefault="001D5214" w:rsidP="003D5E32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0301D4" w:rsidRPr="00F30536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F3053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F30536" w:rsidRPr="00F30536" w:rsidRDefault="00F30536" w:rsidP="003D5E3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F30536">
        <w:rPr>
          <w:rFonts w:asciiTheme="majorHAnsi" w:hAnsiTheme="majorHAnsi" w:cstheme="majorHAnsi"/>
          <w:sz w:val="20"/>
          <w:szCs w:val="20"/>
        </w:rPr>
        <w:t>Zamawiający podtrzymuje zapisy pkt. 4.4 w załącznikach nr 3B i 3C do SWZ.</w:t>
      </w:r>
    </w:p>
    <w:p w:rsidR="001D5214" w:rsidRPr="00F30536" w:rsidRDefault="001D5214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0301D4" w:rsidRPr="00F30536">
        <w:rPr>
          <w:rFonts w:asciiTheme="majorHAnsi" w:hAnsiTheme="majorHAnsi" w:cstheme="majorHAnsi"/>
          <w:b/>
          <w:sz w:val="20"/>
          <w:szCs w:val="20"/>
          <w:u w:val="single"/>
        </w:rPr>
        <w:t>5</w:t>
      </w: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3a do SWZ – OPZ cz. A – pkt 4.9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3b do SWZ – OPZ cz. B – pkt 4.9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3c do SWZ – OPZ cz. C – pkt 4.9</w:t>
      </w:r>
    </w:p>
    <w:p w:rsidR="00073DD4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fotel dla operatora bez możliwości manualnego składania oparcia do pozycji transportowej i bez wysuwanego daszka?</w:t>
      </w:r>
    </w:p>
    <w:p w:rsidR="001D5214" w:rsidRPr="00F30536" w:rsidRDefault="000301D4" w:rsidP="003D5E32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5</w:t>
      </w:r>
      <w:r w:rsidR="001D5214" w:rsidRPr="00F3053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="001D5214" w:rsidRPr="00F3053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F30536" w:rsidRPr="00F30536" w:rsidRDefault="00F30536" w:rsidP="003D5E3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F30536">
        <w:rPr>
          <w:rFonts w:asciiTheme="majorHAnsi" w:hAnsiTheme="majorHAnsi" w:cstheme="majorHAnsi"/>
          <w:sz w:val="20"/>
          <w:szCs w:val="20"/>
        </w:rPr>
        <w:t>Zamawiający podtrzymuje zapisy pkt. 4.9 w załącznikach nr 3A, 3B i 3C do SWZ.</w:t>
      </w:r>
    </w:p>
    <w:p w:rsidR="00073DD4" w:rsidRPr="001004F6" w:rsidRDefault="00073DD4" w:rsidP="003D5E32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073DD4" w:rsidRPr="00F30536" w:rsidRDefault="000301D4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Pytanie nr 6</w:t>
      </w:r>
      <w:r w:rsidR="00073DD4" w:rsidRPr="00F3053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3a do SWZ – OPZ cz. A – pkt 4.22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3b do SWZ – OPZ cz. B – pkt 4.22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3c do SWZ – OPZ cz. C – pkt 4.22</w:t>
      </w:r>
    </w:p>
    <w:p w:rsidR="00073DD4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Wykonawca oferuje działko wodno-pianowe zamontowane na stałe w koszu. W takim przypadku nie ma możliwości zainstalowania w koszu 3 przyłączy. Czy Zamawiający wyrazi zgodę na zamontowanie w koszu tylko przyłącza 1xStorzC/52 ?</w:t>
      </w:r>
    </w:p>
    <w:p w:rsidR="00073DD4" w:rsidRPr="00F30536" w:rsidRDefault="000301D4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6</w:t>
      </w:r>
      <w:r w:rsidR="009D14D9" w:rsidRPr="00F3053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F30536" w:rsidRPr="00F30536" w:rsidRDefault="00F30536" w:rsidP="003D5E3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F30536">
        <w:rPr>
          <w:rFonts w:asciiTheme="majorHAnsi" w:hAnsiTheme="majorHAnsi" w:cstheme="majorHAnsi"/>
          <w:sz w:val="20"/>
          <w:szCs w:val="20"/>
        </w:rPr>
        <w:t>Zamawiający podtrzymuje zapisy pkt. 4.22 w załącznikach nr 3A, 3B i 3C do SWZ.</w:t>
      </w:r>
    </w:p>
    <w:p w:rsidR="00073DD4" w:rsidRPr="001004F6" w:rsidRDefault="00073DD4" w:rsidP="003D5E32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DA0B71" w:rsidRPr="00A9118A" w:rsidRDefault="00DA0B71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9118A">
        <w:rPr>
          <w:rFonts w:asciiTheme="majorHAnsi" w:hAnsiTheme="majorHAnsi" w:cstheme="majorHAnsi"/>
          <w:b/>
          <w:sz w:val="20"/>
          <w:szCs w:val="20"/>
          <w:u w:val="single"/>
        </w:rPr>
        <w:t>Pytanie nr 7:</w:t>
      </w:r>
    </w:p>
    <w:p w:rsidR="001004F6" w:rsidRPr="00A9118A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A9118A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3a do SWZ – OPZ cz. A – pkt 4.27</w:t>
      </w:r>
    </w:p>
    <w:p w:rsidR="001004F6" w:rsidRPr="00A9118A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A9118A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3b do SWZ – OPZ cz. B – pkt 4.27</w:t>
      </w:r>
    </w:p>
    <w:p w:rsidR="001004F6" w:rsidRPr="00A9118A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A9118A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3c do SWZ – OPZ cz. C – pkt 4.27</w:t>
      </w:r>
    </w:p>
    <w:p w:rsidR="001004F6" w:rsidRPr="00A9118A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A9118A">
        <w:rPr>
          <w:rFonts w:asciiTheme="majorHAnsi" w:eastAsiaTheme="minorHAnsi" w:hAnsiTheme="majorHAnsi" w:cstheme="majorHAnsi"/>
          <w:sz w:val="20"/>
          <w:szCs w:val="20"/>
          <w:lang w:eastAsia="en-US"/>
        </w:rPr>
        <w:t>Czy poprzez „automatyczny system tłumienia drgań” Zamawiający ma na myśli:</w:t>
      </w:r>
    </w:p>
    <w:p w:rsidR="001004F6" w:rsidRPr="00A9118A" w:rsidRDefault="001004F6" w:rsidP="003D5E3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A9118A">
        <w:rPr>
          <w:rFonts w:asciiTheme="majorHAnsi" w:eastAsiaTheme="minorHAnsi" w:hAnsiTheme="majorHAnsi" w:cstheme="majorHAnsi"/>
          <w:sz w:val="20"/>
          <w:szCs w:val="20"/>
          <w:lang w:eastAsia="en-US"/>
        </w:rPr>
        <w:t>pełny elektro-hydrauliczny system stabilizacji komputerowej - tłumienie wahań przęseł wywołanych gwałtownymi podmuchami wiatru lub zmianą obciążenia kosza – czyli wahania wywołanego wejściem lub skokiem do kosza osób na wysokości lub podmuchami wiatru w obu osiach: pionowej i poziomej (w osi obrotu)</w:t>
      </w:r>
    </w:p>
    <w:p w:rsidR="001004F6" w:rsidRPr="00A9118A" w:rsidRDefault="001004F6" w:rsidP="003D5E32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A9118A">
        <w:rPr>
          <w:rFonts w:asciiTheme="majorHAnsi" w:eastAsiaTheme="minorHAnsi" w:hAnsiTheme="majorHAnsi" w:cstheme="majorHAnsi"/>
          <w:sz w:val="20"/>
          <w:szCs w:val="20"/>
          <w:lang w:eastAsia="en-US"/>
        </w:rPr>
        <w:t>czy</w:t>
      </w:r>
    </w:p>
    <w:p w:rsidR="00DA0B71" w:rsidRPr="00A9118A" w:rsidRDefault="001004F6" w:rsidP="003D5E3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A9118A">
        <w:rPr>
          <w:rFonts w:asciiTheme="majorHAnsi" w:eastAsiaTheme="minorHAnsi" w:hAnsiTheme="majorHAnsi" w:cstheme="majorHAnsi"/>
          <w:sz w:val="20"/>
          <w:szCs w:val="20"/>
          <w:lang w:eastAsia="en-US"/>
        </w:rPr>
        <w:t>uproszczony system polegający na tłumieniu wahań przęseł tylko w jednej płaszczyźnie, bez tłumienia w osi poziomej (obrotu).</w:t>
      </w:r>
    </w:p>
    <w:p w:rsidR="00DA0B71" w:rsidRPr="00A9118A" w:rsidRDefault="00DA0B71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9118A">
        <w:rPr>
          <w:rFonts w:asciiTheme="majorHAnsi" w:hAnsiTheme="majorHAnsi" w:cstheme="majorHAnsi"/>
          <w:b/>
          <w:sz w:val="20"/>
          <w:szCs w:val="20"/>
          <w:u w:val="single"/>
        </w:rPr>
        <w:t>Odpowiedz na pytanie nr 7:</w:t>
      </w:r>
    </w:p>
    <w:p w:rsidR="00DA0B71" w:rsidRPr="00A9118A" w:rsidRDefault="00DA0B71" w:rsidP="003D5E32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A9118A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A9118A" w:rsidRPr="00A9118A">
        <w:rPr>
          <w:rFonts w:asciiTheme="majorHAnsi" w:hAnsiTheme="majorHAnsi" w:cstheme="majorHAnsi"/>
          <w:sz w:val="20"/>
          <w:szCs w:val="20"/>
        </w:rPr>
        <w:t xml:space="preserve">podtrzymuje zapisy pkt. 4.27 w załącznikach nr 3A, 3B i 3C do SWZ i tym samym dopuszcza każdy </w:t>
      </w:r>
      <w:r w:rsidR="00A9118A" w:rsidRPr="00A9118A">
        <w:rPr>
          <w:rFonts w:asciiTheme="majorHAnsi" w:hAnsiTheme="majorHAnsi" w:cstheme="majorHAnsi"/>
          <w:bCs/>
          <w:iCs/>
          <w:sz w:val="20"/>
          <w:szCs w:val="20"/>
        </w:rPr>
        <w:t xml:space="preserve">automatyczny system tłumienia drgań przęseł przy gwałtownych zmianach obciążenia kosza drabiny, który będzie </w:t>
      </w:r>
      <w:r w:rsidR="00A9118A" w:rsidRPr="00A9118A">
        <w:rPr>
          <w:rFonts w:asciiTheme="majorHAnsi" w:hAnsiTheme="majorHAnsi" w:cstheme="majorHAnsi"/>
          <w:bCs/>
          <w:iCs/>
          <w:sz w:val="20"/>
          <w:szCs w:val="20"/>
        </w:rPr>
        <w:lastRenderedPageBreak/>
        <w:t>zgodny z wymaganiami aktualnej edycji normy PN-EN 14043, a pojazd wyposażony w ten system uzyska świadectwo dopuszczenia CNBOP-PIB.</w:t>
      </w:r>
    </w:p>
    <w:p w:rsidR="00DA0B71" w:rsidRPr="001004F6" w:rsidRDefault="00DA0B71" w:rsidP="003D5E32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DA0B71" w:rsidRPr="00F30536" w:rsidRDefault="00DA0B71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Pytanie nr 8: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3a do SWZ – OPZ cz. A – pkt 6.20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3b do SWZ – OPZ cz. B – pkt 6.20</w:t>
      </w:r>
    </w:p>
    <w:p w:rsidR="001004F6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</w:pPr>
      <w:r w:rsidRPr="00F30536">
        <w:rPr>
          <w:rFonts w:asciiTheme="majorHAnsi" w:eastAsiaTheme="minorHAnsi" w:hAnsiTheme="majorHAnsi" w:cstheme="majorHAnsi"/>
          <w:b/>
          <w:bCs/>
          <w:sz w:val="20"/>
          <w:szCs w:val="20"/>
          <w:lang w:eastAsia="en-US"/>
        </w:rPr>
        <w:t>Zał. 3c do SWZ – OPZ cz. C – pkt 6.20</w:t>
      </w:r>
    </w:p>
    <w:p w:rsidR="00DA0B71" w:rsidRPr="00F30536" w:rsidRDefault="001004F6" w:rsidP="003D5E32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3053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agregat prądotwórczy o mocy 9 kVA? Taka moc agregatu jest wystarczająca do pracy drabiny i elektronarzędzi o mocy min. 3000 W.</w:t>
      </w:r>
    </w:p>
    <w:p w:rsidR="00DA0B71" w:rsidRPr="00F30536" w:rsidRDefault="00DA0B71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F3053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8:</w:t>
      </w:r>
    </w:p>
    <w:p w:rsidR="00F30536" w:rsidRPr="00F30536" w:rsidRDefault="00F30536" w:rsidP="003D5E3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F30536">
        <w:rPr>
          <w:rFonts w:asciiTheme="majorHAnsi" w:hAnsiTheme="majorHAnsi" w:cstheme="majorHAnsi"/>
          <w:sz w:val="20"/>
          <w:szCs w:val="20"/>
        </w:rPr>
        <w:t>Zamawiający podtrzymuje zapisy pkt. 6.20 w załącznikach nr 3A, 3B i 3C do SWZ.</w:t>
      </w:r>
    </w:p>
    <w:p w:rsidR="00DA0B71" w:rsidRPr="001004F6" w:rsidRDefault="00DA0B71" w:rsidP="003D5E32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3D5E32" w:rsidRDefault="003D5E32" w:rsidP="003D5E32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3D5E32" w:rsidRPr="00E91B4F" w:rsidRDefault="003D5E32" w:rsidP="003D5E32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91B4F">
        <w:rPr>
          <w:rFonts w:asciiTheme="majorHAnsi" w:hAnsiTheme="majorHAnsi" w:cstheme="majorHAnsi"/>
          <w:sz w:val="20"/>
          <w:szCs w:val="20"/>
        </w:rPr>
        <w:t xml:space="preserve">Powyższe informacje nie prowadzą do zmiany treści ogłoszenia i nie wymagają dodatkowego czasu na wprowadzenie zmian w ofertach, tym samym Zamawiający nie będzie przedłużał terminu składania ofert. </w:t>
      </w:r>
    </w:p>
    <w:p w:rsidR="003D5E32" w:rsidRPr="00E91B4F" w:rsidRDefault="003D5E32" w:rsidP="003D5E32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3D5E32" w:rsidRPr="00E91B4F" w:rsidRDefault="003D5E32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E91B4F">
        <w:rPr>
          <w:rFonts w:asciiTheme="majorHAnsi" w:hAnsiTheme="majorHAnsi" w:cstheme="majorHAnsi"/>
          <w:sz w:val="20"/>
          <w:szCs w:val="20"/>
        </w:rPr>
        <w:t>Powyższe wyjaśnienia dotyczące treści SWZ są wiążące dla wszystkich uczestników postępowania.</w:t>
      </w:r>
    </w:p>
    <w:p w:rsidR="009D2BF8" w:rsidRDefault="009D2BF8" w:rsidP="003D5E32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F437A6" w:rsidRDefault="00F437A6" w:rsidP="003D5E32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F437A6" w:rsidRDefault="00F437A6" w:rsidP="003D5E32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F437A6" w:rsidRDefault="00F437A6" w:rsidP="003D5E32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F437A6" w:rsidRPr="003C2D5A" w:rsidRDefault="00F437A6" w:rsidP="00F437A6">
      <w:pPr>
        <w:spacing w:line="276" w:lineRule="auto"/>
        <w:ind w:left="3686" w:firstLine="709"/>
        <w:jc w:val="center"/>
        <w:rPr>
          <w:rFonts w:ascii="Bahnschrift" w:hAnsi="Bahnschrift" w:cs="Arial"/>
          <w:sz w:val="18"/>
          <w:szCs w:val="22"/>
        </w:rPr>
      </w:pPr>
      <w:r w:rsidRPr="003C2D5A">
        <w:rPr>
          <w:rFonts w:ascii="Bahnschrift" w:hAnsi="Bahnschrift"/>
          <w:sz w:val="16"/>
          <w:szCs w:val="22"/>
        </w:rPr>
        <w:t>p.o. WIELKOPOLSKI KOMENDANT WOJEWÓDZKI</w:t>
      </w:r>
    </w:p>
    <w:p w:rsidR="00F437A6" w:rsidRDefault="00F437A6" w:rsidP="00F437A6">
      <w:pPr>
        <w:spacing w:line="276" w:lineRule="auto"/>
        <w:ind w:left="3686" w:firstLine="709"/>
        <w:jc w:val="center"/>
        <w:rPr>
          <w:rFonts w:ascii="Bahnschrift" w:hAnsi="Bahnschrift" w:cs="Arial"/>
          <w:sz w:val="16"/>
          <w:szCs w:val="22"/>
        </w:rPr>
      </w:pPr>
      <w:r w:rsidRPr="003C2D5A">
        <w:rPr>
          <w:rFonts w:ascii="Bahnschrift" w:hAnsi="Bahnschrift" w:cs="Arial"/>
          <w:sz w:val="16"/>
          <w:szCs w:val="22"/>
        </w:rPr>
        <w:t>Państwowej Straży Pożarnej</w:t>
      </w:r>
    </w:p>
    <w:p w:rsidR="005C6D16" w:rsidRPr="005C6D16" w:rsidRDefault="005C6D16" w:rsidP="00F437A6">
      <w:pPr>
        <w:spacing w:line="276" w:lineRule="auto"/>
        <w:ind w:left="3686" w:firstLine="709"/>
        <w:jc w:val="center"/>
        <w:rPr>
          <w:rFonts w:ascii="Bahnschrift" w:hAnsi="Bahnschrift" w:cs="Arial"/>
          <w:sz w:val="10"/>
          <w:szCs w:val="22"/>
        </w:rPr>
      </w:pPr>
    </w:p>
    <w:p w:rsidR="00F437A6" w:rsidRPr="003C2D5A" w:rsidRDefault="00F437A6" w:rsidP="00F437A6">
      <w:pPr>
        <w:spacing w:line="276" w:lineRule="auto"/>
        <w:ind w:left="3686" w:firstLine="709"/>
        <w:jc w:val="center"/>
        <w:rPr>
          <w:rFonts w:ascii="Arial" w:hAnsi="Arial" w:cs="Arial"/>
          <w:b/>
          <w:sz w:val="16"/>
          <w:szCs w:val="22"/>
        </w:rPr>
      </w:pPr>
      <w:r w:rsidRPr="003C2D5A">
        <w:rPr>
          <w:rFonts w:ascii="Arial" w:hAnsi="Arial" w:cs="Arial"/>
          <w:b/>
          <w:sz w:val="16"/>
          <w:szCs w:val="22"/>
        </w:rPr>
        <w:t>st. bryg. mgr inż. Jacek Strużyński</w:t>
      </w:r>
    </w:p>
    <w:p w:rsidR="00F437A6" w:rsidRPr="003C2D5A" w:rsidRDefault="00F437A6" w:rsidP="00F437A6">
      <w:pPr>
        <w:spacing w:line="276" w:lineRule="auto"/>
        <w:ind w:left="3686" w:firstLine="709"/>
        <w:jc w:val="center"/>
        <w:rPr>
          <w:rFonts w:ascii="Arial" w:hAnsi="Arial" w:cs="Arial"/>
          <w:sz w:val="13"/>
          <w:szCs w:val="13"/>
        </w:rPr>
      </w:pPr>
      <w:r w:rsidRPr="003C2D5A">
        <w:rPr>
          <w:rFonts w:ascii="Arial" w:hAnsi="Arial" w:cs="Arial"/>
          <w:sz w:val="13"/>
          <w:szCs w:val="13"/>
        </w:rPr>
        <w:t>/podpisano kwalifikowanym podpisem elektronicznym/</w:t>
      </w:r>
    </w:p>
    <w:p w:rsidR="00F437A6" w:rsidRPr="001004F6" w:rsidRDefault="00F437A6" w:rsidP="003D5E32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  <w:bookmarkStart w:id="0" w:name="_GoBack"/>
      <w:bookmarkEnd w:id="0"/>
    </w:p>
    <w:sectPr w:rsidR="00F437A6" w:rsidRPr="001004F6" w:rsidSect="003D5E3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3" w:bottom="2268" w:left="1418" w:header="284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7014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D16" w:rsidRPr="005C6D16">
          <w:rPr>
            <w:b/>
            <w:bCs/>
            <w:noProof/>
          </w:rPr>
          <w:t>3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5C6D1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0" name="Obraz 20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1" name="Obraz 21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5C6D1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DC730CE"/>
    <w:multiLevelType w:val="hybridMultilevel"/>
    <w:tmpl w:val="3718FCB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F49F5"/>
    <w:multiLevelType w:val="multilevel"/>
    <w:tmpl w:val="1B1EB6F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Calibri" w:hAnsi="Calibri" w:hint="default"/>
        <w:b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/>
      </w:rPr>
    </w:lvl>
  </w:abstractNum>
  <w:abstractNum w:abstractNumId="8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1D6C80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8"/>
  </w:num>
  <w:num w:numId="4">
    <w:abstractNumId w:val="9"/>
  </w:num>
  <w:num w:numId="5">
    <w:abstractNumId w:val="19"/>
  </w:num>
  <w:num w:numId="6">
    <w:abstractNumId w:val="2"/>
  </w:num>
  <w:num w:numId="7">
    <w:abstractNumId w:val="14"/>
  </w:num>
  <w:num w:numId="8">
    <w:abstractNumId w:val="15"/>
  </w:num>
  <w:num w:numId="9">
    <w:abstractNumId w:val="22"/>
  </w:num>
  <w:num w:numId="10">
    <w:abstractNumId w:val="12"/>
  </w:num>
  <w:num w:numId="11">
    <w:abstractNumId w:val="0"/>
  </w:num>
  <w:num w:numId="12">
    <w:abstractNumId w:val="10"/>
  </w:num>
  <w:num w:numId="13">
    <w:abstractNumId w:val="11"/>
  </w:num>
  <w:num w:numId="14">
    <w:abstractNumId w:val="4"/>
  </w:num>
  <w:num w:numId="15">
    <w:abstractNumId w:val="1"/>
  </w:num>
  <w:num w:numId="16">
    <w:abstractNumId w:val="23"/>
  </w:num>
  <w:num w:numId="17">
    <w:abstractNumId w:val="24"/>
  </w:num>
  <w:num w:numId="18">
    <w:abstractNumId w:val="5"/>
  </w:num>
  <w:num w:numId="19">
    <w:abstractNumId w:val="16"/>
  </w:num>
  <w:num w:numId="20">
    <w:abstractNumId w:val="21"/>
  </w:num>
  <w:num w:numId="21">
    <w:abstractNumId w:val="17"/>
  </w:num>
  <w:num w:numId="22">
    <w:abstractNumId w:val="13"/>
  </w:num>
  <w:num w:numId="23">
    <w:abstractNumId w:val="18"/>
  </w:num>
  <w:num w:numId="24">
    <w:abstractNumId w:val="25"/>
  </w:num>
  <w:num w:numId="25">
    <w:abstractNumId w:val="3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01D4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004F6"/>
    <w:rsid w:val="0011077F"/>
    <w:rsid w:val="00120720"/>
    <w:rsid w:val="00123BBD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73B58"/>
    <w:rsid w:val="002810AF"/>
    <w:rsid w:val="00294031"/>
    <w:rsid w:val="002A7A8A"/>
    <w:rsid w:val="002D24CD"/>
    <w:rsid w:val="002E2A00"/>
    <w:rsid w:val="002E58BB"/>
    <w:rsid w:val="002F7AB5"/>
    <w:rsid w:val="00302FC1"/>
    <w:rsid w:val="00304123"/>
    <w:rsid w:val="003111E5"/>
    <w:rsid w:val="0033215E"/>
    <w:rsid w:val="00350D62"/>
    <w:rsid w:val="00364614"/>
    <w:rsid w:val="00373735"/>
    <w:rsid w:val="00386DC3"/>
    <w:rsid w:val="00397929"/>
    <w:rsid w:val="003B1469"/>
    <w:rsid w:val="003C03A7"/>
    <w:rsid w:val="003C48BD"/>
    <w:rsid w:val="003D5E32"/>
    <w:rsid w:val="003D616A"/>
    <w:rsid w:val="003E0299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050B"/>
    <w:rsid w:val="004D73A9"/>
    <w:rsid w:val="004E0D77"/>
    <w:rsid w:val="004F0577"/>
    <w:rsid w:val="0052135D"/>
    <w:rsid w:val="005314AE"/>
    <w:rsid w:val="00546B57"/>
    <w:rsid w:val="0054741A"/>
    <w:rsid w:val="00553953"/>
    <w:rsid w:val="00596A6B"/>
    <w:rsid w:val="005A5DF0"/>
    <w:rsid w:val="005C4163"/>
    <w:rsid w:val="005C6D16"/>
    <w:rsid w:val="005D199B"/>
    <w:rsid w:val="005E043B"/>
    <w:rsid w:val="005E11C8"/>
    <w:rsid w:val="005F2064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1C06"/>
    <w:rsid w:val="0066413C"/>
    <w:rsid w:val="00685688"/>
    <w:rsid w:val="00691626"/>
    <w:rsid w:val="006A01D2"/>
    <w:rsid w:val="006A7142"/>
    <w:rsid w:val="006B0D3B"/>
    <w:rsid w:val="006B6A65"/>
    <w:rsid w:val="006F1BA7"/>
    <w:rsid w:val="006F3486"/>
    <w:rsid w:val="006F43C7"/>
    <w:rsid w:val="0071155A"/>
    <w:rsid w:val="0071286A"/>
    <w:rsid w:val="00733B5C"/>
    <w:rsid w:val="0075731E"/>
    <w:rsid w:val="00772791"/>
    <w:rsid w:val="00772F3B"/>
    <w:rsid w:val="007A2D21"/>
    <w:rsid w:val="007B4C6F"/>
    <w:rsid w:val="007C31E9"/>
    <w:rsid w:val="00800FD4"/>
    <w:rsid w:val="00817E5C"/>
    <w:rsid w:val="00826B1F"/>
    <w:rsid w:val="00840D2F"/>
    <w:rsid w:val="00856E33"/>
    <w:rsid w:val="0086213E"/>
    <w:rsid w:val="008652BE"/>
    <w:rsid w:val="00866F9E"/>
    <w:rsid w:val="00885B57"/>
    <w:rsid w:val="008B64F7"/>
    <w:rsid w:val="008F478A"/>
    <w:rsid w:val="008F48E6"/>
    <w:rsid w:val="0092711C"/>
    <w:rsid w:val="00934CDF"/>
    <w:rsid w:val="00935C2B"/>
    <w:rsid w:val="009430DC"/>
    <w:rsid w:val="0097257E"/>
    <w:rsid w:val="00993502"/>
    <w:rsid w:val="009A5A50"/>
    <w:rsid w:val="009A7735"/>
    <w:rsid w:val="009D14D9"/>
    <w:rsid w:val="009D2BF8"/>
    <w:rsid w:val="009D7AEB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9118A"/>
    <w:rsid w:val="00A91F4F"/>
    <w:rsid w:val="00AA0793"/>
    <w:rsid w:val="00AB3C89"/>
    <w:rsid w:val="00AB6349"/>
    <w:rsid w:val="00B018C7"/>
    <w:rsid w:val="00B04C74"/>
    <w:rsid w:val="00B073A9"/>
    <w:rsid w:val="00B34D29"/>
    <w:rsid w:val="00B42359"/>
    <w:rsid w:val="00BA0E9F"/>
    <w:rsid w:val="00BB45F2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B31E6"/>
    <w:rsid w:val="00CB7920"/>
    <w:rsid w:val="00CE6349"/>
    <w:rsid w:val="00CF2D78"/>
    <w:rsid w:val="00D063E2"/>
    <w:rsid w:val="00D37410"/>
    <w:rsid w:val="00D43D13"/>
    <w:rsid w:val="00D641CD"/>
    <w:rsid w:val="00D93F70"/>
    <w:rsid w:val="00DA049F"/>
    <w:rsid w:val="00DA0B71"/>
    <w:rsid w:val="00DB2650"/>
    <w:rsid w:val="00DD5502"/>
    <w:rsid w:val="00DE2757"/>
    <w:rsid w:val="00DF47F2"/>
    <w:rsid w:val="00E0788D"/>
    <w:rsid w:val="00E440D4"/>
    <w:rsid w:val="00E57A52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30536"/>
    <w:rsid w:val="00F437A6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7E857AED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2072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EEEDC-36F5-410A-BC66-3BC6A81BC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3</Pages>
  <Words>814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89</cp:revision>
  <cp:lastPrinted>2023-02-10T09:48:00Z</cp:lastPrinted>
  <dcterms:created xsi:type="dcterms:W3CDTF">2021-08-27T10:29:00Z</dcterms:created>
  <dcterms:modified xsi:type="dcterms:W3CDTF">2024-03-14T11:12:00Z</dcterms:modified>
</cp:coreProperties>
</file>