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A8528C">
        <w:rPr>
          <w:rFonts w:eastAsia="Calibri" w:cs="Arial"/>
          <w:lang w:eastAsia="en-US"/>
        </w:rPr>
        <w:t>1.1.2024</w:t>
      </w:r>
      <w:bookmarkStart w:id="0" w:name="_GoBack"/>
      <w:bookmarkEnd w:id="0"/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4940A9" w:rsidRPr="000D09A7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  <w:r w:rsidR="003F6F4D" w:rsidRPr="000D09A7">
        <w:rPr>
          <w:rFonts w:eastAsia="Calibri" w:cs="Arial"/>
          <w:lang w:eastAsia="en-US"/>
        </w:rPr>
        <w:t>Udzielenie i obsługa kredytu długoterminowego</w:t>
      </w:r>
      <w:r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>że informacje zawarte w oświadczeniu, o którym mowa w art. 125 ust. 1 ustawy Pzp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3 ustawy Pzp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5 ustawy Pzp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6 ustawy Pzp.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92" w:rsidRDefault="00944D92">
      <w:r>
        <w:separator/>
      </w:r>
    </w:p>
  </w:endnote>
  <w:endnote w:type="continuationSeparator" w:id="0">
    <w:p w:rsidR="00944D92" w:rsidRDefault="009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92" w:rsidRDefault="00944D92">
      <w:r>
        <w:separator/>
      </w:r>
    </w:p>
  </w:footnote>
  <w:footnote w:type="continuationSeparator" w:id="0">
    <w:p w:rsidR="00944D92" w:rsidRDefault="0094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B210F"/>
    <w:rsid w:val="001D707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77505"/>
    <w:rsid w:val="008945D9"/>
    <w:rsid w:val="008D1952"/>
    <w:rsid w:val="00943828"/>
    <w:rsid w:val="00944D92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8528C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FBF2D3-AF35-46C5-8F0C-657FE52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F5D3-916C-4E2D-81AE-84E7753A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3</cp:revision>
  <cp:lastPrinted>2022-06-22T11:04:00Z</cp:lastPrinted>
  <dcterms:created xsi:type="dcterms:W3CDTF">2023-01-24T08:54:00Z</dcterms:created>
  <dcterms:modified xsi:type="dcterms:W3CDTF">2024-01-09T09:48:00Z</dcterms:modified>
</cp:coreProperties>
</file>