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39" w:rsidRPr="00E12A6D" w:rsidRDefault="00CD4A39" w:rsidP="00CD4A39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E12A6D">
        <w:rPr>
          <w:rFonts w:ascii="Calibri" w:hAnsi="Calibri" w:cs="Calibri"/>
          <w:b/>
          <w:sz w:val="22"/>
          <w:szCs w:val="22"/>
        </w:rPr>
        <w:t xml:space="preserve">Gdańsk, dnia  </w:t>
      </w:r>
      <w:r w:rsidR="00E8192E">
        <w:rPr>
          <w:rFonts w:ascii="Calibri" w:hAnsi="Calibri" w:cs="Calibri"/>
          <w:b/>
          <w:sz w:val="22"/>
          <w:szCs w:val="22"/>
        </w:rPr>
        <w:t>0</w:t>
      </w:r>
      <w:r w:rsidR="001544AC">
        <w:rPr>
          <w:rFonts w:ascii="Calibri" w:hAnsi="Calibri" w:cs="Calibri"/>
          <w:b/>
          <w:sz w:val="22"/>
          <w:szCs w:val="22"/>
        </w:rPr>
        <w:t>6</w:t>
      </w:r>
      <w:r w:rsidR="00E8192E">
        <w:rPr>
          <w:rFonts w:ascii="Calibri" w:hAnsi="Calibri" w:cs="Calibri"/>
          <w:b/>
          <w:sz w:val="22"/>
          <w:szCs w:val="22"/>
        </w:rPr>
        <w:t>.08.</w:t>
      </w:r>
      <w:r w:rsidR="00256431" w:rsidRPr="00E12A6D">
        <w:rPr>
          <w:rFonts w:ascii="Calibri" w:hAnsi="Calibri" w:cs="Calibri"/>
          <w:b/>
          <w:sz w:val="22"/>
          <w:szCs w:val="22"/>
        </w:rPr>
        <w:t>202</w:t>
      </w:r>
      <w:r w:rsidR="00E12A6D" w:rsidRPr="00E12A6D">
        <w:rPr>
          <w:rFonts w:ascii="Calibri" w:hAnsi="Calibri" w:cs="Calibri"/>
          <w:b/>
          <w:sz w:val="22"/>
          <w:szCs w:val="22"/>
        </w:rPr>
        <w:t>4</w:t>
      </w:r>
      <w:r w:rsidRPr="00E12A6D">
        <w:rPr>
          <w:rFonts w:ascii="Calibri" w:hAnsi="Calibri" w:cs="Calibri"/>
          <w:sz w:val="22"/>
          <w:szCs w:val="22"/>
        </w:rPr>
        <w:t>.</w:t>
      </w:r>
    </w:p>
    <w:p w:rsidR="00CD4A39" w:rsidRPr="00E12A6D" w:rsidRDefault="00CD4A39" w:rsidP="00CD4A3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D4A39" w:rsidRPr="00E12A6D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12A6D">
        <w:rPr>
          <w:rFonts w:ascii="Calibri" w:hAnsi="Calibri" w:cs="Calibri"/>
          <w:b/>
          <w:sz w:val="22"/>
          <w:szCs w:val="22"/>
        </w:rPr>
        <w:t>GUM202</w:t>
      </w:r>
      <w:r w:rsidR="00E12A6D" w:rsidRPr="00E12A6D">
        <w:rPr>
          <w:rFonts w:ascii="Calibri" w:hAnsi="Calibri" w:cs="Calibri"/>
          <w:b/>
          <w:sz w:val="22"/>
          <w:szCs w:val="22"/>
        </w:rPr>
        <w:t>4</w:t>
      </w:r>
      <w:r w:rsidRPr="00E12A6D">
        <w:rPr>
          <w:rFonts w:ascii="Calibri" w:hAnsi="Calibri" w:cs="Calibri"/>
          <w:b/>
          <w:sz w:val="22"/>
          <w:szCs w:val="22"/>
        </w:rPr>
        <w:t xml:space="preserve"> ZP0</w:t>
      </w:r>
      <w:r w:rsidR="00E12A6D" w:rsidRPr="00E12A6D">
        <w:rPr>
          <w:rFonts w:ascii="Calibri" w:hAnsi="Calibri" w:cs="Calibri"/>
          <w:b/>
          <w:sz w:val="22"/>
          <w:szCs w:val="22"/>
        </w:rPr>
        <w:t>0</w:t>
      </w:r>
      <w:r w:rsidR="00E8192E">
        <w:rPr>
          <w:rFonts w:ascii="Calibri" w:hAnsi="Calibri" w:cs="Calibri"/>
          <w:b/>
          <w:sz w:val="22"/>
          <w:szCs w:val="22"/>
        </w:rPr>
        <w:t>78</w:t>
      </w:r>
    </w:p>
    <w:p w:rsidR="00CD4A39" w:rsidRPr="00E12A6D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E12A6D" w:rsidRPr="00E12A6D" w:rsidRDefault="00E12A6D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D4A39" w:rsidRPr="00E12A6D" w:rsidRDefault="00CD4A39" w:rsidP="00CD4A3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12A6D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F7F9F" w:rsidRPr="00E12A6D" w:rsidRDefault="00BF7F9F" w:rsidP="00E66579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E12A6D" w:rsidRPr="00E12A6D" w:rsidRDefault="00E12A6D" w:rsidP="00E66579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E8192E" w:rsidRPr="00E8192E" w:rsidRDefault="00CD4A39" w:rsidP="00E8192E">
      <w:pPr>
        <w:spacing w:line="259" w:lineRule="auto"/>
        <w:ind w:left="851" w:hanging="851"/>
        <w:jc w:val="both"/>
        <w:rPr>
          <w:rFonts w:ascii="Calibri" w:hAnsi="Calibri"/>
          <w:b/>
          <w:sz w:val="22"/>
          <w:szCs w:val="22"/>
        </w:rPr>
      </w:pPr>
      <w:r w:rsidRPr="00E12A6D"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256431" w:rsidRPr="00E12A6D">
        <w:rPr>
          <w:rFonts w:asciiTheme="majorHAnsi" w:hAnsiTheme="majorHAnsi" w:cstheme="majorHAnsi"/>
          <w:sz w:val="22"/>
          <w:szCs w:val="22"/>
        </w:rPr>
        <w:t xml:space="preserve"> </w:t>
      </w:r>
      <w:r w:rsidR="00E8192E" w:rsidRPr="00E8192E">
        <w:rPr>
          <w:rFonts w:ascii="Calibri" w:hAnsi="Calibri"/>
          <w:b/>
          <w:sz w:val="22"/>
          <w:szCs w:val="22"/>
        </w:rPr>
        <w:t xml:space="preserve">Jednorazowa dostawa produktów leczniczych zawierających w swoim składzie substancję </w:t>
      </w:r>
      <w:r w:rsidR="00E8192E">
        <w:rPr>
          <w:rFonts w:ascii="Calibri" w:hAnsi="Calibri"/>
          <w:b/>
          <w:sz w:val="22"/>
          <w:szCs w:val="22"/>
        </w:rPr>
        <w:t xml:space="preserve"> </w:t>
      </w:r>
      <w:r w:rsidR="00E8192E" w:rsidRPr="00E8192E">
        <w:rPr>
          <w:rFonts w:ascii="Calibri" w:hAnsi="Calibri"/>
          <w:b/>
          <w:sz w:val="22"/>
          <w:szCs w:val="22"/>
        </w:rPr>
        <w:t xml:space="preserve">czynną </w:t>
      </w:r>
      <w:proofErr w:type="spellStart"/>
      <w:r w:rsidR="00E8192E" w:rsidRPr="00E8192E">
        <w:rPr>
          <w:rFonts w:ascii="Calibri" w:hAnsi="Calibri"/>
          <w:b/>
          <w:sz w:val="22"/>
          <w:szCs w:val="22"/>
        </w:rPr>
        <w:t>alteplaze</w:t>
      </w:r>
      <w:proofErr w:type="spellEnd"/>
      <w:r w:rsidR="00E8192E" w:rsidRPr="00E8192E">
        <w:rPr>
          <w:rFonts w:ascii="Calibri" w:hAnsi="Calibri"/>
          <w:b/>
          <w:sz w:val="22"/>
          <w:szCs w:val="22"/>
        </w:rPr>
        <w:t>:</w:t>
      </w:r>
      <w:r w:rsidR="00E8192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E8192E" w:rsidRPr="00E8192E">
        <w:rPr>
          <w:rFonts w:ascii="Calibri" w:hAnsi="Calibri"/>
          <w:b/>
          <w:sz w:val="22"/>
          <w:szCs w:val="22"/>
        </w:rPr>
        <w:t>rtPA</w:t>
      </w:r>
      <w:proofErr w:type="spellEnd"/>
      <w:r w:rsidR="00E8192E" w:rsidRPr="00E8192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E8192E" w:rsidRPr="00E8192E">
        <w:rPr>
          <w:rFonts w:ascii="Calibri" w:hAnsi="Calibri"/>
          <w:b/>
          <w:sz w:val="22"/>
          <w:szCs w:val="22"/>
        </w:rPr>
        <w:t>Actilyse</w:t>
      </w:r>
      <w:proofErr w:type="spellEnd"/>
      <w:r w:rsidR="00E8192E" w:rsidRPr="00E8192E">
        <w:rPr>
          <w:rFonts w:ascii="Calibri" w:hAnsi="Calibri"/>
          <w:b/>
          <w:sz w:val="22"/>
          <w:szCs w:val="22"/>
        </w:rPr>
        <w:t xml:space="preserve"> 10, 10 mg proszek i rozpuszczalnik do sporządzenia roztworu do </w:t>
      </w:r>
      <w:r w:rsidR="00E8192E" w:rsidRPr="00E8192E">
        <w:rPr>
          <w:rFonts w:ascii="Calibri" w:hAnsi="Calibri" w:cs="Calibri"/>
          <w:b/>
          <w:sz w:val="22"/>
          <w:szCs w:val="22"/>
        </w:rPr>
        <w:t xml:space="preserve">infuzji oraz </w:t>
      </w:r>
      <w:r w:rsidR="00E8192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E8192E" w:rsidRPr="00E8192E">
        <w:rPr>
          <w:rFonts w:ascii="Calibri" w:hAnsi="Calibri" w:cs="Calibri"/>
          <w:b/>
          <w:sz w:val="22"/>
          <w:szCs w:val="22"/>
        </w:rPr>
        <w:t>rtPA</w:t>
      </w:r>
      <w:proofErr w:type="spellEnd"/>
      <w:r w:rsidR="00E8192E" w:rsidRPr="00E8192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8192E" w:rsidRPr="00E8192E">
        <w:rPr>
          <w:rFonts w:ascii="Calibri" w:hAnsi="Calibri" w:cs="Calibri"/>
          <w:b/>
          <w:sz w:val="22"/>
          <w:szCs w:val="22"/>
        </w:rPr>
        <w:t>Actilyse</w:t>
      </w:r>
      <w:proofErr w:type="spellEnd"/>
      <w:r w:rsidR="00E8192E" w:rsidRPr="00E8192E">
        <w:rPr>
          <w:rFonts w:ascii="Calibri" w:hAnsi="Calibri" w:cs="Calibri"/>
          <w:b/>
          <w:sz w:val="22"/>
          <w:szCs w:val="22"/>
        </w:rPr>
        <w:t xml:space="preserve"> 20, 20 mg proszek i rozpuszczalnik do sporządzenia roztworu do infuzji</w:t>
      </w:r>
    </w:p>
    <w:p w:rsidR="00E8192E" w:rsidRPr="00E8192E" w:rsidRDefault="00E8192E" w:rsidP="00E8192E">
      <w:pPr>
        <w:spacing w:after="120"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12A6D" w:rsidRPr="00E12A6D" w:rsidRDefault="00E12A6D" w:rsidP="00E12A6D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CD4A39" w:rsidRPr="00CD4A39" w:rsidRDefault="00CD4A39" w:rsidP="00CD4A3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4"/>
          <w:szCs w:val="24"/>
        </w:rPr>
      </w:pPr>
    </w:p>
    <w:p w:rsidR="00CD4A39" w:rsidRPr="00E8192E" w:rsidRDefault="00E8192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E8192E">
        <w:rPr>
          <w:rFonts w:asciiTheme="minorHAnsi" w:hAnsiTheme="minorHAnsi" w:cstheme="minorHAnsi"/>
          <w:b/>
        </w:rPr>
        <w:t>Pytanie 1</w:t>
      </w:r>
    </w:p>
    <w:p w:rsid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8192E">
        <w:rPr>
          <w:rFonts w:asciiTheme="minorHAnsi" w:eastAsiaTheme="minorHAnsi" w:hAnsiTheme="minorHAnsi" w:cstheme="minorHAnsi"/>
          <w:lang w:eastAsia="en-US"/>
        </w:rPr>
        <w:t>Do §1 ust. 1 wzoru umowy: Czy w razie wyboru wykonawcy będącego hurtownią farmaceutyczną, Zamawiający zmodyfikuje treść §1 ust. 1 w taki sposób aby właściwym aktem prawnym na podstawie, którego wykonawca realizował będzie dostawę badanego produktu leczniczego było rozporządzenia Ministra Zdrowia z dnia 13 marca 2015 r. w sprawie wymagań Dobrej Praktyki Dystrybucyjnej (</w:t>
      </w:r>
      <w:proofErr w:type="spellStart"/>
      <w:r w:rsidRPr="00E8192E">
        <w:rPr>
          <w:rFonts w:asciiTheme="minorHAnsi" w:eastAsiaTheme="minorHAnsi" w:hAnsiTheme="minorHAnsi" w:cstheme="minorHAnsi"/>
          <w:lang w:eastAsia="en-US"/>
        </w:rPr>
        <w:t>t.j</w:t>
      </w:r>
      <w:proofErr w:type="spellEnd"/>
      <w:r w:rsidRPr="00E8192E">
        <w:rPr>
          <w:rFonts w:asciiTheme="minorHAnsi" w:eastAsiaTheme="minorHAnsi" w:hAnsiTheme="minorHAnsi" w:cstheme="minorHAnsi"/>
          <w:lang w:eastAsia="en-US"/>
        </w:rPr>
        <w:t>. Dz. U. z 2022 r. poz. 1287; „GDP”), z pominięciem rozporządzenia Ministra Zdrowia z dnia 9 listopada 2015 r. w sprawie wymagań Dobrej Praktyki Wytwarzania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</w:t>
      </w:r>
      <w:r w:rsidRPr="00E8192E">
        <w:rPr>
          <w:rFonts w:asciiTheme="minorHAnsi" w:eastAsiaTheme="minorHAnsi" w:hAnsiTheme="minorHAnsi" w:cstheme="minorHAnsi"/>
          <w:lang w:eastAsia="en-US"/>
        </w:rPr>
        <w:t xml:space="preserve"> (tj. Dz.U. z 2022 r. poz. 1273; „GMP”)?</w:t>
      </w:r>
    </w:p>
    <w:p w:rsid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8C248A" w:rsidRPr="008D0054" w:rsidRDefault="008D0054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 w:rsidR="00411514">
        <w:rPr>
          <w:rFonts w:asciiTheme="minorHAnsi" w:eastAsiaTheme="minorHAnsi" w:hAnsiTheme="minorHAnsi" w:cstheme="minorHAnsi"/>
          <w:lang w:eastAsia="en-US"/>
        </w:rPr>
        <w:t xml:space="preserve"> </w:t>
      </w:r>
      <w:r w:rsidR="00411514">
        <w:rPr>
          <w:rFonts w:asciiTheme="minorHAnsi" w:eastAsiaTheme="minorHAnsi" w:hAnsiTheme="minorHAnsi" w:cstheme="minorHAnsi"/>
          <w:lang w:eastAsia="en-US"/>
        </w:rPr>
        <w:t>załącznika nr 4- projekt umowy.</w:t>
      </w:r>
    </w:p>
    <w:p w:rsid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Pytanie 2</w:t>
      </w:r>
    </w:p>
    <w:p w:rsidR="00E8192E" w:rsidRP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8192E">
        <w:rPr>
          <w:rFonts w:asciiTheme="minorHAnsi" w:eastAsiaTheme="minorHAnsi" w:hAnsiTheme="minorHAnsi" w:cstheme="minorHAnsi"/>
          <w:lang w:eastAsia="en-US"/>
        </w:rPr>
        <w:t xml:space="preserve">Do §1 ust. 2 lit. d) wzoru umowy oraz rozdz. 3 pkt 2 opisu przedmiotu zamówienia: Czy Zamawiający wyrazi zgodę na usunięcie postanowień §1 ust. 2 lit. d) wzoru umowy oraz rozdz. 3 pkt 2 opisu przedmiotu zamówienia? Jako Wykonawca, wskazujemy, że zgodnie z założeniami tzw. Dyrektywy </w:t>
      </w:r>
      <w:proofErr w:type="spellStart"/>
      <w:r w:rsidRPr="00E8192E">
        <w:rPr>
          <w:rFonts w:asciiTheme="minorHAnsi" w:eastAsiaTheme="minorHAnsi" w:hAnsiTheme="minorHAnsi" w:cstheme="minorHAnsi"/>
          <w:lang w:eastAsia="en-US"/>
        </w:rPr>
        <w:t>fałszywkowej</w:t>
      </w:r>
      <w:proofErr w:type="spellEnd"/>
      <w:r w:rsidRPr="00E8192E">
        <w:rPr>
          <w:rFonts w:asciiTheme="minorHAnsi" w:eastAsiaTheme="minorHAnsi" w:hAnsiTheme="minorHAnsi" w:cstheme="minorHAnsi"/>
          <w:lang w:eastAsia="en-US"/>
        </w:rPr>
        <w:t xml:space="preserve"> weryfikacja autentyczności,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</w:t>
      </w:r>
      <w:r w:rsidRPr="00E8192E">
        <w:rPr>
          <w:rFonts w:asciiTheme="minorHAnsi" w:eastAsiaTheme="minorHAnsi" w:hAnsiTheme="minorHAnsi" w:cstheme="minorHAnsi"/>
          <w:lang w:eastAsia="en-US"/>
        </w:rPr>
        <w:t xml:space="preserve"> a następnie wycofanie niepowtarzalnego identyfikatora produktów leczniczych w łańcuchu dystrybucji powinna się odbywać w systemie end to end, tj. ostatecznej weryfikacji tych leków powinien dokonywać tzw. użytkownik końcowy (w przypadku niniejszym Apteka Szpitalna, do której realizowane będą dostawy i która posiada możliwości techniczne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8192E">
        <w:rPr>
          <w:rFonts w:asciiTheme="minorHAnsi" w:eastAsiaTheme="minorHAnsi" w:hAnsiTheme="minorHAnsi" w:cstheme="minorHAnsi"/>
          <w:lang w:eastAsia="en-US"/>
        </w:rPr>
        <w:t xml:space="preserve">przeprowadzenia ww. opisanej procedury). Ponadto wskazać należy, że nawet w przypadku dokonania weryfikacji produktu leczniczego i dostarczenia dowodu weryfikacji leku do Zamawiającego, w żaden sposób nie zwalnia go od dokonania jego weryfikacji we własnym zakresie. Tak więc, pozostawienie postanowienia w obecnym brzmieniu doprowadziłoby do konieczności przeprowadzania weryfikacji danego produktu leczniczego dwukrotnie. Pierwsza z czynności byłaby więc wykonywana bezcelowo i nadaremnie. Ponadto, podkreślenia wymaga okoliczność, że na podstawie zawartej umowy (w ramach swobody zawierania umów) Zamawiający nie może zwolnić się z tego obowiązku poprzez scedowanie go na inny podmiot, w tym na inny podmiot w danym </w:t>
      </w:r>
      <w:r w:rsidRPr="00E8192E">
        <w:rPr>
          <w:rFonts w:asciiTheme="minorHAnsi" w:eastAsiaTheme="minorHAnsi" w:hAnsiTheme="minorHAnsi" w:cstheme="minorHAnsi"/>
          <w:lang w:eastAsia="en-US"/>
        </w:rPr>
        <w:lastRenderedPageBreak/>
        <w:t xml:space="preserve">łańcuchu dystrybucji. Wprowadzenie takiego rozwiązania byłoby całkowicie niezgodne z założeniami Dyrektywy </w:t>
      </w:r>
      <w:proofErr w:type="spellStart"/>
      <w:r w:rsidRPr="00E8192E">
        <w:rPr>
          <w:rFonts w:asciiTheme="minorHAnsi" w:eastAsiaTheme="minorHAnsi" w:hAnsiTheme="minorHAnsi" w:cstheme="minorHAnsi"/>
          <w:lang w:eastAsia="en-US"/>
        </w:rPr>
        <w:t>fałszywkowej</w:t>
      </w:r>
      <w:proofErr w:type="spellEnd"/>
      <w:r w:rsidRPr="00E8192E">
        <w:rPr>
          <w:rFonts w:asciiTheme="minorHAnsi" w:eastAsiaTheme="minorHAnsi" w:hAnsiTheme="minorHAnsi" w:cstheme="minorHAnsi"/>
          <w:lang w:eastAsia="en-US"/>
        </w:rPr>
        <w:t xml:space="preserve"> i mogłoby zostać uznane za próbę obejścia prawa. W szczególności wskazać należy, że celem ustawodawcy europejskiego było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8192E">
        <w:rPr>
          <w:rFonts w:asciiTheme="minorHAnsi" w:eastAsiaTheme="minorHAnsi" w:hAnsiTheme="minorHAnsi" w:cstheme="minorHAnsi"/>
          <w:lang w:eastAsia="en-US"/>
        </w:rPr>
        <w:t>zobowiązanie właśnie podmiotów uprawionych do wydawania leków pacjentowi do ich weryfikacji.</w:t>
      </w:r>
    </w:p>
    <w:p w:rsidR="00E8192E" w:rsidRDefault="00E8192E" w:rsidP="00E8192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201577" w:rsidRPr="008D0054" w:rsidRDefault="00201577" w:rsidP="0020157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 w:rsidR="00411514">
        <w:rPr>
          <w:rFonts w:asciiTheme="minorHAnsi" w:eastAsiaTheme="minorHAnsi" w:hAnsiTheme="minorHAnsi" w:cstheme="minorHAnsi"/>
          <w:lang w:eastAsia="en-US"/>
        </w:rPr>
        <w:t xml:space="preserve"> </w:t>
      </w:r>
      <w:r w:rsidR="00411514">
        <w:rPr>
          <w:rFonts w:asciiTheme="minorHAnsi" w:eastAsiaTheme="minorHAnsi" w:hAnsiTheme="minorHAnsi" w:cstheme="minorHAnsi"/>
          <w:lang w:eastAsia="en-US"/>
        </w:rPr>
        <w:t>załącznika nr 4- projekt umowy.</w:t>
      </w:r>
      <w:r w:rsidR="0034454D">
        <w:rPr>
          <w:rFonts w:asciiTheme="minorHAnsi" w:eastAsiaTheme="minorHAnsi" w:hAnsiTheme="minorHAnsi" w:cstheme="minorHAnsi"/>
          <w:lang w:eastAsia="en-US"/>
        </w:rPr>
        <w:t xml:space="preserve"> </w:t>
      </w:r>
      <w:r w:rsidR="000D2074">
        <w:rPr>
          <w:rFonts w:asciiTheme="minorHAnsi" w:eastAsiaTheme="minorHAnsi" w:hAnsiTheme="minorHAnsi" w:cstheme="minorHAnsi"/>
          <w:lang w:eastAsia="en-US"/>
        </w:rPr>
        <w:t>W zakresie opisu przedmiotu zamówienia rozdział. 3 pkt 2- przytoczony rozdział oraz zapis nie widnieje w OPZ.</w:t>
      </w:r>
    </w:p>
    <w:p w:rsidR="00E8192E" w:rsidRDefault="00E8192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9444E3" w:rsidRPr="009444E3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9444E3">
        <w:rPr>
          <w:rFonts w:asciiTheme="minorHAnsi" w:hAnsiTheme="minorHAnsi" w:cstheme="minorHAnsi"/>
          <w:b/>
        </w:rPr>
        <w:t>Pytanie 3</w:t>
      </w: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444E3">
        <w:rPr>
          <w:rFonts w:asciiTheme="minorHAnsi" w:eastAsiaTheme="minorHAnsi" w:hAnsiTheme="minorHAnsi" w:cstheme="minorHAnsi"/>
          <w:lang w:eastAsia="en-US"/>
        </w:rPr>
        <w:t xml:space="preserve">Do §2 ust. 7 wzoru umowy: Prosimy o zapewnienie, że ewentualna zmiana podmiotu wiązała się będzie z potrzebą uzgodnienia tego z Wykonawcą i potwierdzeniem </w:t>
      </w:r>
      <w:r w:rsidR="000D51F4">
        <w:rPr>
          <w:rFonts w:asciiTheme="minorHAnsi" w:eastAsiaTheme="minorHAnsi" w:hAnsiTheme="minorHAnsi" w:cstheme="minorHAnsi"/>
          <w:lang w:eastAsia="en-US"/>
        </w:rPr>
        <w:t>p</w:t>
      </w:r>
      <w:r w:rsidRPr="009444E3">
        <w:rPr>
          <w:rFonts w:asciiTheme="minorHAnsi" w:eastAsiaTheme="minorHAnsi" w:hAnsiTheme="minorHAnsi" w:cstheme="minorHAnsi"/>
          <w:lang w:eastAsia="en-US"/>
        </w:rPr>
        <w:t>rzez niego możliwości dalszej realizacji dostaw do innego podmiotu.</w:t>
      </w:r>
    </w:p>
    <w:p w:rsidR="00E8192E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0D51F4" w:rsidRPr="008D0054" w:rsidRDefault="000D51F4" w:rsidP="000D51F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 w:rsidR="00411514">
        <w:rPr>
          <w:rFonts w:asciiTheme="minorHAnsi" w:eastAsiaTheme="minorHAnsi" w:hAnsiTheme="minorHAnsi" w:cstheme="minorHAnsi"/>
          <w:lang w:eastAsia="en-US"/>
        </w:rPr>
        <w:t xml:space="preserve"> załącznika nr 4- projekt umowy.</w:t>
      </w:r>
    </w:p>
    <w:p w:rsidR="009444E3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9444E3" w:rsidRPr="009444E3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9444E3">
        <w:rPr>
          <w:rFonts w:asciiTheme="minorHAnsi" w:hAnsiTheme="minorHAnsi" w:cstheme="minorHAnsi"/>
          <w:b/>
        </w:rPr>
        <w:t>Pytanie 4</w:t>
      </w: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9444E3">
        <w:rPr>
          <w:rFonts w:asciiTheme="minorHAnsi" w:eastAsiaTheme="minorHAnsi" w:hAnsiTheme="minorHAnsi" w:cstheme="minorHAnsi"/>
          <w:szCs w:val="19"/>
          <w:lang w:eastAsia="en-US"/>
        </w:rPr>
        <w:t>Do rozdziału §3 ust. 2 w zw. z §3 ust. 3 wzoru umowy: Czy Zamawiający potwierdza, że w przypadku zawarcia umowy z hurtownia farmaceutyczną zastosowanie będzie miał §3 ust. 3, a §3 ust. 2 zostanie usunięty</w:t>
      </w: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?</w:t>
      </w:r>
    </w:p>
    <w:p w:rsidR="009444E3" w:rsidRDefault="009444E3" w:rsidP="009444E3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411514" w:rsidRPr="008D0054" w:rsidRDefault="00411514" w:rsidP="0041151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załącznika nr 4- projekt umowy.</w:t>
      </w:r>
    </w:p>
    <w:p w:rsidR="00E8192E" w:rsidRDefault="00E8192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9444E3" w:rsidRPr="004A598E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4A598E">
        <w:rPr>
          <w:rFonts w:asciiTheme="minorHAnsi" w:hAnsiTheme="minorHAnsi" w:cstheme="minorHAnsi"/>
          <w:b/>
        </w:rPr>
        <w:t>Pytanie 5</w:t>
      </w:r>
    </w:p>
    <w:p w:rsidR="009444E3" w:rsidRPr="004A598E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Cs w:val="19"/>
          <w:lang w:eastAsia="en-US"/>
        </w:rPr>
      </w:pPr>
      <w:r w:rsidRPr="004A598E">
        <w:rPr>
          <w:rFonts w:asciiTheme="minorHAnsi" w:eastAsiaTheme="minorHAnsi" w:hAnsiTheme="minorHAnsi" w:cstheme="minorHAnsi"/>
          <w:szCs w:val="19"/>
          <w:lang w:eastAsia="en-US"/>
        </w:rPr>
        <w:t>Do §4 ust. 7 wzoru umowy oraz do rozdz. 2 pkt 3) opisu przedmiotu zamówienia: prosimy o dodanie słów: dostawy produktów z krótszym terminem ważności możliwe będą w wyjątkowych sytuacjach, za każdorazową zgodą Zamawiającego.</w:t>
      </w:r>
    </w:p>
    <w:p w:rsidR="009444E3" w:rsidRPr="004A598E" w:rsidRDefault="009444E3" w:rsidP="009444E3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4A598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930740" w:rsidRPr="004A598E" w:rsidRDefault="004A598E" w:rsidP="009444E3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4A598E">
        <w:rPr>
          <w:rFonts w:asciiTheme="minorHAnsi" w:eastAsiaTheme="minorHAnsi" w:hAnsiTheme="minorHAnsi" w:cstheme="minorHAnsi"/>
          <w:lang w:eastAsia="en-US"/>
        </w:rPr>
        <w:t>Zarówno w zakresie umowy jak i opisu przedmiotu zamówienia, zapis został</w:t>
      </w:r>
      <w:r>
        <w:rPr>
          <w:rFonts w:asciiTheme="minorHAnsi" w:eastAsiaTheme="minorHAnsi" w:hAnsiTheme="minorHAnsi" w:cstheme="minorHAnsi"/>
          <w:lang w:eastAsia="en-US"/>
        </w:rPr>
        <w:t xml:space="preserve"> już</w:t>
      </w:r>
      <w:r w:rsidRPr="004A598E">
        <w:rPr>
          <w:rFonts w:asciiTheme="minorHAnsi" w:eastAsiaTheme="minorHAnsi" w:hAnsiTheme="minorHAnsi" w:cstheme="minorHAnsi"/>
          <w:lang w:eastAsia="en-US"/>
        </w:rPr>
        <w:t xml:space="preserve"> zawarty. Umowa- </w:t>
      </w:r>
      <w:r w:rsidRPr="004A598E">
        <w:rPr>
          <w:rFonts w:asciiTheme="minorHAnsi" w:eastAsiaTheme="minorHAnsi" w:hAnsiTheme="minorHAnsi" w:cstheme="minorHAnsi"/>
          <w:szCs w:val="19"/>
          <w:lang w:eastAsia="en-US"/>
        </w:rPr>
        <w:t>§</w:t>
      </w:r>
      <w:r w:rsidRPr="004A598E">
        <w:rPr>
          <w:rFonts w:asciiTheme="minorHAnsi" w:eastAsiaTheme="minorHAnsi" w:hAnsiTheme="minorHAnsi" w:cstheme="minorHAnsi"/>
          <w:szCs w:val="19"/>
          <w:lang w:eastAsia="en-US"/>
        </w:rPr>
        <w:t>3 ust. 4</w:t>
      </w:r>
      <w:r>
        <w:rPr>
          <w:rFonts w:asciiTheme="minorHAnsi" w:eastAsiaTheme="minorHAnsi" w:hAnsiTheme="minorHAnsi" w:cstheme="minorHAnsi"/>
          <w:szCs w:val="19"/>
          <w:lang w:eastAsia="en-US"/>
        </w:rPr>
        <w:t xml:space="preserve"> oraz </w:t>
      </w:r>
      <w:r w:rsidRPr="004A598E">
        <w:rPr>
          <w:rFonts w:asciiTheme="minorHAnsi" w:eastAsiaTheme="minorHAnsi" w:hAnsiTheme="minorHAnsi" w:cstheme="minorHAnsi"/>
          <w:szCs w:val="19"/>
          <w:lang w:eastAsia="en-US"/>
        </w:rPr>
        <w:t>opis przedmiotu zamówienia- rozdział 4.</w:t>
      </w:r>
    </w:p>
    <w:p w:rsidR="00E8192E" w:rsidRDefault="00E8192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9444E3" w:rsidRPr="009444E3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9444E3">
        <w:rPr>
          <w:rFonts w:asciiTheme="minorHAnsi" w:hAnsiTheme="minorHAnsi" w:cstheme="minorHAnsi"/>
          <w:b/>
        </w:rPr>
        <w:t>Pytanie 6</w:t>
      </w: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444E3">
        <w:rPr>
          <w:rFonts w:asciiTheme="minorHAnsi" w:eastAsiaTheme="minorHAnsi" w:hAnsiTheme="minorHAnsi" w:cstheme="minorHAnsi"/>
          <w:lang w:eastAsia="en-US"/>
        </w:rPr>
        <w:t>Do §5 ust 1 wzoru umowy oraz rozdz. 3 pkt 4) opisu przedmiotu zamówienia: Prosimy o potwierdzenie, że Zamawiający ma na myśli współpracę w zakresie dystrybucji, przechowywania i rejestracji warunków przechowywania BPL, czyli jedynie zakresu związanego z procesem dostawy badanego produktu leczniczego.</w:t>
      </w:r>
    </w:p>
    <w:p w:rsidR="009444E3" w:rsidRDefault="009444E3" w:rsidP="009444E3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E4446C" w:rsidRPr="008D0054" w:rsidRDefault="00E4446C" w:rsidP="00E444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>
        <w:rPr>
          <w:rFonts w:asciiTheme="minorHAnsi" w:eastAsiaTheme="minorHAnsi" w:hAnsiTheme="minorHAnsi" w:cstheme="minorHAnsi"/>
          <w:lang w:eastAsia="en-US"/>
        </w:rPr>
        <w:t xml:space="preserve"> załącznika nr 4- projekt umowy.</w:t>
      </w:r>
      <w:r w:rsidR="007652E2">
        <w:rPr>
          <w:rFonts w:asciiTheme="minorHAnsi" w:eastAsiaTheme="minorHAnsi" w:hAnsiTheme="minorHAnsi" w:cstheme="minorHAnsi"/>
          <w:lang w:eastAsia="en-US"/>
        </w:rPr>
        <w:t xml:space="preserve"> W zakresie </w:t>
      </w:r>
      <w:r w:rsidR="00981C37">
        <w:rPr>
          <w:rFonts w:asciiTheme="minorHAnsi" w:eastAsiaTheme="minorHAnsi" w:hAnsiTheme="minorHAnsi" w:cstheme="minorHAnsi"/>
          <w:lang w:eastAsia="en-US"/>
        </w:rPr>
        <w:t>opisu przedmiotu zamówienia powyższy zapis nie istnieje w rozdz. 3 pkt 4.</w:t>
      </w:r>
    </w:p>
    <w:p w:rsidR="00E8192E" w:rsidRDefault="00E8192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9444E3" w:rsidRPr="009444E3" w:rsidRDefault="009444E3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</w:rPr>
      </w:pPr>
      <w:r w:rsidRPr="009444E3">
        <w:rPr>
          <w:rFonts w:asciiTheme="minorHAnsi" w:hAnsiTheme="minorHAnsi" w:cstheme="minorHAnsi"/>
          <w:b/>
        </w:rPr>
        <w:t>Pytanie 7</w:t>
      </w: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444E3">
        <w:rPr>
          <w:rFonts w:asciiTheme="minorHAnsi" w:eastAsiaTheme="minorHAnsi" w:hAnsiTheme="minorHAnsi" w:cstheme="minorHAnsi"/>
          <w:lang w:eastAsia="en-US"/>
        </w:rPr>
        <w:t xml:space="preserve">Do §6 ust. 4 wzoru umowy oraz opisu przedmiotu zamówienia: Czy Zamawiający wyrazi zgodę na wykreślenie w treści §6 ust. 4 wzoru umowy oraz opisu przedmiotu zamówienia następującego zastrzeżenia: „oraz dostarczeniu </w:t>
      </w:r>
      <w:r w:rsidRPr="009444E3">
        <w:rPr>
          <w:rFonts w:asciiTheme="minorHAnsi" w:eastAsiaTheme="minorHAnsi" w:hAnsiTheme="minorHAnsi" w:cstheme="minorHAnsi"/>
          <w:lang w:eastAsia="en-US"/>
        </w:rPr>
        <w:lastRenderedPageBreak/>
        <w:t>Sponsorowi dokumentów związanych z dostawą produktu leczniczego do Ośrodka […] oraz zakończenie ewentualnych procedur reklamacyjnych.”? Wykonawca wyjaśnia, że ustawa o przeciwdziałaniu nadmiernym opóźnieniom w transakcjach handlowych z dnia 8 marca 2013 r. moment rozpoczęcie biegu terminu na dokonanie zapłaty - wymagalności roszczenia łączy z chwilą spełnienia świadczenia, nie zaś z chwilą dostarczenia dłużnikowi dokumentacji towarzyszącej czy też negatywnego rozpatrzenia reklamacji, natomiast wszelkie przesunięcia w czasie wystawienia faktury oraz rozpoczęcia naliczania terminu do uiszczenia zapłaty może zostać odczytana jako próba obejścia przepisów ustawy Ww. postanowienia mogą być uznane ze nieważne, zgodnie z art. 13 powołanej ustawy, stąd wnioskowana zmiana jest konieczna i uzasadniona.</w:t>
      </w:r>
    </w:p>
    <w:p w:rsid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E4446C" w:rsidRPr="00E4446C" w:rsidRDefault="00E4446C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4446C">
        <w:rPr>
          <w:rFonts w:asciiTheme="minorHAnsi" w:eastAsiaTheme="minorHAnsi" w:hAnsiTheme="minorHAnsi" w:cstheme="minorHAnsi"/>
          <w:lang w:eastAsia="en-US"/>
        </w:rPr>
        <w:t xml:space="preserve">Zamawiający nie wyraża zgody. </w:t>
      </w:r>
    </w:p>
    <w:p w:rsidR="00445130" w:rsidRDefault="00445130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666666"/>
          <w:lang w:eastAsia="en-US"/>
        </w:rPr>
      </w:pP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9444E3">
        <w:rPr>
          <w:rFonts w:asciiTheme="minorHAnsi" w:eastAsiaTheme="minorHAnsi" w:hAnsiTheme="minorHAnsi" w:cstheme="minorHAnsi"/>
          <w:b/>
          <w:lang w:eastAsia="en-US"/>
        </w:rPr>
        <w:t>Pytanie 8</w:t>
      </w:r>
    </w:p>
    <w:p w:rsidR="009444E3" w:rsidRPr="009444E3" w:rsidRDefault="009444E3" w:rsidP="009444E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9444E3">
        <w:rPr>
          <w:rFonts w:asciiTheme="minorHAnsi" w:eastAsiaTheme="minorHAnsi" w:hAnsiTheme="minorHAnsi" w:cstheme="minorHAnsi"/>
          <w:lang w:eastAsia="en-US"/>
        </w:rPr>
        <w:t>Do §9 ust. 1 lit. b) wzoru umowy: Czy Zamawiający wyrazi zgodę na obliczanie kary umownej zastrzeżonej od wartości NIEZREALIZOWANEJ części umowy (a nie od całej jej wartości)?</w:t>
      </w:r>
    </w:p>
    <w:p w:rsidR="009444E3" w:rsidRDefault="009444E3" w:rsidP="009444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192E">
        <w:rPr>
          <w:rFonts w:asciiTheme="minorHAnsi" w:eastAsiaTheme="minorHAnsi" w:hAnsiTheme="minorHAnsi" w:cstheme="minorHAnsi"/>
          <w:b/>
          <w:lang w:eastAsia="en-US"/>
        </w:rPr>
        <w:t>Odpowiedz</w:t>
      </w:r>
    </w:p>
    <w:p w:rsidR="00002BC9" w:rsidRDefault="00FC639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8D0054">
        <w:rPr>
          <w:rFonts w:asciiTheme="minorHAnsi" w:eastAsiaTheme="minorHAnsi" w:hAnsiTheme="minorHAnsi" w:cstheme="minorHAnsi"/>
          <w:lang w:eastAsia="en-US"/>
        </w:rPr>
        <w:t>Zamawiający dokonuje modyfikacji</w:t>
      </w:r>
      <w:r>
        <w:rPr>
          <w:rFonts w:asciiTheme="minorHAnsi" w:eastAsiaTheme="minorHAnsi" w:hAnsiTheme="minorHAnsi" w:cstheme="minorHAnsi"/>
          <w:lang w:eastAsia="en-US"/>
        </w:rPr>
        <w:t xml:space="preserve"> załącznika nr 4- projekt umowy</w:t>
      </w:r>
    </w:p>
    <w:p w:rsidR="00FC6399" w:rsidRDefault="00FC639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FF0000"/>
        </w:rPr>
      </w:pPr>
    </w:p>
    <w:p w:rsidR="00981C37" w:rsidRDefault="00981C37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5F354A" w:rsidRPr="00B60D46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kern w:val="2"/>
        </w:rPr>
      </w:pPr>
      <w:r w:rsidRPr="00B60D46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B60D46">
        <w:rPr>
          <w:rFonts w:asciiTheme="minorHAnsi" w:hAnsiTheme="minorHAnsi" w:cstheme="minorHAnsi"/>
        </w:rPr>
        <w:t xml:space="preserve">że na podstawie art. 286 ust. </w:t>
      </w:r>
      <w:r w:rsidR="005E0913" w:rsidRPr="00B60D46">
        <w:rPr>
          <w:rFonts w:asciiTheme="minorHAnsi" w:hAnsiTheme="minorHAnsi" w:cstheme="minorHAnsi"/>
        </w:rPr>
        <w:t>1</w:t>
      </w:r>
      <w:r w:rsidR="005F354A" w:rsidRPr="00B60D46">
        <w:rPr>
          <w:rFonts w:asciiTheme="minorHAnsi" w:hAnsiTheme="minorHAnsi" w:cstheme="minorHAnsi"/>
        </w:rPr>
        <w:t xml:space="preserve"> ustawy Prawo zamówień publicznych</w:t>
      </w:r>
      <w:r w:rsidR="00256431" w:rsidRPr="00B60D46">
        <w:rPr>
          <w:rFonts w:asciiTheme="minorHAnsi" w:hAnsiTheme="minorHAnsi" w:cstheme="minorHAnsi"/>
        </w:rPr>
        <w:t xml:space="preserve"> dokonuje modyfikacji</w:t>
      </w:r>
      <w:r w:rsidR="00E12A6D" w:rsidRPr="00B60D46">
        <w:rPr>
          <w:rFonts w:asciiTheme="minorHAnsi" w:hAnsiTheme="minorHAnsi" w:cstheme="minorHAnsi"/>
          <w:kern w:val="2"/>
        </w:rPr>
        <w:t xml:space="preserve"> zał. 4- projekt umowy.</w:t>
      </w:r>
    </w:p>
    <w:p w:rsidR="003919BE" w:rsidRPr="009444E3" w:rsidRDefault="003919B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FF0000"/>
        </w:rPr>
      </w:pPr>
    </w:p>
    <w:p w:rsidR="003919BE" w:rsidRPr="00B60D46" w:rsidRDefault="003919BE" w:rsidP="003919BE">
      <w:pPr>
        <w:spacing w:line="360" w:lineRule="auto"/>
        <w:rPr>
          <w:rFonts w:ascii="Calibri" w:hAnsi="Calibri" w:cs="Calibri"/>
        </w:rPr>
      </w:pPr>
      <w:r w:rsidRPr="00B60D46">
        <w:rPr>
          <w:rFonts w:ascii="Calibri" w:hAnsi="Calibri" w:cs="Calibri"/>
        </w:rPr>
        <w:t xml:space="preserve">Zamawiający dokonuję zmiany terminu składania i otwarcia ofert z dnia </w:t>
      </w:r>
      <w:r w:rsidR="00B60D46" w:rsidRPr="00B60D46">
        <w:rPr>
          <w:rFonts w:ascii="Calibri" w:hAnsi="Calibri" w:cs="Calibri"/>
          <w:b/>
        </w:rPr>
        <w:t>08.08.2024</w:t>
      </w:r>
      <w:r w:rsidRPr="00B60D46">
        <w:rPr>
          <w:rFonts w:ascii="Calibri" w:hAnsi="Calibri" w:cs="Calibri"/>
          <w:b/>
        </w:rPr>
        <w:t xml:space="preserve"> r</w:t>
      </w:r>
      <w:r w:rsidRPr="00B60D46">
        <w:rPr>
          <w:rFonts w:ascii="Calibri" w:hAnsi="Calibri" w:cs="Calibri"/>
        </w:rPr>
        <w:t xml:space="preserve">. na dzień </w:t>
      </w:r>
      <w:r w:rsidR="00B60D46" w:rsidRPr="00B60D46">
        <w:rPr>
          <w:rFonts w:ascii="Calibri" w:hAnsi="Calibri" w:cs="Calibri"/>
          <w:b/>
        </w:rPr>
        <w:t>13.08.</w:t>
      </w:r>
      <w:r w:rsidRPr="00B60D46">
        <w:rPr>
          <w:rFonts w:ascii="Calibri" w:hAnsi="Calibri" w:cs="Calibri"/>
          <w:b/>
        </w:rPr>
        <w:t>2024 r</w:t>
      </w:r>
      <w:r w:rsidRPr="00B60D46">
        <w:rPr>
          <w:rFonts w:ascii="Calibri" w:hAnsi="Calibri" w:cs="Calibri"/>
        </w:rPr>
        <w:t>.</w:t>
      </w:r>
    </w:p>
    <w:p w:rsidR="003919BE" w:rsidRPr="00B60D46" w:rsidRDefault="003919BE" w:rsidP="003919BE">
      <w:pPr>
        <w:spacing w:line="360" w:lineRule="auto"/>
        <w:rPr>
          <w:rFonts w:ascii="Calibri" w:hAnsi="Calibri" w:cs="Calibri"/>
        </w:rPr>
      </w:pPr>
      <w:r w:rsidRPr="00B60D46">
        <w:rPr>
          <w:rFonts w:ascii="Calibri" w:hAnsi="Calibri" w:cs="Calibri"/>
        </w:rPr>
        <w:t xml:space="preserve">Składanie ofert do godz. </w:t>
      </w:r>
      <w:r w:rsidRPr="00B60D46">
        <w:rPr>
          <w:rFonts w:ascii="Calibri" w:hAnsi="Calibri" w:cs="Calibri"/>
          <w:b/>
        </w:rPr>
        <w:t>09:00</w:t>
      </w:r>
    </w:p>
    <w:p w:rsidR="003919BE" w:rsidRPr="00B60D46" w:rsidRDefault="003919BE" w:rsidP="003919BE">
      <w:pPr>
        <w:spacing w:line="360" w:lineRule="auto"/>
        <w:rPr>
          <w:rFonts w:ascii="Calibri" w:hAnsi="Calibri" w:cs="Calibri"/>
        </w:rPr>
      </w:pPr>
      <w:r w:rsidRPr="00B60D46">
        <w:rPr>
          <w:rFonts w:ascii="Calibri" w:hAnsi="Calibri" w:cs="Calibri"/>
        </w:rPr>
        <w:t xml:space="preserve">Otwarcie ofert o godz. </w:t>
      </w:r>
      <w:r w:rsidRPr="00B60D46">
        <w:rPr>
          <w:rFonts w:ascii="Calibri" w:hAnsi="Calibri" w:cs="Calibri"/>
          <w:b/>
        </w:rPr>
        <w:t>09:30</w:t>
      </w:r>
    </w:p>
    <w:p w:rsidR="003919BE" w:rsidRPr="00B60D46" w:rsidRDefault="003919BE" w:rsidP="003919BE">
      <w:pPr>
        <w:spacing w:line="360" w:lineRule="auto"/>
        <w:rPr>
          <w:rFonts w:ascii="Calibri" w:hAnsi="Calibri" w:cs="Calibri"/>
        </w:rPr>
      </w:pPr>
      <w:r w:rsidRPr="00B60D46">
        <w:rPr>
          <w:rFonts w:ascii="Calibri" w:hAnsi="Calibri" w:cs="Calibri"/>
        </w:rPr>
        <w:t>Miejsce składania i otwarcia ofert pozostaje bez zmian.</w:t>
      </w:r>
    </w:p>
    <w:p w:rsidR="003919BE" w:rsidRDefault="003919BE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E66579" w:rsidRPr="00E12A6D" w:rsidRDefault="00E12A6D" w:rsidP="00E6657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olor w:val="000000"/>
          <w:u w:val="single"/>
          <w:lang w:eastAsia="en-US"/>
        </w:rPr>
      </w:pPr>
      <w:r w:rsidRPr="00E12A6D">
        <w:rPr>
          <w:rFonts w:ascii="Calibri" w:eastAsia="Calibri" w:hAnsi="Calibri" w:cs="Calibri"/>
          <w:b/>
          <w:iCs/>
          <w:color w:val="000000"/>
          <w:u w:val="single"/>
          <w:lang w:eastAsia="en-US"/>
        </w:rPr>
        <w:t>Zmodyfikowane z</w:t>
      </w:r>
      <w:r w:rsidR="00E66579" w:rsidRPr="00E12A6D">
        <w:rPr>
          <w:rFonts w:ascii="Calibri" w:eastAsia="Calibri" w:hAnsi="Calibri" w:cs="Calibri"/>
          <w:b/>
          <w:iCs/>
          <w:color w:val="000000"/>
          <w:u w:val="single"/>
          <w:lang w:eastAsia="en-US"/>
        </w:rPr>
        <w:t xml:space="preserve">ałączniki do pisma: </w:t>
      </w:r>
    </w:p>
    <w:p w:rsidR="00E12A6D" w:rsidRPr="00E12A6D" w:rsidRDefault="00E12A6D" w:rsidP="00E12A6D">
      <w:pPr>
        <w:pStyle w:val="Akapitzlist"/>
        <w:numPr>
          <w:ilvl w:val="0"/>
          <w:numId w:val="18"/>
        </w:numPr>
        <w:spacing w:line="288" w:lineRule="auto"/>
        <w:jc w:val="both"/>
        <w:rPr>
          <w:rFonts w:cs="Calibri"/>
          <w:color w:val="000000"/>
          <w:sz w:val="20"/>
          <w:szCs w:val="20"/>
        </w:rPr>
      </w:pPr>
      <w:r w:rsidRPr="00E12A6D">
        <w:rPr>
          <w:rFonts w:cs="Calibri"/>
          <w:color w:val="000000"/>
          <w:sz w:val="20"/>
          <w:szCs w:val="20"/>
        </w:rPr>
        <w:t>załącznik nr 4- projekt umowy</w:t>
      </w:r>
    </w:p>
    <w:p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</w:t>
      </w:r>
      <w:r w:rsidR="00B60D46">
        <w:rPr>
          <w:rFonts w:ascii="Calibri" w:hAnsi="Calibri" w:cs="Calibri"/>
          <w:bCs/>
          <w:i/>
        </w:rPr>
        <w:t xml:space="preserve"> </w:t>
      </w:r>
      <w:r w:rsidR="0053013C">
        <w:rPr>
          <w:rFonts w:ascii="Calibri" w:hAnsi="Calibri" w:cs="Calibri"/>
          <w:bCs/>
          <w:i/>
        </w:rPr>
        <w:t>/-/</w:t>
      </w:r>
      <w:bookmarkStart w:id="0" w:name="_GoBack"/>
      <w:bookmarkEnd w:id="0"/>
    </w:p>
    <w:p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:rsidR="00E12A6D" w:rsidRDefault="00E12A6D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:rsidR="00E12A6D" w:rsidRDefault="00E12A6D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:rsidR="00E12A6D" w:rsidRDefault="00E12A6D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:rsidR="00E12A6D" w:rsidRDefault="00E12A6D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:rsidR="00E12A6D" w:rsidRDefault="00E12A6D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E12A6D">
      <w:headerReference w:type="default" r:id="rId7"/>
      <w:footerReference w:type="default" r:id="rId8"/>
      <w:pgSz w:w="11906" w:h="16838"/>
      <w:pgMar w:top="1843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D9" w:rsidRDefault="004B76D9" w:rsidP="000A396A">
      <w:r>
        <w:separator/>
      </w:r>
    </w:p>
  </w:endnote>
  <w:endnote w:type="continuationSeparator" w:id="0">
    <w:p w:rsidR="004B76D9" w:rsidRDefault="004B76D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D9" w:rsidRDefault="004B76D9" w:rsidP="000A396A">
      <w:r>
        <w:separator/>
      </w:r>
    </w:p>
  </w:footnote>
  <w:footnote w:type="continuationSeparator" w:id="0">
    <w:p w:rsidR="004B76D9" w:rsidRDefault="004B76D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6D" w:rsidRDefault="00E12A6D" w:rsidP="000A396A">
    <w:pPr>
      <w:pStyle w:val="Nagwek"/>
      <w:ind w:left="-1417"/>
      <w:rPr>
        <w:noProof/>
      </w:rPr>
    </w:pPr>
  </w:p>
  <w:p w:rsidR="00E12A6D" w:rsidRDefault="00E12A6D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editId="7B8A2A67">
          <wp:simplePos x="0" y="0"/>
          <wp:positionH relativeFrom="column">
            <wp:posOffset>3922395</wp:posOffset>
          </wp:positionH>
          <wp:positionV relativeFrom="paragraph">
            <wp:posOffset>116205</wp:posOffset>
          </wp:positionV>
          <wp:extent cx="1390650" cy="800100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CD7" w:rsidRDefault="00E12A6D" w:rsidP="000A396A">
    <w:pPr>
      <w:pStyle w:val="Nagwek"/>
      <w:ind w:left="-1417"/>
    </w:pPr>
    <w:r>
      <w:t xml:space="preserve">                              </w:t>
    </w:r>
    <w:r w:rsidRPr="00312A78">
      <w:rPr>
        <w:noProof/>
      </w:rPr>
      <w:drawing>
        <wp:inline distT="0" distB="0" distL="0" distR="0" wp14:anchorId="7F0E3F58" wp14:editId="7EAFBE8C">
          <wp:extent cx="1631950" cy="762000"/>
          <wp:effectExtent l="0" t="0" r="6350" b="0"/>
          <wp:docPr id="47" name="Obraz 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6EF2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eastAsia="Batang" w:cs="Calibri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213FA"/>
    <w:multiLevelType w:val="hybridMultilevel"/>
    <w:tmpl w:val="E834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2BC9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0D2074"/>
    <w:rsid w:val="000D51F4"/>
    <w:rsid w:val="001057C5"/>
    <w:rsid w:val="00105D9B"/>
    <w:rsid w:val="00122834"/>
    <w:rsid w:val="001518F7"/>
    <w:rsid w:val="001544AC"/>
    <w:rsid w:val="00156D62"/>
    <w:rsid w:val="00161937"/>
    <w:rsid w:val="00176252"/>
    <w:rsid w:val="001C51AC"/>
    <w:rsid w:val="001C6021"/>
    <w:rsid w:val="001D2CB4"/>
    <w:rsid w:val="001D3FAF"/>
    <w:rsid w:val="00201577"/>
    <w:rsid w:val="00223323"/>
    <w:rsid w:val="0022554B"/>
    <w:rsid w:val="00245BC6"/>
    <w:rsid w:val="00256431"/>
    <w:rsid w:val="00262C04"/>
    <w:rsid w:val="002659E4"/>
    <w:rsid w:val="00274598"/>
    <w:rsid w:val="00284784"/>
    <w:rsid w:val="00292097"/>
    <w:rsid w:val="002A6B02"/>
    <w:rsid w:val="002B3E44"/>
    <w:rsid w:val="002D56C9"/>
    <w:rsid w:val="00324966"/>
    <w:rsid w:val="0034454D"/>
    <w:rsid w:val="00362D09"/>
    <w:rsid w:val="00365D10"/>
    <w:rsid w:val="003919BE"/>
    <w:rsid w:val="003921AF"/>
    <w:rsid w:val="00392C41"/>
    <w:rsid w:val="003C00FB"/>
    <w:rsid w:val="003D298F"/>
    <w:rsid w:val="003D44CF"/>
    <w:rsid w:val="003F37B0"/>
    <w:rsid w:val="00411514"/>
    <w:rsid w:val="00427768"/>
    <w:rsid w:val="00433313"/>
    <w:rsid w:val="00445130"/>
    <w:rsid w:val="0044555C"/>
    <w:rsid w:val="0046696C"/>
    <w:rsid w:val="004A598E"/>
    <w:rsid w:val="004B76D9"/>
    <w:rsid w:val="004F198A"/>
    <w:rsid w:val="00513D56"/>
    <w:rsid w:val="0053013C"/>
    <w:rsid w:val="00550603"/>
    <w:rsid w:val="005862F3"/>
    <w:rsid w:val="0058693B"/>
    <w:rsid w:val="005B361C"/>
    <w:rsid w:val="005B6A2F"/>
    <w:rsid w:val="005D6C67"/>
    <w:rsid w:val="005E0913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1DE0"/>
    <w:rsid w:val="006D7D77"/>
    <w:rsid w:val="006E1516"/>
    <w:rsid w:val="00701C9D"/>
    <w:rsid w:val="00714889"/>
    <w:rsid w:val="007652E2"/>
    <w:rsid w:val="00765456"/>
    <w:rsid w:val="007A41E6"/>
    <w:rsid w:val="007C1D38"/>
    <w:rsid w:val="007D4AC8"/>
    <w:rsid w:val="0081188E"/>
    <w:rsid w:val="008452C3"/>
    <w:rsid w:val="00881CD7"/>
    <w:rsid w:val="00882B84"/>
    <w:rsid w:val="008B47B3"/>
    <w:rsid w:val="008C248A"/>
    <w:rsid w:val="008C39AE"/>
    <w:rsid w:val="008D0054"/>
    <w:rsid w:val="0090295A"/>
    <w:rsid w:val="00904B06"/>
    <w:rsid w:val="00904FD2"/>
    <w:rsid w:val="00930740"/>
    <w:rsid w:val="009444E3"/>
    <w:rsid w:val="00944D5E"/>
    <w:rsid w:val="00953BCE"/>
    <w:rsid w:val="0095703A"/>
    <w:rsid w:val="0096779E"/>
    <w:rsid w:val="00973AED"/>
    <w:rsid w:val="00981C37"/>
    <w:rsid w:val="00981D6F"/>
    <w:rsid w:val="00981DD5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35192"/>
    <w:rsid w:val="00A41EFB"/>
    <w:rsid w:val="00A60E14"/>
    <w:rsid w:val="00A709A3"/>
    <w:rsid w:val="00AB28B9"/>
    <w:rsid w:val="00AD563A"/>
    <w:rsid w:val="00AE273E"/>
    <w:rsid w:val="00AF6BF4"/>
    <w:rsid w:val="00B31E84"/>
    <w:rsid w:val="00B60D46"/>
    <w:rsid w:val="00B676E4"/>
    <w:rsid w:val="00B714DD"/>
    <w:rsid w:val="00B75708"/>
    <w:rsid w:val="00B77CC9"/>
    <w:rsid w:val="00B81C0D"/>
    <w:rsid w:val="00B844A3"/>
    <w:rsid w:val="00B944BA"/>
    <w:rsid w:val="00BA6D60"/>
    <w:rsid w:val="00BB3F57"/>
    <w:rsid w:val="00BC12B4"/>
    <w:rsid w:val="00BC4E68"/>
    <w:rsid w:val="00BC5B00"/>
    <w:rsid w:val="00BC68AD"/>
    <w:rsid w:val="00BD3A29"/>
    <w:rsid w:val="00BE469B"/>
    <w:rsid w:val="00BF338B"/>
    <w:rsid w:val="00BF7F9F"/>
    <w:rsid w:val="00C00BCE"/>
    <w:rsid w:val="00C63F81"/>
    <w:rsid w:val="00C9588E"/>
    <w:rsid w:val="00CA2AB3"/>
    <w:rsid w:val="00CB4B58"/>
    <w:rsid w:val="00CD4A39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12A6D"/>
    <w:rsid w:val="00E27227"/>
    <w:rsid w:val="00E30B90"/>
    <w:rsid w:val="00E4349A"/>
    <w:rsid w:val="00E4446C"/>
    <w:rsid w:val="00E60550"/>
    <w:rsid w:val="00E66579"/>
    <w:rsid w:val="00E8192E"/>
    <w:rsid w:val="00E86566"/>
    <w:rsid w:val="00EA3AF2"/>
    <w:rsid w:val="00EB4F0D"/>
    <w:rsid w:val="00EF1F99"/>
    <w:rsid w:val="00EF2B9F"/>
    <w:rsid w:val="00F30A38"/>
    <w:rsid w:val="00F65A38"/>
    <w:rsid w:val="00F65E2F"/>
    <w:rsid w:val="00F96B34"/>
    <w:rsid w:val="00FA7886"/>
    <w:rsid w:val="00FB65A8"/>
    <w:rsid w:val="00FC4CF6"/>
    <w:rsid w:val="00FC6399"/>
    <w:rsid w:val="00FD2CCB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B212B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13</cp:revision>
  <cp:lastPrinted>2024-08-06T09:09:00Z</cp:lastPrinted>
  <dcterms:created xsi:type="dcterms:W3CDTF">2024-08-01T05:48:00Z</dcterms:created>
  <dcterms:modified xsi:type="dcterms:W3CDTF">2024-08-06T09:25:00Z</dcterms:modified>
</cp:coreProperties>
</file>