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4AD1" w14:textId="2EE1A009" w:rsidR="00406EB2" w:rsidRDefault="00406EB2" w:rsidP="00406EB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A48EA0" w14:textId="4995341B" w:rsidR="00EE7B5F" w:rsidRPr="009D157B" w:rsidRDefault="00175AFF" w:rsidP="009D157B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9D157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27127A2" w14:textId="77777777" w:rsidR="00A94323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3A0A415A" w14:textId="77777777" w:rsidR="00A94323" w:rsidRPr="00553021" w:rsidRDefault="00EE7B5F" w:rsidP="00553021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  <w:r w:rsidR="00406EB2">
        <w:rPr>
          <w:rFonts w:ascii="Calibri" w:hAnsi="Calibri" w:cs="Calibri"/>
          <w:b/>
          <w:iCs/>
          <w:sz w:val="22"/>
          <w:szCs w:val="22"/>
          <w:lang w:eastAsia="en-US"/>
        </w:rPr>
        <w:t>n</w:t>
      </w:r>
      <w:r w:rsidR="004A6CCD">
        <w:rPr>
          <w:rFonts w:ascii="Calibri" w:hAnsi="Calibri" w:cs="Calibri"/>
          <w:b/>
          <w:iCs/>
          <w:sz w:val="22"/>
          <w:szCs w:val="22"/>
          <w:lang w:eastAsia="en-US"/>
        </w:rPr>
        <w:t xml:space="preserve">a </w:t>
      </w:r>
      <w:r w:rsidR="009F3D33">
        <w:rPr>
          <w:rFonts w:ascii="Calibri" w:hAnsi="Calibri" w:cs="Calibri"/>
          <w:b/>
          <w:iCs/>
          <w:sz w:val="22"/>
          <w:szCs w:val="22"/>
          <w:lang w:eastAsia="en-US"/>
        </w:rPr>
        <w:t xml:space="preserve"> dostawę </w:t>
      </w:r>
      <w:r w:rsidR="00781458">
        <w:rPr>
          <w:rFonts w:ascii="Calibri" w:hAnsi="Calibri" w:cs="Calibri"/>
          <w:b/>
          <w:bCs/>
          <w:sz w:val="22"/>
          <w:szCs w:val="22"/>
        </w:rPr>
        <w:t>o</w:t>
      </w:r>
      <w:r w:rsidR="00781458" w:rsidRPr="00781458">
        <w:rPr>
          <w:rFonts w:ascii="Calibri" w:hAnsi="Calibri" w:cs="Calibri"/>
          <w:b/>
          <w:bCs/>
          <w:sz w:val="22"/>
          <w:szCs w:val="22"/>
        </w:rPr>
        <w:t>dczytow</w:t>
      </w:r>
      <w:r w:rsidR="00781458">
        <w:rPr>
          <w:rFonts w:ascii="Calibri" w:hAnsi="Calibri" w:cs="Calibri"/>
          <w:b/>
          <w:bCs/>
          <w:sz w:val="22"/>
          <w:szCs w:val="22"/>
        </w:rPr>
        <w:t xml:space="preserve">ych </w:t>
      </w:r>
      <w:r w:rsidR="00781458" w:rsidRPr="00781458">
        <w:rPr>
          <w:rFonts w:ascii="Calibri" w:hAnsi="Calibri" w:cs="Calibri"/>
          <w:b/>
          <w:bCs/>
          <w:sz w:val="22"/>
          <w:szCs w:val="22"/>
        </w:rPr>
        <w:t>układ</w:t>
      </w:r>
      <w:r w:rsidR="00781458">
        <w:rPr>
          <w:rFonts w:ascii="Calibri" w:hAnsi="Calibri" w:cs="Calibri"/>
          <w:b/>
          <w:bCs/>
          <w:sz w:val="22"/>
          <w:szCs w:val="22"/>
        </w:rPr>
        <w:t>ów</w:t>
      </w:r>
      <w:r w:rsidR="00781458" w:rsidRPr="00781458">
        <w:rPr>
          <w:rFonts w:ascii="Calibri" w:hAnsi="Calibri" w:cs="Calibri"/>
          <w:b/>
          <w:bCs/>
          <w:sz w:val="22"/>
          <w:szCs w:val="22"/>
        </w:rPr>
        <w:t xml:space="preserve"> scalon</w:t>
      </w:r>
      <w:r w:rsidR="00781458">
        <w:rPr>
          <w:rFonts w:ascii="Calibri" w:hAnsi="Calibri" w:cs="Calibri"/>
          <w:b/>
          <w:bCs/>
          <w:sz w:val="22"/>
          <w:szCs w:val="22"/>
        </w:rPr>
        <w:t>ych</w:t>
      </w:r>
    </w:p>
    <w:p w14:paraId="51512F9A" w14:textId="71B398C3" w:rsidR="00A535E9" w:rsidRDefault="00A535E9" w:rsidP="00A923F5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E438210" w14:textId="2FAE3CCF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409"/>
        <w:gridCol w:w="5216"/>
        <w:gridCol w:w="1701"/>
      </w:tblGrid>
      <w:tr w:rsidR="00A923F5" w:rsidRPr="00781458" w14:paraId="42E62399" w14:textId="77777777" w:rsidTr="00A923F5">
        <w:trPr>
          <w:trHeight w:val="251"/>
        </w:trPr>
        <w:tc>
          <w:tcPr>
            <w:tcW w:w="527" w:type="dxa"/>
          </w:tcPr>
          <w:p w14:paraId="304B3F76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81458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51CE5467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14:paraId="7388D8A5" w14:textId="77777777" w:rsidR="00A923F5" w:rsidRPr="00781458" w:rsidRDefault="00A923F5" w:rsidP="00A923F5">
            <w:pPr>
              <w:tabs>
                <w:tab w:val="center" w:pos="97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781458">
              <w:rPr>
                <w:rFonts w:asciiTheme="minorHAnsi" w:hAnsiTheme="minorHAnsi" w:cstheme="minorHAnsi"/>
                <w:b/>
                <w:lang w:eastAsia="en-US"/>
              </w:rPr>
              <w:t>Parametr</w:t>
            </w:r>
          </w:p>
          <w:p w14:paraId="63EC1AFD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216" w:type="dxa"/>
          </w:tcPr>
          <w:p w14:paraId="73D44F39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81458">
              <w:rPr>
                <w:rFonts w:asciiTheme="minorHAnsi" w:hAnsiTheme="minorHAnsi" w:cstheme="minorHAnsi"/>
                <w:b/>
                <w:lang w:eastAsia="en-US"/>
              </w:rPr>
              <w:t>Wymagania</w:t>
            </w:r>
          </w:p>
        </w:tc>
        <w:tc>
          <w:tcPr>
            <w:tcW w:w="1701" w:type="dxa"/>
          </w:tcPr>
          <w:p w14:paraId="32F02C74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81458">
              <w:rPr>
                <w:rFonts w:asciiTheme="minorHAnsi" w:hAnsiTheme="minorHAnsi" w:cstheme="minorHAnsi"/>
                <w:b/>
              </w:rPr>
              <w:t>Kolumna do wypełnienia przez wykonawcę</w:t>
            </w:r>
          </w:p>
        </w:tc>
      </w:tr>
      <w:tr w:rsidR="00A923F5" w:rsidRPr="00781458" w14:paraId="388D05D3" w14:textId="77777777" w:rsidTr="00A923F5">
        <w:trPr>
          <w:trHeight w:val="251"/>
        </w:trPr>
        <w:tc>
          <w:tcPr>
            <w:tcW w:w="527" w:type="dxa"/>
          </w:tcPr>
          <w:p w14:paraId="11F08D09" w14:textId="77777777" w:rsidR="00A923F5" w:rsidRPr="00781458" w:rsidRDefault="00A923F5" w:rsidP="00A923F5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14:paraId="545F4DB0" w14:textId="77777777" w:rsidR="00A923F5" w:rsidRPr="00781458" w:rsidRDefault="00A923F5" w:rsidP="00A923F5">
            <w:pPr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Typ</w:t>
            </w:r>
          </w:p>
        </w:tc>
        <w:tc>
          <w:tcPr>
            <w:tcW w:w="5216" w:type="dxa"/>
          </w:tcPr>
          <w:p w14:paraId="67343459" w14:textId="77777777" w:rsidR="00A923F5" w:rsidRPr="00781458" w:rsidRDefault="00A923F5" w:rsidP="00A923F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14:paraId="58C92B3F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podać</w:t>
            </w:r>
          </w:p>
        </w:tc>
      </w:tr>
      <w:tr w:rsidR="00A923F5" w:rsidRPr="00781458" w14:paraId="57ACF01D" w14:textId="77777777" w:rsidTr="00A923F5">
        <w:trPr>
          <w:trHeight w:val="251"/>
        </w:trPr>
        <w:tc>
          <w:tcPr>
            <w:tcW w:w="527" w:type="dxa"/>
          </w:tcPr>
          <w:p w14:paraId="152545BF" w14:textId="77777777" w:rsidR="00A923F5" w:rsidRPr="00781458" w:rsidRDefault="00A923F5" w:rsidP="00A923F5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14:paraId="51F17EE9" w14:textId="77777777" w:rsidR="00A923F5" w:rsidRPr="00781458" w:rsidRDefault="00A923F5" w:rsidP="00A923F5">
            <w:pPr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Producent</w:t>
            </w:r>
          </w:p>
        </w:tc>
        <w:tc>
          <w:tcPr>
            <w:tcW w:w="5216" w:type="dxa"/>
          </w:tcPr>
          <w:p w14:paraId="389E9845" w14:textId="77777777" w:rsidR="00A923F5" w:rsidRPr="00781458" w:rsidRDefault="00A923F5" w:rsidP="00A923F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14:paraId="374470EC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podać</w:t>
            </w:r>
          </w:p>
        </w:tc>
      </w:tr>
      <w:tr w:rsidR="00A923F5" w:rsidRPr="00781458" w14:paraId="78F2176D" w14:textId="77777777" w:rsidTr="00A923F5">
        <w:trPr>
          <w:trHeight w:val="251"/>
        </w:trPr>
        <w:tc>
          <w:tcPr>
            <w:tcW w:w="527" w:type="dxa"/>
          </w:tcPr>
          <w:p w14:paraId="20847555" w14:textId="77777777" w:rsidR="00A923F5" w:rsidRPr="00781458" w:rsidRDefault="00A923F5" w:rsidP="00A923F5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14:paraId="14960DD5" w14:textId="77777777" w:rsidR="00A923F5" w:rsidRPr="00781458" w:rsidRDefault="00A923F5" w:rsidP="00A923F5">
            <w:pPr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Kraj pochodzenia</w:t>
            </w:r>
          </w:p>
        </w:tc>
        <w:tc>
          <w:tcPr>
            <w:tcW w:w="5216" w:type="dxa"/>
          </w:tcPr>
          <w:p w14:paraId="5B9D5096" w14:textId="77777777" w:rsidR="00A923F5" w:rsidRPr="00781458" w:rsidRDefault="00A923F5" w:rsidP="00A923F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14:paraId="3D296AC7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podać</w:t>
            </w:r>
          </w:p>
        </w:tc>
      </w:tr>
      <w:tr w:rsidR="00A923F5" w:rsidRPr="00781458" w14:paraId="6D172BEC" w14:textId="77777777" w:rsidTr="00A923F5">
        <w:trPr>
          <w:trHeight w:val="284"/>
        </w:trPr>
        <w:tc>
          <w:tcPr>
            <w:tcW w:w="527" w:type="dxa"/>
          </w:tcPr>
          <w:p w14:paraId="7A79A735" w14:textId="77777777" w:rsidR="00A923F5" w:rsidRPr="00781458" w:rsidRDefault="00A923F5" w:rsidP="00A923F5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14:paraId="28108AC6" w14:textId="77777777" w:rsidR="00A923F5" w:rsidRPr="00781458" w:rsidRDefault="00A923F5" w:rsidP="00A923F5">
            <w:pPr>
              <w:spacing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Przedmiot zamówienia</w:t>
            </w:r>
          </w:p>
        </w:tc>
        <w:tc>
          <w:tcPr>
            <w:tcW w:w="5216" w:type="dxa"/>
          </w:tcPr>
          <w:p w14:paraId="1DA8A4C6" w14:textId="77777777" w:rsidR="00A923F5" w:rsidRPr="00781458" w:rsidRDefault="00A923F5" w:rsidP="00A923F5">
            <w:pPr>
              <w:suppressAutoHyphens/>
              <w:snapToGrid w:val="0"/>
              <w:spacing w:line="259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Fabrycznie nowy, nieużywany</w:t>
            </w:r>
          </w:p>
        </w:tc>
        <w:tc>
          <w:tcPr>
            <w:tcW w:w="1701" w:type="dxa"/>
          </w:tcPr>
          <w:p w14:paraId="69C60769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099E7663" w14:textId="77777777" w:rsidTr="00A923F5">
        <w:trPr>
          <w:trHeight w:val="431"/>
        </w:trPr>
        <w:tc>
          <w:tcPr>
            <w:tcW w:w="527" w:type="dxa"/>
          </w:tcPr>
          <w:p w14:paraId="2CFCE257" w14:textId="77777777" w:rsidR="00A923F5" w:rsidRPr="00781458" w:rsidRDefault="00A923F5" w:rsidP="00A923F5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14:paraId="7C83E2C4" w14:textId="77777777" w:rsidR="00A923F5" w:rsidRPr="00781458" w:rsidRDefault="00A923F5" w:rsidP="00A923F5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Główne zastosowanie</w:t>
            </w:r>
          </w:p>
        </w:tc>
        <w:tc>
          <w:tcPr>
            <w:tcW w:w="5216" w:type="dxa"/>
          </w:tcPr>
          <w:p w14:paraId="6A9F7E20" w14:textId="77777777" w:rsidR="00A923F5" w:rsidRPr="00781458" w:rsidRDefault="00A923F5" w:rsidP="00A923F5">
            <w:pPr>
              <w:suppressAutoHyphens/>
              <w:snapToGrid w:val="0"/>
              <w:spacing w:line="259" w:lineRule="auto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81458">
              <w:rPr>
                <w:rFonts w:asciiTheme="minorHAnsi" w:hAnsiTheme="minorHAnsi" w:cstheme="minorHAnsi"/>
                <w:color w:val="000000"/>
                <w:lang w:eastAsia="ar-SA"/>
              </w:rPr>
              <w:t>Odczytowe układy scalone do matryc fotodetektorów podczerwieni</w:t>
            </w:r>
          </w:p>
        </w:tc>
        <w:tc>
          <w:tcPr>
            <w:tcW w:w="1701" w:type="dxa"/>
          </w:tcPr>
          <w:p w14:paraId="03B67476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1A81498E" w14:textId="77777777" w:rsidTr="00A923F5">
        <w:trPr>
          <w:trHeight w:val="160"/>
        </w:trPr>
        <w:tc>
          <w:tcPr>
            <w:tcW w:w="527" w:type="dxa"/>
          </w:tcPr>
          <w:p w14:paraId="1F306B30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14:paraId="1F8CE542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Ogólne wymagania</w:t>
            </w:r>
          </w:p>
        </w:tc>
        <w:tc>
          <w:tcPr>
            <w:tcW w:w="5216" w:type="dxa"/>
          </w:tcPr>
          <w:p w14:paraId="7B43E020" w14:textId="77777777" w:rsidR="00A923F5" w:rsidRPr="00781458" w:rsidRDefault="00A923F5" w:rsidP="00A923F5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81458">
              <w:rPr>
                <w:rFonts w:asciiTheme="minorHAnsi" w:hAnsiTheme="minorHAnsi" w:cstheme="minorHAnsi"/>
                <w:color w:val="000000"/>
                <w:lang w:eastAsia="ar-SA"/>
              </w:rPr>
              <w:t>Odczytowe układy scalone o rozdzielczości 320×256 pikseli z integracją w trybie migawki, regulowaną mocą, dynamicznym odczytem okienkowym, kontrolą integracji i obsługą polaryzacji detektorów P na N.</w:t>
            </w:r>
          </w:p>
        </w:tc>
        <w:tc>
          <w:tcPr>
            <w:tcW w:w="1701" w:type="dxa"/>
          </w:tcPr>
          <w:p w14:paraId="75FA32F1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4AAF0F96" w14:textId="77777777" w:rsidTr="00A923F5">
        <w:trPr>
          <w:trHeight w:val="251"/>
        </w:trPr>
        <w:tc>
          <w:tcPr>
            <w:tcW w:w="527" w:type="dxa"/>
            <w:vMerge w:val="restart"/>
          </w:tcPr>
          <w:p w14:paraId="6CEF85C1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14:paraId="3BEB2DA8" w14:textId="77777777" w:rsidR="00A923F5" w:rsidRPr="00781458" w:rsidRDefault="00A923F5" w:rsidP="00A923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Rozdzielczość</w:t>
            </w:r>
          </w:p>
        </w:tc>
        <w:tc>
          <w:tcPr>
            <w:tcW w:w="5216" w:type="dxa"/>
          </w:tcPr>
          <w:p w14:paraId="48435947" w14:textId="77777777" w:rsidR="00A923F5" w:rsidRPr="00781458" w:rsidRDefault="00A923F5" w:rsidP="00A923F5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81458">
              <w:rPr>
                <w:rFonts w:asciiTheme="minorHAnsi" w:hAnsiTheme="minorHAnsi" w:cstheme="minorHAnsi"/>
                <w:lang w:eastAsia="ar-SA"/>
              </w:rPr>
              <w:t>7.1. Rozdzielczość  320×256 pikseli.</w:t>
            </w:r>
          </w:p>
        </w:tc>
        <w:tc>
          <w:tcPr>
            <w:tcW w:w="1701" w:type="dxa"/>
          </w:tcPr>
          <w:p w14:paraId="5AC4CB10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6B296A77" w14:textId="77777777" w:rsidTr="00A923F5">
        <w:trPr>
          <w:trHeight w:val="251"/>
        </w:trPr>
        <w:tc>
          <w:tcPr>
            <w:tcW w:w="527" w:type="dxa"/>
            <w:vMerge/>
          </w:tcPr>
          <w:p w14:paraId="38F5C11D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vMerge/>
          </w:tcPr>
          <w:p w14:paraId="46FE4449" w14:textId="77777777" w:rsidR="00A923F5" w:rsidRPr="00781458" w:rsidRDefault="00A923F5" w:rsidP="00A923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16" w:type="dxa"/>
          </w:tcPr>
          <w:p w14:paraId="238E7AB0" w14:textId="77777777" w:rsidR="00A923F5" w:rsidRPr="00781458" w:rsidRDefault="00A923F5" w:rsidP="00A923F5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81458">
              <w:rPr>
                <w:rFonts w:asciiTheme="minorHAnsi" w:hAnsiTheme="minorHAnsi" w:cstheme="minorHAnsi"/>
                <w:lang w:eastAsia="ar-SA"/>
              </w:rPr>
              <w:t xml:space="preserve">7.2. Odległość między środkami (rozstaw) pikseli  =30 μm </w:t>
            </w:r>
          </w:p>
        </w:tc>
        <w:tc>
          <w:tcPr>
            <w:tcW w:w="1701" w:type="dxa"/>
          </w:tcPr>
          <w:p w14:paraId="2C05876F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4CEB25EC" w14:textId="77777777" w:rsidTr="00A923F5">
        <w:trPr>
          <w:trHeight w:val="383"/>
        </w:trPr>
        <w:tc>
          <w:tcPr>
            <w:tcW w:w="527" w:type="dxa"/>
            <w:shd w:val="clear" w:color="auto" w:fill="auto"/>
          </w:tcPr>
          <w:p w14:paraId="2EE63976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513742CD" w14:textId="77777777" w:rsidR="00A923F5" w:rsidRPr="00781458" w:rsidRDefault="00A923F5" w:rsidP="00A923F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 xml:space="preserve">Obwód wejściowy </w:t>
            </w:r>
          </w:p>
        </w:tc>
        <w:tc>
          <w:tcPr>
            <w:tcW w:w="5216" w:type="dxa"/>
          </w:tcPr>
          <w:p w14:paraId="500A91A2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 xml:space="preserve">Obwód wejściowy bezpośredniego wstrzykiwania (ang. </w:t>
            </w:r>
            <w:r w:rsidRPr="00781458">
              <w:rPr>
                <w:rFonts w:asciiTheme="minorHAnsi" w:hAnsiTheme="minorHAnsi" w:cstheme="minorHAnsi"/>
                <w:i/>
                <w:lang w:eastAsia="en-US"/>
              </w:rPr>
              <w:t>direct injection input circuit</w:t>
            </w:r>
            <w:r w:rsidRPr="0078145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081C18D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52002970" w14:textId="77777777" w:rsidTr="00A923F5">
        <w:trPr>
          <w:trHeight w:val="53"/>
        </w:trPr>
        <w:tc>
          <w:tcPr>
            <w:tcW w:w="527" w:type="dxa"/>
            <w:shd w:val="clear" w:color="auto" w:fill="auto"/>
          </w:tcPr>
          <w:p w14:paraId="741AB78E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000C736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 xml:space="preserve">Temperatura pracy </w:t>
            </w:r>
          </w:p>
        </w:tc>
        <w:tc>
          <w:tcPr>
            <w:tcW w:w="5216" w:type="dxa"/>
          </w:tcPr>
          <w:p w14:paraId="78E72992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≥80 K i ≤300 K</w:t>
            </w:r>
          </w:p>
        </w:tc>
        <w:tc>
          <w:tcPr>
            <w:tcW w:w="1701" w:type="dxa"/>
          </w:tcPr>
          <w:p w14:paraId="5732C6C4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33B7D4F5" w14:textId="77777777" w:rsidTr="00A923F5">
        <w:trPr>
          <w:trHeight w:val="53"/>
        </w:trPr>
        <w:tc>
          <w:tcPr>
            <w:tcW w:w="527" w:type="dxa"/>
            <w:shd w:val="clear" w:color="auto" w:fill="auto"/>
          </w:tcPr>
          <w:p w14:paraId="6B429E87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5C89002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Wbudowany czujnik temperatury</w:t>
            </w:r>
          </w:p>
        </w:tc>
        <w:tc>
          <w:tcPr>
            <w:tcW w:w="5216" w:type="dxa"/>
          </w:tcPr>
          <w:p w14:paraId="2A499D61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1701" w:type="dxa"/>
          </w:tcPr>
          <w:p w14:paraId="6527676E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5BDA4C9F" w14:textId="77777777" w:rsidTr="00A923F5">
        <w:trPr>
          <w:trHeight w:val="53"/>
        </w:trPr>
        <w:tc>
          <w:tcPr>
            <w:tcW w:w="527" w:type="dxa"/>
            <w:shd w:val="clear" w:color="auto" w:fill="auto"/>
          </w:tcPr>
          <w:p w14:paraId="2E71875B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54628B6B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Liczba wyjść</w:t>
            </w:r>
          </w:p>
        </w:tc>
        <w:tc>
          <w:tcPr>
            <w:tcW w:w="5216" w:type="dxa"/>
          </w:tcPr>
          <w:p w14:paraId="638B6E25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Możliwość wyboru liczby wyjść: ≥1 i ≤8</w:t>
            </w:r>
          </w:p>
        </w:tc>
        <w:tc>
          <w:tcPr>
            <w:tcW w:w="1701" w:type="dxa"/>
          </w:tcPr>
          <w:p w14:paraId="770D7F51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3B5153F1" w14:textId="77777777" w:rsidTr="00A923F5">
        <w:trPr>
          <w:trHeight w:val="172"/>
        </w:trPr>
        <w:tc>
          <w:tcPr>
            <w:tcW w:w="527" w:type="dxa"/>
            <w:shd w:val="clear" w:color="auto" w:fill="auto"/>
          </w:tcPr>
          <w:p w14:paraId="60BA55E3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77DD568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 xml:space="preserve">Wspierana polaryzacja detektorów </w:t>
            </w:r>
          </w:p>
        </w:tc>
        <w:tc>
          <w:tcPr>
            <w:tcW w:w="5216" w:type="dxa"/>
          </w:tcPr>
          <w:p w14:paraId="6170DEDB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P na N</w:t>
            </w:r>
          </w:p>
        </w:tc>
        <w:tc>
          <w:tcPr>
            <w:tcW w:w="1701" w:type="dxa"/>
            <w:shd w:val="clear" w:color="auto" w:fill="auto"/>
          </w:tcPr>
          <w:p w14:paraId="42225CDD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24B4B2D7" w14:textId="77777777" w:rsidTr="00A923F5">
        <w:trPr>
          <w:trHeight w:val="268"/>
        </w:trPr>
        <w:tc>
          <w:tcPr>
            <w:tcW w:w="527" w:type="dxa"/>
            <w:shd w:val="clear" w:color="auto" w:fill="auto"/>
          </w:tcPr>
          <w:p w14:paraId="3A0E0D3B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81E719E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Regulacja napięcia polaryzacji detektorów</w:t>
            </w:r>
          </w:p>
        </w:tc>
        <w:tc>
          <w:tcPr>
            <w:tcW w:w="5216" w:type="dxa"/>
          </w:tcPr>
          <w:p w14:paraId="52F9846D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1701" w:type="dxa"/>
          </w:tcPr>
          <w:p w14:paraId="495A351F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32BCA2A3" w14:textId="77777777" w:rsidTr="00A923F5">
        <w:trPr>
          <w:trHeight w:val="268"/>
        </w:trPr>
        <w:tc>
          <w:tcPr>
            <w:tcW w:w="527" w:type="dxa"/>
            <w:shd w:val="clear" w:color="auto" w:fill="auto"/>
          </w:tcPr>
          <w:p w14:paraId="433DAE02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30495CA4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Regulacja wzmocnienia</w:t>
            </w:r>
          </w:p>
        </w:tc>
        <w:tc>
          <w:tcPr>
            <w:tcW w:w="5216" w:type="dxa"/>
          </w:tcPr>
          <w:p w14:paraId="0973D839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1701" w:type="dxa"/>
          </w:tcPr>
          <w:p w14:paraId="3C3AB19D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0813F929" w14:textId="77777777" w:rsidTr="00A923F5">
        <w:trPr>
          <w:trHeight w:val="268"/>
        </w:trPr>
        <w:tc>
          <w:tcPr>
            <w:tcW w:w="527" w:type="dxa"/>
            <w:shd w:val="clear" w:color="auto" w:fill="auto"/>
          </w:tcPr>
          <w:p w14:paraId="09B80F73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5356625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Regulacja czasu integracji</w:t>
            </w:r>
          </w:p>
        </w:tc>
        <w:tc>
          <w:tcPr>
            <w:tcW w:w="5216" w:type="dxa"/>
          </w:tcPr>
          <w:p w14:paraId="1C9CA290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Tak, najkrótszy czas integracji ≤10 μs</w:t>
            </w:r>
          </w:p>
        </w:tc>
        <w:tc>
          <w:tcPr>
            <w:tcW w:w="1701" w:type="dxa"/>
          </w:tcPr>
          <w:p w14:paraId="40153160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21DED136" w14:textId="77777777" w:rsidTr="00A923F5">
        <w:trPr>
          <w:trHeight w:val="53"/>
        </w:trPr>
        <w:tc>
          <w:tcPr>
            <w:tcW w:w="527" w:type="dxa"/>
            <w:shd w:val="clear" w:color="auto" w:fill="auto"/>
          </w:tcPr>
          <w:p w14:paraId="014A3FBD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87BDEB9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Tryby integracji</w:t>
            </w:r>
          </w:p>
        </w:tc>
        <w:tc>
          <w:tcPr>
            <w:tcW w:w="5216" w:type="dxa"/>
          </w:tcPr>
          <w:p w14:paraId="631C275D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Integracja w czasie odczytu (ang. i</w:t>
            </w:r>
            <w:r w:rsidRPr="00781458">
              <w:rPr>
                <w:rFonts w:asciiTheme="minorHAnsi" w:hAnsiTheme="minorHAnsi" w:cstheme="minorHAnsi"/>
                <w:i/>
                <w:lang w:eastAsia="en-US"/>
              </w:rPr>
              <w:t>ntegrate-while-read</w:t>
            </w:r>
            <w:r w:rsidRPr="00781458">
              <w:rPr>
                <w:rFonts w:asciiTheme="minorHAnsi" w:hAnsiTheme="minorHAnsi" w:cstheme="minorHAnsi"/>
                <w:lang w:eastAsia="en-US"/>
              </w:rPr>
              <w:t xml:space="preserve">) oraz odczyt po integracji (ang. </w:t>
            </w:r>
            <w:r w:rsidRPr="00781458">
              <w:rPr>
                <w:rFonts w:asciiTheme="minorHAnsi" w:hAnsiTheme="minorHAnsi" w:cstheme="minorHAnsi"/>
                <w:i/>
                <w:lang w:eastAsia="en-US"/>
              </w:rPr>
              <w:t>integrate-then-read</w:t>
            </w:r>
            <w:r w:rsidRPr="0078145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14:paraId="4A1EFD0E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75B30F92" w14:textId="77777777" w:rsidTr="00A923F5">
        <w:trPr>
          <w:trHeight w:val="272"/>
        </w:trPr>
        <w:tc>
          <w:tcPr>
            <w:tcW w:w="527" w:type="dxa"/>
            <w:shd w:val="clear" w:color="auto" w:fill="auto"/>
          </w:tcPr>
          <w:p w14:paraId="7C0CD742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3AB0C98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Forma dostawy</w:t>
            </w:r>
          </w:p>
        </w:tc>
        <w:tc>
          <w:tcPr>
            <w:tcW w:w="5216" w:type="dxa"/>
          </w:tcPr>
          <w:p w14:paraId="240EE263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Płytka z układami</w:t>
            </w:r>
          </w:p>
        </w:tc>
        <w:tc>
          <w:tcPr>
            <w:tcW w:w="1701" w:type="dxa"/>
          </w:tcPr>
          <w:p w14:paraId="6A0FA829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6A3F61C5" w14:textId="77777777" w:rsidTr="00A923F5">
        <w:trPr>
          <w:trHeight w:val="332"/>
        </w:trPr>
        <w:tc>
          <w:tcPr>
            <w:tcW w:w="527" w:type="dxa"/>
            <w:shd w:val="clear" w:color="auto" w:fill="auto"/>
          </w:tcPr>
          <w:p w14:paraId="71695CB5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2167194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Liczba</w:t>
            </w:r>
          </w:p>
        </w:tc>
        <w:tc>
          <w:tcPr>
            <w:tcW w:w="5216" w:type="dxa"/>
          </w:tcPr>
          <w:p w14:paraId="62103546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Jedna płytka zawierająca ≥50 przetestowanych i działających odczytowych układów scalonych</w:t>
            </w:r>
          </w:p>
        </w:tc>
        <w:tc>
          <w:tcPr>
            <w:tcW w:w="1701" w:type="dxa"/>
            <w:shd w:val="clear" w:color="auto" w:fill="auto"/>
          </w:tcPr>
          <w:p w14:paraId="22D897AC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4DE4F5BF" w14:textId="77777777" w:rsidTr="00A923F5">
        <w:trPr>
          <w:trHeight w:val="53"/>
        </w:trPr>
        <w:tc>
          <w:tcPr>
            <w:tcW w:w="527" w:type="dxa"/>
            <w:vMerge w:val="restart"/>
            <w:shd w:val="clear" w:color="auto" w:fill="auto"/>
          </w:tcPr>
          <w:p w14:paraId="1C96BCED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DDA9B53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Dokumentacja</w:t>
            </w:r>
          </w:p>
        </w:tc>
        <w:tc>
          <w:tcPr>
            <w:tcW w:w="5216" w:type="dxa"/>
          </w:tcPr>
          <w:p w14:paraId="2685A714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19.1. Szczegółowa dokumentacja dotycząca działania odczytowego układu scalonego (Przewodnik użytkownika).</w:t>
            </w:r>
            <w:r>
              <w:t xml:space="preserve"> </w:t>
            </w:r>
            <w:r w:rsidRPr="006B6796">
              <w:rPr>
                <w:rFonts w:asciiTheme="minorHAnsi" w:hAnsiTheme="minorHAnsi" w:cstheme="minorHAnsi"/>
                <w:lang w:eastAsia="en-US"/>
              </w:rPr>
              <w:t xml:space="preserve">Dostarczone wraz z </w:t>
            </w:r>
            <w:r>
              <w:rPr>
                <w:rFonts w:asciiTheme="minorHAnsi" w:hAnsiTheme="minorHAnsi" w:cstheme="minorHAnsi"/>
                <w:lang w:eastAsia="en-US"/>
              </w:rPr>
              <w:t>przedmiotem zamówienia</w:t>
            </w:r>
            <w:r w:rsidRPr="006B6796">
              <w:rPr>
                <w:rFonts w:asciiTheme="minorHAnsi" w:hAnsiTheme="minorHAnsi" w:cstheme="minorHAnsi"/>
                <w:lang w:eastAsia="en-US"/>
              </w:rPr>
              <w:t xml:space="preserve"> w wersji  polskiej lub angielskiej 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01" w:type="dxa"/>
          </w:tcPr>
          <w:p w14:paraId="706781A1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103FF128" w14:textId="77777777" w:rsidTr="00A923F5">
        <w:trPr>
          <w:trHeight w:val="53"/>
        </w:trPr>
        <w:tc>
          <w:tcPr>
            <w:tcW w:w="527" w:type="dxa"/>
            <w:vMerge/>
            <w:shd w:val="clear" w:color="auto" w:fill="auto"/>
          </w:tcPr>
          <w:p w14:paraId="63B48EC1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D5714F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16" w:type="dxa"/>
          </w:tcPr>
          <w:p w14:paraId="3768AC75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>19.2. Baza danych interfejsu mechanicznego wraz z powiązaną dokumentacją umożliwiająca zaprojektowanie matrycy fotodetektorów dla odczytowego układu scalonego.</w:t>
            </w:r>
          </w:p>
        </w:tc>
        <w:tc>
          <w:tcPr>
            <w:tcW w:w="1701" w:type="dxa"/>
          </w:tcPr>
          <w:p w14:paraId="45ACC64A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  <w:tr w:rsidR="00A923F5" w:rsidRPr="00781458" w14:paraId="3F1B297A" w14:textId="77777777" w:rsidTr="00A923F5">
        <w:trPr>
          <w:trHeight w:val="53"/>
        </w:trPr>
        <w:tc>
          <w:tcPr>
            <w:tcW w:w="527" w:type="dxa"/>
            <w:vMerge/>
            <w:shd w:val="clear" w:color="auto" w:fill="auto"/>
          </w:tcPr>
          <w:p w14:paraId="00135112" w14:textId="77777777" w:rsidR="00A923F5" w:rsidRPr="00781458" w:rsidRDefault="00A923F5" w:rsidP="00A923F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019C23C" w14:textId="77777777" w:rsidR="00A923F5" w:rsidRPr="00781458" w:rsidRDefault="00A923F5" w:rsidP="00A92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16" w:type="dxa"/>
          </w:tcPr>
          <w:p w14:paraId="773D2F18" w14:textId="77777777" w:rsidR="00A923F5" w:rsidRPr="00781458" w:rsidRDefault="00A923F5" w:rsidP="00A923F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1458">
              <w:rPr>
                <w:rFonts w:asciiTheme="minorHAnsi" w:hAnsiTheme="minorHAnsi" w:cstheme="minorHAnsi"/>
                <w:lang w:eastAsia="en-US"/>
              </w:rPr>
              <w:t xml:space="preserve">19.3. Wyniki testów </w:t>
            </w:r>
            <w:r>
              <w:rPr>
                <w:rFonts w:asciiTheme="minorHAnsi" w:hAnsiTheme="minorHAnsi" w:cstheme="minorHAnsi"/>
                <w:lang w:eastAsia="en-US"/>
              </w:rPr>
              <w:t xml:space="preserve">elektrycznych poprawności działania układów scalonych </w:t>
            </w:r>
            <w:r w:rsidRPr="00781458">
              <w:rPr>
                <w:rFonts w:asciiTheme="minorHAnsi" w:hAnsiTheme="minorHAnsi" w:cstheme="minorHAnsi"/>
                <w:lang w:eastAsia="en-US"/>
              </w:rPr>
              <w:t>w postaci mapy płytki oraz dane dla poszczególnych układów. Mapa płytki musi umożliwiać identyfikację działających odczytowych układów scalonych.</w:t>
            </w:r>
          </w:p>
        </w:tc>
        <w:tc>
          <w:tcPr>
            <w:tcW w:w="1701" w:type="dxa"/>
          </w:tcPr>
          <w:p w14:paraId="0144952A" w14:textId="77777777" w:rsidR="00A923F5" w:rsidRPr="00781458" w:rsidRDefault="00A923F5" w:rsidP="00A923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4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potwierdzić</w:t>
            </w:r>
          </w:p>
        </w:tc>
      </w:tr>
    </w:tbl>
    <w:p w14:paraId="4A5F90AA" w14:textId="0D3E5CF3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C808901" w14:textId="3C96C763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6BF0E9" w14:textId="678690E2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710CAA" w14:textId="5E77AB98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FFEC168" w14:textId="2825FCB2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45C0CA8" w14:textId="08B710A1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205ABE7" w14:textId="76DA161F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8F9A66" w14:textId="77777777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29C0967" w14:textId="77777777" w:rsidR="00A51812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77777777" w:rsidR="00EE7B5F" w:rsidRPr="00553021" w:rsidRDefault="00EE7B5F" w:rsidP="00553021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E7B5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  <w:r w:rsidR="0055302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                               </w:t>
      </w:r>
      <w:r w:rsidRPr="005530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B7E211E" w14:textId="77777777" w:rsidR="00EE7B5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C94ED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5E2913C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FEA5953" w14:textId="77777777" w:rsidR="00BF0CD7" w:rsidRPr="007A4CB4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3C71BDA3" w14:textId="77777777"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284F30C" w14:textId="77777777"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25 ust. 1 ustawy z dnia 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11 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września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20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19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r.</w:t>
      </w:r>
    </w:p>
    <w:p w14:paraId="716D1595" w14:textId="77777777"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Prawo zamówień publicznych (dalej jako: ustawa Pzp),</w:t>
      </w:r>
    </w:p>
    <w:p w14:paraId="00E1E9A6" w14:textId="77777777" w:rsidR="00FB6E7B" w:rsidRDefault="00FB6E7B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</w:t>
      </w:r>
      <w:r w:rsidR="00720447"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ANEK WYKLUCZENIA Z POSTĘPOWANIA</w:t>
      </w:r>
    </w:p>
    <w:p w14:paraId="75CD23CC" w14:textId="77777777" w:rsidR="007D5FF3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oraz</w:t>
      </w:r>
    </w:p>
    <w:p w14:paraId="59E3468A" w14:textId="77777777" w:rsidR="007D5FF3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D5F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7F16040E" w14:textId="77777777" w:rsidR="007D5FF3" w:rsidRPr="007A4CB4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AA68AD2" w14:textId="77777777" w:rsidR="00FB6E7B" w:rsidRPr="007A4CB4" w:rsidRDefault="00FB6E7B" w:rsidP="009B163E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D8055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6F2F4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22362E" w:rsidRPr="0022362E">
        <w:rPr>
          <w:rFonts w:asciiTheme="minorHAnsi" w:hAnsiTheme="minorHAnsi" w:cstheme="minorHAnsi"/>
          <w:sz w:val="22"/>
          <w:szCs w:val="22"/>
          <w:lang w:eastAsia="en-US"/>
        </w:rPr>
        <w:t xml:space="preserve">Sieć Badawcza Łukasiewicz - </w:t>
      </w:r>
      <w:r w:rsidR="0022362E" w:rsidRPr="007E120C">
        <w:rPr>
          <w:rFonts w:asciiTheme="minorHAnsi" w:hAnsiTheme="minorHAnsi" w:cstheme="minorHAnsi"/>
          <w:sz w:val="22"/>
          <w:szCs w:val="22"/>
          <w:lang w:eastAsia="en-US"/>
        </w:rPr>
        <w:t xml:space="preserve">Instytut </w:t>
      </w:r>
      <w:r w:rsidR="005E7FB6">
        <w:rPr>
          <w:rFonts w:asciiTheme="minorHAnsi" w:hAnsiTheme="minorHAnsi" w:cstheme="minorHAnsi"/>
          <w:sz w:val="22"/>
          <w:szCs w:val="22"/>
          <w:lang w:eastAsia="en-US"/>
        </w:rPr>
        <w:t xml:space="preserve">Mikroelektroniki i Fotoniki </w:t>
      </w:r>
      <w:r w:rsidRPr="007E120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(oznaczenie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zamawiającego),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322845F9" w14:textId="77777777" w:rsidR="00FB6E7B" w:rsidRPr="007A4CB4" w:rsidRDefault="00FB6E7B" w:rsidP="009B163E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E113753" w14:textId="77777777" w:rsidR="00FB6E7B" w:rsidRPr="006B6796" w:rsidRDefault="00FB6E7B" w:rsidP="00A1595D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6B6796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</w:t>
      </w:r>
      <w:r w:rsidR="005E7FB6"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108 ust.1 </w:t>
      </w:r>
      <w:r w:rsidR="004678B8"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 i 109 ust. 1 pkt 4</w:t>
      </w:r>
      <w:r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 ustawy</w:t>
      </w:r>
      <w:r w:rsidR="005E7FB6"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 Pzp</w:t>
      </w:r>
    </w:p>
    <w:p w14:paraId="05844B24" w14:textId="77777777" w:rsidR="00FB6E7B" w:rsidRPr="007A4CB4" w:rsidRDefault="005E7FB6" w:rsidP="005E7FB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13AE2957" w14:textId="61F87E3D" w:rsidR="005E7FB6" w:rsidRPr="009D157B" w:rsidRDefault="00FB6E7B" w:rsidP="009D157B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E7FB6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="005E7F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</w:t>
      </w:r>
      <w:r w:rsid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108</w:t>
      </w:r>
      <w:r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1</w:t>
      </w:r>
      <w:r w:rsidR="005E7FB6" w:rsidRPr="005E7FB6">
        <w:t xml:space="preserve"> </w:t>
      </w:r>
      <w:r w:rsidR="005E7FB6"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pkt 1, 2, 5 lub 6 ustawy Pzp). Jednocześnie oświadczam, że w związku z ww. okolicznością, na podstawie art. 110 ust. 2 ustawy Pzp podjąłem następujące środki naprawcze:</w:t>
      </w:r>
      <w:r w:rsid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………………………………………………………………………………….</w:t>
      </w:r>
    </w:p>
    <w:p w14:paraId="1B74B531" w14:textId="77777777" w:rsidR="00081999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757D052" w14:textId="77777777" w:rsidR="00FB6E7B" w:rsidRPr="005E7FB6" w:rsidRDefault="00FB6E7B" w:rsidP="00A1595D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E7FB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5E7FB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EDFCA7C" w14:textId="77777777"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67B1B7" w14:textId="77777777" w:rsidR="00FB6E7B" w:rsidRPr="007A4CB4" w:rsidRDefault="00FB6E7B" w:rsidP="001D27D9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57199BEF" w14:textId="77777777"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14:paraId="20F15D05" w14:textId="77777777" w:rsidR="001D27D9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BFCCB71" w14:textId="610D0FD7" w:rsidR="009D157B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4D2597E7" w14:textId="2A5CC1B6" w:rsidR="00A923F5" w:rsidRDefault="00A923F5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4380322B" w14:textId="5EC6DD67" w:rsidR="00A923F5" w:rsidRDefault="00A923F5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0E28AB23" w14:textId="08D8A7B2" w:rsidR="00A923F5" w:rsidRDefault="00A923F5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7AA603CB" w14:textId="77777777" w:rsidR="00A923F5" w:rsidRDefault="00A923F5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668A3F4A" w14:textId="77777777" w:rsidR="001D27D9" w:rsidRDefault="001D27D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60AAD5BE" w14:textId="77777777" w:rsidR="00942845" w:rsidRPr="005778B1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4D6CE64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8892E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5735BB0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5914EB3" w14:textId="77777777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284E1BF" w14:textId="77777777" w:rsidR="004E7CFC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ED5497B" w14:textId="7777777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40EF1FF5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81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B4050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77777777" w:rsidR="003C2B10" w:rsidRPr="00772316" w:rsidRDefault="00406EB2" w:rsidP="009F3D3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71217D" w:rsidRPr="0040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ostawa </w:t>
            </w:r>
            <w:r w:rsidR="00772316" w:rsidRPr="00406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1217D" w:rsidRPr="00406EB2">
              <w:rPr>
                <w:rFonts w:ascii="Calibri" w:hAnsi="Calibri" w:cs="Calibri"/>
                <w:b/>
                <w:bCs/>
                <w:sz w:val="22"/>
                <w:szCs w:val="22"/>
              </w:rPr>
              <w:t>odczytowych</w:t>
            </w:r>
            <w:r w:rsidR="0071217D" w:rsidRPr="007121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układ</w:t>
            </w:r>
            <w:r w:rsidR="0071217D">
              <w:rPr>
                <w:rFonts w:ascii="Calibri" w:hAnsi="Calibri" w:cs="Calibri"/>
                <w:b/>
                <w:bCs/>
                <w:sz w:val="22"/>
                <w:szCs w:val="22"/>
              </w:rPr>
              <w:t>ów</w:t>
            </w:r>
            <w:r w:rsidR="0071217D" w:rsidRPr="007121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scalon</w:t>
            </w:r>
            <w:r w:rsidR="0071217D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r w:rsidR="0071217D" w:rsidRPr="007121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7CFC" w:rsidRPr="007A4CB4" w14:paraId="405987A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05876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368996C7" w14:textId="77777777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76A202A" w14:textId="77777777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4C81496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65B3A3EB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14DD4DC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D9A32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04112D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AEA8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7DA447A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DF996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0A3CA5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6F57053B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476B50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7F0A0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3E079087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4340606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E8B89" w14:textId="1CB49B69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476B50">
              <w:t xml:space="preserve"> </w:t>
            </w:r>
            <w:r w:rsidR="00476B50" w:rsidRPr="00476B50">
              <w:rPr>
                <w:rFonts w:asciiTheme="minorHAnsi" w:hAnsiTheme="minorHAnsi" w:cstheme="minorHAnsi"/>
                <w:sz w:val="22"/>
                <w:szCs w:val="22"/>
              </w:rPr>
              <w:t>PLN/EUR/USD/GBP*</w:t>
            </w:r>
          </w:p>
          <w:p w14:paraId="03FBCAE2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2F7D9" w14:textId="38FA25EB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476B50">
              <w:t xml:space="preserve"> </w:t>
            </w:r>
            <w:r w:rsidR="00476B50" w:rsidRPr="00476B50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200B1F11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1E5C981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CC15AE4" w14:textId="77777777" w:rsidR="004E7CFC" w:rsidRPr="007A4CB4" w:rsidRDefault="006863DC" w:rsidP="00A9432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6A6E09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A94323" w:rsidRPr="006A6E09">
              <w:rPr>
                <w:rFonts w:asciiTheme="minorHAnsi" w:hAnsiTheme="minorHAnsi" w:cstheme="minorHAnsi"/>
                <w:b/>
                <w:sz w:val="22"/>
                <w:szCs w:val="22"/>
              </w:rPr>
              <w:t>100 dni</w:t>
            </w:r>
            <w:r w:rsidR="00B33671" w:rsidRPr="006A6E09">
              <w:rPr>
                <w:rFonts w:asciiTheme="minorHAnsi" w:hAnsiTheme="minorHAnsi" w:cstheme="minorHAnsi"/>
                <w:sz w:val="22"/>
                <w:szCs w:val="22"/>
              </w:rPr>
              <w:t xml:space="preserve"> od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517B6292" w:rsidR="004E7CFC" w:rsidRPr="007A4CB4" w:rsidRDefault="004E7CFC" w:rsidP="00476B5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476B50">
              <w:rPr>
                <w:rFonts w:asciiTheme="minorHAnsi" w:hAnsiTheme="minorHAnsi" w:cstheme="minorHAnsi"/>
                <w:i/>
                <w:sz w:val="22"/>
                <w:szCs w:val="22"/>
              </w:rPr>
              <w:t>dniach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F02396" w:rsidRPr="007A4CB4" w14:paraId="4A0C4794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7C71F9B6" w:rsidR="00F02396" w:rsidRPr="007A4CB4" w:rsidRDefault="008F03B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4E14DCFD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223AEFBF" w14:textId="0B20A6F1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</w:t>
            </w:r>
          </w:p>
        </w:tc>
      </w:tr>
      <w:tr w:rsidR="00F02396" w:rsidRPr="007A4CB4" w14:paraId="0055B72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3A6DF21" w:rsidR="00F02396" w:rsidRPr="007A4CB4" w:rsidRDefault="008F03B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2A" w14:textId="373FCE95" w:rsidR="00F02396" w:rsidRPr="007A4CB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sektora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rozumieniu ustawy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7A4CB4" w14:paraId="01ECC47B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147C2310" w:rsidR="00735989" w:rsidRPr="007A4CB4" w:rsidRDefault="008F03B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715A944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1F30DF77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7BECEB03" w:rsidR="000538F1" w:rsidRPr="007A4CB4" w:rsidRDefault="008F03BA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6B9309D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398ADC44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6FDC6586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78120A44" w:rsidR="004E7CFC" w:rsidRPr="007A4CB4" w:rsidRDefault="0048060B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F03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6F341807" w:rsidR="004E7CFC" w:rsidRPr="007A4CB4" w:rsidRDefault="004F7AD9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F03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4263CD95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2CB645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E35788D" w:rsidR="004E7CFC" w:rsidRPr="007A4CB4" w:rsidRDefault="00F02396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F03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1379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4F015FE" w14:textId="77777777" w:rsidR="00BF0CD7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88730F" w14:textId="77777777" w:rsidR="00056414" w:rsidRDefault="0005641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B2F2BA" w14:textId="77777777" w:rsidR="00056414" w:rsidRDefault="0005641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668D1" w14:textId="77777777" w:rsidR="00056414" w:rsidRPr="007A4CB4" w:rsidRDefault="0005641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FE9F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7EFFD3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28EE62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4E104D" w14:textId="77777777" w:rsidR="00056414" w:rsidRDefault="00056414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D426A0" w14:textId="77777777" w:rsidR="00056414" w:rsidRDefault="00056414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DA9AFF" w14:textId="77777777" w:rsidR="00056414" w:rsidRDefault="00056414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78FE6F" w14:textId="77777777" w:rsidR="00C24B96" w:rsidRDefault="00C24B96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3E3D4E" w14:textId="0A4D4883" w:rsidR="00E13A35" w:rsidRPr="0071217D" w:rsidRDefault="00E13A35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bookmarkStart w:id="0" w:name="_GoBack"/>
      <w:bookmarkEnd w:id="0"/>
    </w:p>
    <w:sectPr w:rsidR="00E13A35" w:rsidRPr="0071217D" w:rsidSect="00C57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C9CB1" w16cid:durableId="23FDDCD2"/>
  <w16cid:commentId w16cid:paraId="23F407F2" w16cid:durableId="23FDDDE8"/>
  <w16cid:commentId w16cid:paraId="63E199FE" w16cid:durableId="23FDDCD3"/>
  <w16cid:commentId w16cid:paraId="60DD7F43" w16cid:durableId="23FDDD80"/>
  <w16cid:commentId w16cid:paraId="2C680CF3" w16cid:durableId="23FDDCD4"/>
  <w16cid:commentId w16cid:paraId="2EC5976D" w16cid:durableId="23FDDE3D"/>
  <w16cid:commentId w16cid:paraId="6D4EFF92" w16cid:durableId="23FDDCD5"/>
  <w16cid:commentId w16cid:paraId="0AAF6F1D" w16cid:durableId="23FDDF0E"/>
  <w16cid:commentId w16cid:paraId="074674BE" w16cid:durableId="23FDDCD6"/>
  <w16cid:commentId w16cid:paraId="34F96242" w16cid:durableId="23FDDCD7"/>
  <w16cid:commentId w16cid:paraId="5E3B5185" w16cid:durableId="23FDDF26"/>
  <w16cid:commentId w16cid:paraId="0D160E29" w16cid:durableId="23FDDCD8"/>
  <w16cid:commentId w16cid:paraId="2229E9A7" w16cid:durableId="23FDDCD9"/>
  <w16cid:commentId w16cid:paraId="3CF56C55" w16cid:durableId="23FDDCDA"/>
  <w16cid:commentId w16cid:paraId="2545ED8E" w16cid:durableId="23FDDF78"/>
  <w16cid:commentId w16cid:paraId="2E49C95A" w16cid:durableId="23FDDCDB"/>
  <w16cid:commentId w16cid:paraId="5FBE5EAE" w16cid:durableId="23FDDF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1757" w14:textId="77777777" w:rsidR="003C0CFE" w:rsidRDefault="003C0CFE">
      <w:r>
        <w:separator/>
      </w:r>
    </w:p>
  </w:endnote>
  <w:endnote w:type="continuationSeparator" w:id="0">
    <w:p w14:paraId="2507D8DB" w14:textId="77777777" w:rsidR="003C0CFE" w:rsidRDefault="003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404F" w14:textId="77777777" w:rsidR="00A923F5" w:rsidRDefault="00A92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09F" w14:textId="4D301DFA" w:rsidR="00A923F5" w:rsidRDefault="00A923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F4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6638570" w14:textId="77777777" w:rsidR="00A923F5" w:rsidRPr="00FA0E1E" w:rsidRDefault="00A923F5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F2-2/13/2021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11A4" w14:textId="77777777" w:rsidR="00A923F5" w:rsidRPr="009A52DD" w:rsidRDefault="00A923F5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13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DB0AEBA" w14:textId="77777777" w:rsidR="00A923F5" w:rsidRDefault="00A92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38F4" w14:textId="77777777" w:rsidR="003C0CFE" w:rsidRDefault="003C0CFE">
      <w:r>
        <w:separator/>
      </w:r>
    </w:p>
  </w:footnote>
  <w:footnote w:type="continuationSeparator" w:id="0">
    <w:p w14:paraId="788292DE" w14:textId="77777777" w:rsidR="003C0CFE" w:rsidRDefault="003C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B29" w14:textId="77777777" w:rsidR="00A923F5" w:rsidRDefault="00A92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F402" w14:textId="77777777" w:rsidR="00A923F5" w:rsidRDefault="00A923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D764" w14:textId="77777777" w:rsidR="00A923F5" w:rsidRDefault="00A92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1C714872"/>
    <w:multiLevelType w:val="hybridMultilevel"/>
    <w:tmpl w:val="E9620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7F937DF"/>
    <w:multiLevelType w:val="hybridMultilevel"/>
    <w:tmpl w:val="37CCDA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6" w15:restartNumberingAfterBreak="0">
    <w:nsid w:val="41EC404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4F956B6"/>
    <w:multiLevelType w:val="hybridMultilevel"/>
    <w:tmpl w:val="BBCC344E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2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E63E9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 w15:restartNumberingAfterBreak="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1" w15:restartNumberingAfterBreak="0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2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5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8" w15:restartNumberingAfterBreak="0">
    <w:nsid w:val="69187BF4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7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78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9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7"/>
  </w:num>
  <w:num w:numId="2">
    <w:abstractNumId w:val="59"/>
    <w:lvlOverride w:ilvl="0">
      <w:startOverride w:val="1"/>
    </w:lvlOverride>
  </w:num>
  <w:num w:numId="3">
    <w:abstractNumId w:val="47"/>
    <w:lvlOverride w:ilvl="0">
      <w:startOverride w:val="1"/>
    </w:lvlOverride>
  </w:num>
  <w:num w:numId="4">
    <w:abstractNumId w:val="33"/>
  </w:num>
  <w:num w:numId="5">
    <w:abstractNumId w:val="19"/>
  </w:num>
  <w:num w:numId="6">
    <w:abstractNumId w:val="36"/>
  </w:num>
  <w:num w:numId="7">
    <w:abstractNumId w:val="32"/>
  </w:num>
  <w:num w:numId="8">
    <w:abstractNumId w:val="17"/>
  </w:num>
  <w:num w:numId="9">
    <w:abstractNumId w:val="28"/>
  </w:num>
  <w:num w:numId="10">
    <w:abstractNumId w:val="83"/>
  </w:num>
  <w:num w:numId="11">
    <w:abstractNumId w:val="18"/>
  </w:num>
  <w:num w:numId="12">
    <w:abstractNumId w:val="24"/>
  </w:num>
  <w:num w:numId="13">
    <w:abstractNumId w:val="81"/>
  </w:num>
  <w:num w:numId="14">
    <w:abstractNumId w:val="38"/>
  </w:num>
  <w:num w:numId="15">
    <w:abstractNumId w:val="43"/>
  </w:num>
  <w:num w:numId="16">
    <w:abstractNumId w:val="64"/>
  </w:num>
  <w:num w:numId="17">
    <w:abstractNumId w:val="35"/>
  </w:num>
  <w:num w:numId="18">
    <w:abstractNumId w:val="76"/>
  </w:num>
  <w:num w:numId="19">
    <w:abstractNumId w:val="56"/>
  </w:num>
  <w:num w:numId="20">
    <w:abstractNumId w:val="85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75"/>
  </w:num>
  <w:num w:numId="26">
    <w:abstractNumId w:val="7"/>
  </w:num>
  <w:num w:numId="27">
    <w:abstractNumId w:val="31"/>
  </w:num>
  <w:num w:numId="28">
    <w:abstractNumId w:val="39"/>
  </w:num>
  <w:num w:numId="29">
    <w:abstractNumId w:val="12"/>
  </w:num>
  <w:num w:numId="30">
    <w:abstractNumId w:val="16"/>
  </w:num>
  <w:num w:numId="31">
    <w:abstractNumId w:val="71"/>
  </w:num>
  <w:num w:numId="32">
    <w:abstractNumId w:val="84"/>
  </w:num>
  <w:num w:numId="33">
    <w:abstractNumId w:val="79"/>
  </w:num>
  <w:num w:numId="34">
    <w:abstractNumId w:val="40"/>
  </w:num>
  <w:num w:numId="35">
    <w:abstractNumId w:val="30"/>
  </w:num>
  <w:num w:numId="36">
    <w:abstractNumId w:val="51"/>
  </w:num>
  <w:num w:numId="37">
    <w:abstractNumId w:val="8"/>
  </w:num>
  <w:num w:numId="38">
    <w:abstractNumId w:val="48"/>
  </w:num>
  <w:num w:numId="39">
    <w:abstractNumId w:val="65"/>
  </w:num>
  <w:num w:numId="40">
    <w:abstractNumId w:val="74"/>
  </w:num>
  <w:num w:numId="41">
    <w:abstractNumId w:val="15"/>
  </w:num>
  <w:num w:numId="42">
    <w:abstractNumId w:val="60"/>
  </w:num>
  <w:num w:numId="43">
    <w:abstractNumId w:val="45"/>
  </w:num>
  <w:num w:numId="44">
    <w:abstractNumId w:val="58"/>
  </w:num>
  <w:num w:numId="45">
    <w:abstractNumId w:val="73"/>
  </w:num>
  <w:num w:numId="46">
    <w:abstractNumId w:val="72"/>
  </w:num>
  <w:num w:numId="47">
    <w:abstractNumId w:val="26"/>
  </w:num>
  <w:num w:numId="48">
    <w:abstractNumId w:val="62"/>
  </w:num>
  <w:num w:numId="49">
    <w:abstractNumId w:val="69"/>
  </w:num>
  <w:num w:numId="50">
    <w:abstractNumId w:val="86"/>
  </w:num>
  <w:num w:numId="51">
    <w:abstractNumId w:val="34"/>
  </w:num>
  <w:num w:numId="52">
    <w:abstractNumId w:val="50"/>
  </w:num>
  <w:num w:numId="53">
    <w:abstractNumId w:val="53"/>
  </w:num>
  <w:num w:numId="54">
    <w:abstractNumId w:val="10"/>
  </w:num>
  <w:num w:numId="55">
    <w:abstractNumId w:val="42"/>
  </w:num>
  <w:num w:numId="56">
    <w:abstractNumId w:val="55"/>
  </w:num>
  <w:num w:numId="57">
    <w:abstractNumId w:val="21"/>
  </w:num>
  <w:num w:numId="58">
    <w:abstractNumId w:val="25"/>
  </w:num>
  <w:num w:numId="59">
    <w:abstractNumId w:val="41"/>
  </w:num>
  <w:num w:numId="60">
    <w:abstractNumId w:val="57"/>
  </w:num>
  <w:num w:numId="61">
    <w:abstractNumId w:val="37"/>
  </w:num>
  <w:num w:numId="62">
    <w:abstractNumId w:val="22"/>
  </w:num>
  <w:num w:numId="63">
    <w:abstractNumId w:val="54"/>
  </w:num>
  <w:num w:numId="64">
    <w:abstractNumId w:val="80"/>
  </w:num>
  <w:num w:numId="65">
    <w:abstractNumId w:val="27"/>
  </w:num>
  <w:num w:numId="66">
    <w:abstractNumId w:val="61"/>
  </w:num>
  <w:num w:numId="67">
    <w:abstractNumId w:val="23"/>
  </w:num>
  <w:num w:numId="68">
    <w:abstractNumId w:val="70"/>
  </w:num>
  <w:num w:numId="69">
    <w:abstractNumId w:val="52"/>
  </w:num>
  <w:num w:numId="70">
    <w:abstractNumId w:val="44"/>
  </w:num>
  <w:num w:numId="71">
    <w:abstractNumId w:val="67"/>
  </w:num>
  <w:num w:numId="72">
    <w:abstractNumId w:val="66"/>
  </w:num>
  <w:num w:numId="73">
    <w:abstractNumId w:val="13"/>
  </w:num>
  <w:num w:numId="74">
    <w:abstractNumId w:val="78"/>
  </w:num>
  <w:num w:numId="75">
    <w:abstractNumId w:val="63"/>
  </w:num>
  <w:num w:numId="76">
    <w:abstractNumId w:val="82"/>
  </w:num>
  <w:num w:numId="77">
    <w:abstractNumId w:val="46"/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</w:num>
  <w:num w:numId="80">
    <w:abstractNumId w:val="68"/>
  </w:num>
  <w:num w:numId="81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4B9C"/>
    <w:rsid w:val="00005969"/>
    <w:rsid w:val="0001098D"/>
    <w:rsid w:val="000112B0"/>
    <w:rsid w:val="000140AC"/>
    <w:rsid w:val="000145A9"/>
    <w:rsid w:val="00015C29"/>
    <w:rsid w:val="00020591"/>
    <w:rsid w:val="00020784"/>
    <w:rsid w:val="00022AA4"/>
    <w:rsid w:val="000240A0"/>
    <w:rsid w:val="00024BB2"/>
    <w:rsid w:val="00026223"/>
    <w:rsid w:val="000265C5"/>
    <w:rsid w:val="000312CA"/>
    <w:rsid w:val="00031663"/>
    <w:rsid w:val="0003223F"/>
    <w:rsid w:val="0003491C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56414"/>
    <w:rsid w:val="00061DBD"/>
    <w:rsid w:val="00063401"/>
    <w:rsid w:val="00064A3F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D198D"/>
    <w:rsid w:val="000D5BE2"/>
    <w:rsid w:val="000E4CB7"/>
    <w:rsid w:val="000E6035"/>
    <w:rsid w:val="000F43CF"/>
    <w:rsid w:val="000F4D7C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5596"/>
    <w:rsid w:val="00125845"/>
    <w:rsid w:val="00126D1C"/>
    <w:rsid w:val="0013292F"/>
    <w:rsid w:val="00134ECA"/>
    <w:rsid w:val="00135273"/>
    <w:rsid w:val="00135451"/>
    <w:rsid w:val="0013619D"/>
    <w:rsid w:val="0013662E"/>
    <w:rsid w:val="001373A9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6311"/>
    <w:rsid w:val="001D65E9"/>
    <w:rsid w:val="001D7454"/>
    <w:rsid w:val="001E2384"/>
    <w:rsid w:val="001E7EC2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617"/>
    <w:rsid w:val="00284925"/>
    <w:rsid w:val="00286DC2"/>
    <w:rsid w:val="00290865"/>
    <w:rsid w:val="00290E1F"/>
    <w:rsid w:val="00291530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444C"/>
    <w:rsid w:val="002E46A4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78A8"/>
    <w:rsid w:val="00310D8A"/>
    <w:rsid w:val="003166B8"/>
    <w:rsid w:val="00316F26"/>
    <w:rsid w:val="00317BB5"/>
    <w:rsid w:val="00320E1A"/>
    <w:rsid w:val="00320E27"/>
    <w:rsid w:val="0032706F"/>
    <w:rsid w:val="00331641"/>
    <w:rsid w:val="003335FC"/>
    <w:rsid w:val="00333B25"/>
    <w:rsid w:val="0033411E"/>
    <w:rsid w:val="00340982"/>
    <w:rsid w:val="003410ED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D26"/>
    <w:rsid w:val="0039523E"/>
    <w:rsid w:val="00397701"/>
    <w:rsid w:val="003A0170"/>
    <w:rsid w:val="003A14EB"/>
    <w:rsid w:val="003A173D"/>
    <w:rsid w:val="003A3E00"/>
    <w:rsid w:val="003A54F9"/>
    <w:rsid w:val="003B2252"/>
    <w:rsid w:val="003B3884"/>
    <w:rsid w:val="003B46C0"/>
    <w:rsid w:val="003B68A7"/>
    <w:rsid w:val="003B76C6"/>
    <w:rsid w:val="003B776E"/>
    <w:rsid w:val="003C047A"/>
    <w:rsid w:val="003C0CFE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2FB8"/>
    <w:rsid w:val="003D4BD6"/>
    <w:rsid w:val="003D5A66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2900"/>
    <w:rsid w:val="003F3E78"/>
    <w:rsid w:val="003F4E6E"/>
    <w:rsid w:val="003F59A0"/>
    <w:rsid w:val="003F6597"/>
    <w:rsid w:val="003F775F"/>
    <w:rsid w:val="003F796C"/>
    <w:rsid w:val="0040008C"/>
    <w:rsid w:val="004009FB"/>
    <w:rsid w:val="00403487"/>
    <w:rsid w:val="004044C5"/>
    <w:rsid w:val="00404D34"/>
    <w:rsid w:val="00405C20"/>
    <w:rsid w:val="00406A09"/>
    <w:rsid w:val="00406EB2"/>
    <w:rsid w:val="00410B01"/>
    <w:rsid w:val="0041377A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2550"/>
    <w:rsid w:val="00453EDD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454D"/>
    <w:rsid w:val="00474FB2"/>
    <w:rsid w:val="004756B8"/>
    <w:rsid w:val="00475C0A"/>
    <w:rsid w:val="00476B50"/>
    <w:rsid w:val="0048060B"/>
    <w:rsid w:val="00481013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7142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46867"/>
    <w:rsid w:val="005520DD"/>
    <w:rsid w:val="00553021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347F"/>
    <w:rsid w:val="00596664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09"/>
    <w:rsid w:val="006A6EB7"/>
    <w:rsid w:val="006B204B"/>
    <w:rsid w:val="006B53AD"/>
    <w:rsid w:val="006B6796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74E0"/>
    <w:rsid w:val="00737C60"/>
    <w:rsid w:val="007414AA"/>
    <w:rsid w:val="00741516"/>
    <w:rsid w:val="00742FD7"/>
    <w:rsid w:val="0074374B"/>
    <w:rsid w:val="0074529A"/>
    <w:rsid w:val="00745F01"/>
    <w:rsid w:val="007462C8"/>
    <w:rsid w:val="007464C9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458"/>
    <w:rsid w:val="00781569"/>
    <w:rsid w:val="00786400"/>
    <w:rsid w:val="0078752C"/>
    <w:rsid w:val="00787A77"/>
    <w:rsid w:val="00791810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7E2"/>
    <w:rsid w:val="007E3C8A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65F1"/>
    <w:rsid w:val="00831865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74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434E"/>
    <w:rsid w:val="00926AE5"/>
    <w:rsid w:val="00926B42"/>
    <w:rsid w:val="00927BD4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702DB"/>
    <w:rsid w:val="00971366"/>
    <w:rsid w:val="00975436"/>
    <w:rsid w:val="00976E28"/>
    <w:rsid w:val="00977CB1"/>
    <w:rsid w:val="00981285"/>
    <w:rsid w:val="00982BD0"/>
    <w:rsid w:val="00983AB6"/>
    <w:rsid w:val="00984EE0"/>
    <w:rsid w:val="00986A88"/>
    <w:rsid w:val="00987051"/>
    <w:rsid w:val="00990456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3D33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1DD2"/>
    <w:rsid w:val="00A2272B"/>
    <w:rsid w:val="00A23A12"/>
    <w:rsid w:val="00A25B72"/>
    <w:rsid w:val="00A2697B"/>
    <w:rsid w:val="00A27CF8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6146A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85A53"/>
    <w:rsid w:val="00A923F5"/>
    <w:rsid w:val="00A94323"/>
    <w:rsid w:val="00A94CCE"/>
    <w:rsid w:val="00A95902"/>
    <w:rsid w:val="00A96A2A"/>
    <w:rsid w:val="00A97041"/>
    <w:rsid w:val="00AA01AB"/>
    <w:rsid w:val="00AA0687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F7"/>
    <w:rsid w:val="00B17C25"/>
    <w:rsid w:val="00B20BC9"/>
    <w:rsid w:val="00B21E2E"/>
    <w:rsid w:val="00B24EB2"/>
    <w:rsid w:val="00B24F21"/>
    <w:rsid w:val="00B26057"/>
    <w:rsid w:val="00B26788"/>
    <w:rsid w:val="00B3001A"/>
    <w:rsid w:val="00B30D03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E5B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5F4E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06"/>
    <w:rsid w:val="00BC57FE"/>
    <w:rsid w:val="00BC5F83"/>
    <w:rsid w:val="00BC6157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4DAF"/>
    <w:rsid w:val="00BE5087"/>
    <w:rsid w:val="00BE5C15"/>
    <w:rsid w:val="00BE7C75"/>
    <w:rsid w:val="00BF0199"/>
    <w:rsid w:val="00BF0CD7"/>
    <w:rsid w:val="00BF0E48"/>
    <w:rsid w:val="00BF0F99"/>
    <w:rsid w:val="00BF313C"/>
    <w:rsid w:val="00BF3FB0"/>
    <w:rsid w:val="00C00F41"/>
    <w:rsid w:val="00C01870"/>
    <w:rsid w:val="00C01CD5"/>
    <w:rsid w:val="00C02287"/>
    <w:rsid w:val="00C02E82"/>
    <w:rsid w:val="00C036BF"/>
    <w:rsid w:val="00C0510F"/>
    <w:rsid w:val="00C10614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049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D04"/>
    <w:rsid w:val="00D10807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6FFC"/>
    <w:rsid w:val="00D675AA"/>
    <w:rsid w:val="00D675CE"/>
    <w:rsid w:val="00D712CE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6187"/>
    <w:rsid w:val="00FA7F6D"/>
    <w:rsid w:val="00FB1590"/>
    <w:rsid w:val="00FB4115"/>
    <w:rsid w:val="00FB4A57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59C"/>
    <w:rsid w:val="00FD7B84"/>
    <w:rsid w:val="00FD7D48"/>
    <w:rsid w:val="00FE0309"/>
    <w:rsid w:val="00FE197F"/>
    <w:rsid w:val="00FE36E2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  <w15:docId w15:val="{FF41931B-2AA8-4EFD-8AFB-451E152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EABE-63F7-470F-BA39-866D96EA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2021-03-23T13:48:00Z</cp:lastPrinted>
  <dcterms:created xsi:type="dcterms:W3CDTF">2021-03-23T13:49:00Z</dcterms:created>
  <dcterms:modified xsi:type="dcterms:W3CDTF">2021-03-23T13:49:00Z</dcterms:modified>
</cp:coreProperties>
</file>