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689488F5"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D33544">
        <w:rPr>
          <w:rFonts w:asciiTheme="minorHAnsi" w:hAnsiTheme="minorHAnsi" w:cstheme="minorHAnsi"/>
        </w:rPr>
        <w:t>20</w:t>
      </w:r>
      <w:r w:rsidR="005D1679">
        <w:rPr>
          <w:rFonts w:asciiTheme="minorHAnsi" w:hAnsiTheme="minorHAnsi" w:cstheme="minorHAnsi"/>
        </w:rPr>
        <w:t>.</w:t>
      </w:r>
      <w:r w:rsidR="00D33544">
        <w:rPr>
          <w:rFonts w:asciiTheme="minorHAnsi" w:hAnsiTheme="minorHAnsi" w:cstheme="minorHAnsi"/>
        </w:rPr>
        <w:t>01</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259B1F1E"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ZP-271-TP-</w:t>
      </w:r>
      <w:r w:rsidR="001F33A3">
        <w:rPr>
          <w:rFonts w:asciiTheme="minorHAnsi" w:hAnsiTheme="minorHAnsi" w:cstheme="minorHAnsi"/>
          <w:b/>
          <w:bCs/>
        </w:rPr>
        <w:t>1</w:t>
      </w:r>
      <w:r w:rsidR="00AA68B5" w:rsidRPr="009A21B1">
        <w:rPr>
          <w:rFonts w:asciiTheme="minorHAnsi" w:hAnsiTheme="minorHAnsi" w:cstheme="minorHAnsi"/>
          <w:b/>
          <w:bCs/>
        </w:rPr>
        <w:t>/202</w:t>
      </w:r>
      <w:r w:rsidR="00D33544">
        <w:rPr>
          <w:rFonts w:asciiTheme="minorHAnsi" w:hAnsiTheme="minorHAnsi" w:cstheme="minorHAnsi"/>
          <w:b/>
          <w:bCs/>
        </w:rPr>
        <w:t>2</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8AEB20C" w14:textId="735BEF8D" w:rsidR="0038085E" w:rsidRDefault="0038085E" w:rsidP="0038085E">
      <w:pPr>
        <w:spacing w:line="276" w:lineRule="auto"/>
        <w:rPr>
          <w:rFonts w:asciiTheme="minorHAnsi" w:hAnsiTheme="minorHAnsi" w:cstheme="minorHAnsi"/>
          <w:b/>
          <w:color w:val="000000"/>
        </w:rPr>
      </w:pPr>
      <w:r w:rsidRPr="0038085E">
        <w:rPr>
          <w:rFonts w:asciiTheme="minorHAnsi" w:hAnsiTheme="minorHAnsi" w:cstheme="minorHAnsi"/>
          <w:b/>
          <w:color w:val="000000"/>
        </w:rPr>
        <w:t xml:space="preserve">Usługi polegające na poborze, przygotowaniu i prowadzeniu akredytowanych badań próbek odpadów kierowanych do termicznego przekształcenia w Zakładzie Termicznego Przekształcania Odpadów w Krakowie </w:t>
      </w:r>
      <w:r w:rsidR="00D33544">
        <w:rPr>
          <w:rFonts w:asciiTheme="minorHAnsi" w:hAnsiTheme="minorHAnsi" w:cstheme="minorHAnsi"/>
          <w:b/>
          <w:color w:val="000000"/>
        </w:rPr>
        <w:t>– zamówienie powtórzone</w:t>
      </w:r>
    </w:p>
    <w:p w14:paraId="2ED06910" w14:textId="77777777" w:rsidR="0038085E" w:rsidRDefault="0038085E" w:rsidP="00CD0B07">
      <w:pPr>
        <w:spacing w:line="276" w:lineRule="auto"/>
        <w:jc w:val="center"/>
        <w:rPr>
          <w:rFonts w:asciiTheme="minorHAnsi" w:hAnsiTheme="minorHAnsi" w:cstheme="minorHAnsi"/>
          <w:b/>
          <w:color w:val="00000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2019 r. poz. 2019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6BF06C3C" w:rsidR="00FB752D" w:rsidRPr="00824797" w:rsidRDefault="00D33544"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Pr>
          <w:rFonts w:asciiTheme="minorHAnsi" w:hAnsiTheme="minorHAnsi" w:cstheme="minorHAnsi"/>
          <w:sz w:val="22"/>
          <w:szCs w:val="22"/>
        </w:rPr>
        <w:t>376 100,00</w:t>
      </w:r>
      <w:r w:rsidR="002A660C">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Pr>
          <w:rFonts w:asciiTheme="minorHAnsi" w:hAnsiTheme="minorHAnsi" w:cstheme="minorHAnsi"/>
          <w:sz w:val="22"/>
          <w:szCs w:val="22"/>
        </w:rPr>
        <w:t>462 603,00</w:t>
      </w:r>
      <w:r w:rsidR="002A660C">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507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5</cp:revision>
  <cp:lastPrinted>2021-04-30T09:29:00Z</cp:lastPrinted>
  <dcterms:created xsi:type="dcterms:W3CDTF">2021-08-03T11:53:00Z</dcterms:created>
  <dcterms:modified xsi:type="dcterms:W3CDTF">2022-01-11T10:57:00Z</dcterms:modified>
</cp:coreProperties>
</file>