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8193B" w14:textId="553DE1AB" w:rsidR="00125983" w:rsidRPr="00125983" w:rsidRDefault="00125983" w:rsidP="00125983">
      <w:pPr>
        <w:spacing w:line="276" w:lineRule="auto"/>
        <w:ind w:right="2"/>
        <w:jc w:val="right"/>
        <w:rPr>
          <w:rFonts w:ascii="Open Sans" w:hAnsi="Open Sans" w:cs="Open Sans"/>
          <w:sz w:val="20"/>
          <w:szCs w:val="20"/>
        </w:rPr>
      </w:pPr>
      <w:r w:rsidRPr="00125983">
        <w:rPr>
          <w:rFonts w:ascii="Open Sans" w:hAnsi="Open Sans" w:cs="Open Sans"/>
          <w:sz w:val="20"/>
          <w:szCs w:val="20"/>
        </w:rPr>
        <w:t>Załącznik nr 1</w:t>
      </w:r>
    </w:p>
    <w:p w14:paraId="4AA256CB" w14:textId="77777777" w:rsidR="007E0D9E" w:rsidRDefault="007E0D9E" w:rsidP="007E0D9E">
      <w:pPr>
        <w:spacing w:line="276" w:lineRule="auto"/>
        <w:ind w:right="2"/>
        <w:jc w:val="right"/>
        <w:rPr>
          <w:rFonts w:ascii="Open Sans" w:hAnsi="Open Sans" w:cs="Open Sans"/>
          <w:sz w:val="20"/>
          <w:szCs w:val="20"/>
        </w:rPr>
      </w:pPr>
    </w:p>
    <w:p w14:paraId="311B9C81" w14:textId="21B228F6" w:rsidR="007E0D9E" w:rsidRDefault="007E0D9E" w:rsidP="007E0D9E">
      <w:pPr>
        <w:spacing w:line="276" w:lineRule="auto"/>
        <w:ind w:right="2"/>
        <w:jc w:val="right"/>
        <w:rPr>
          <w:rFonts w:ascii="Open Sans" w:hAnsi="Open Sans" w:cs="Open Sans"/>
          <w:sz w:val="20"/>
          <w:szCs w:val="20"/>
        </w:rPr>
      </w:pPr>
      <w:r w:rsidRPr="007E0D9E">
        <w:rPr>
          <w:rFonts w:ascii="Open Sans" w:hAnsi="Open Sans" w:cs="Open Sans"/>
          <w:sz w:val="20"/>
          <w:szCs w:val="20"/>
        </w:rPr>
        <w:t xml:space="preserve">Starachowice, </w:t>
      </w:r>
      <w:r w:rsidR="004511BE">
        <w:rPr>
          <w:rFonts w:ascii="Open Sans" w:hAnsi="Open Sans" w:cs="Open Sans"/>
          <w:sz w:val="20"/>
          <w:szCs w:val="20"/>
        </w:rPr>
        <w:t>10.06.2024</w:t>
      </w:r>
      <w:r w:rsidRPr="007E0D9E">
        <w:rPr>
          <w:rFonts w:ascii="Open Sans" w:hAnsi="Open Sans" w:cs="Open Sans"/>
          <w:sz w:val="20"/>
          <w:szCs w:val="20"/>
        </w:rPr>
        <w:t xml:space="preserve"> r.</w:t>
      </w:r>
    </w:p>
    <w:p w14:paraId="1A84A802" w14:textId="77777777" w:rsidR="007E0D9E" w:rsidRPr="007E0D9E" w:rsidRDefault="007E0D9E" w:rsidP="007E0D9E">
      <w:pPr>
        <w:spacing w:line="276" w:lineRule="auto"/>
        <w:ind w:right="2"/>
        <w:jc w:val="right"/>
        <w:rPr>
          <w:rFonts w:ascii="Open Sans" w:hAnsi="Open Sans" w:cs="Open Sans"/>
          <w:sz w:val="20"/>
          <w:szCs w:val="20"/>
        </w:rPr>
      </w:pPr>
    </w:p>
    <w:p w14:paraId="380CF46E" w14:textId="5038E0F9" w:rsidR="00125983" w:rsidRDefault="00125983" w:rsidP="00125983">
      <w:pPr>
        <w:spacing w:line="276" w:lineRule="auto"/>
        <w:ind w:right="2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125983">
        <w:rPr>
          <w:rFonts w:ascii="Open Sans" w:hAnsi="Open Sans" w:cs="Open Sans"/>
          <w:b/>
          <w:bCs/>
          <w:sz w:val="24"/>
          <w:szCs w:val="24"/>
        </w:rPr>
        <w:t>OPIS PRZEDMIOTU ZAMÓWIENIA</w:t>
      </w:r>
    </w:p>
    <w:p w14:paraId="4201AC5A" w14:textId="77777777" w:rsidR="007E0D9E" w:rsidRPr="00125983" w:rsidRDefault="007E0D9E" w:rsidP="00125983">
      <w:pPr>
        <w:spacing w:line="276" w:lineRule="auto"/>
        <w:ind w:right="2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6BE9945A" w14:textId="7B8FF263" w:rsidR="00125983" w:rsidRPr="00125983" w:rsidRDefault="00125983" w:rsidP="00125983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125983">
        <w:rPr>
          <w:rFonts w:ascii="Open Sans" w:hAnsi="Open Sans" w:cs="Open Sans"/>
          <w:sz w:val="20"/>
          <w:szCs w:val="20"/>
        </w:rPr>
        <w:t xml:space="preserve">p.n. </w:t>
      </w:r>
      <w:r w:rsidRPr="00125983">
        <w:rPr>
          <w:rFonts w:ascii="Open Sans" w:hAnsi="Open Sans" w:cs="Open Sans"/>
          <w:b/>
          <w:bCs/>
          <w:sz w:val="20"/>
          <w:szCs w:val="20"/>
        </w:rPr>
        <w:t xml:space="preserve">„Opracowanie dokumentacji </w:t>
      </w:r>
      <w:r w:rsidR="004511BE">
        <w:rPr>
          <w:rFonts w:ascii="Open Sans" w:hAnsi="Open Sans" w:cs="Open Sans"/>
          <w:b/>
          <w:bCs/>
          <w:sz w:val="20"/>
          <w:szCs w:val="20"/>
        </w:rPr>
        <w:t>Programu Funkcjonalno-użytkowego dla modernizacji Centrum Przedsiębiorczości przy ul. Zgodnej w Starachowicach</w:t>
      </w:r>
      <w:r w:rsidRPr="00125983">
        <w:rPr>
          <w:rFonts w:ascii="Open Sans" w:hAnsi="Open Sans" w:cs="Open Sans"/>
          <w:b/>
          <w:bCs/>
          <w:sz w:val="20"/>
          <w:szCs w:val="20"/>
        </w:rPr>
        <w:t>”</w:t>
      </w:r>
      <w:r w:rsidRPr="00125983">
        <w:rPr>
          <w:rFonts w:ascii="Open Sans" w:hAnsi="Open Sans" w:cs="Open Sans"/>
          <w:sz w:val="20"/>
          <w:szCs w:val="20"/>
        </w:rPr>
        <w:t xml:space="preserve"> w ramach zadania „</w:t>
      </w:r>
      <w:r w:rsidR="004511BE">
        <w:rPr>
          <w:rFonts w:ascii="Open Sans" w:hAnsi="Open Sans" w:cs="Open Sans"/>
          <w:sz w:val="20"/>
          <w:szCs w:val="20"/>
        </w:rPr>
        <w:t>Modernizacja Centrum Przedsiębiorczości</w:t>
      </w:r>
      <w:r w:rsidRPr="00125983">
        <w:rPr>
          <w:rFonts w:ascii="Open Sans" w:hAnsi="Open Sans" w:cs="Open Sans"/>
          <w:sz w:val="20"/>
          <w:szCs w:val="20"/>
        </w:rPr>
        <w:t>”.</w:t>
      </w:r>
    </w:p>
    <w:p w14:paraId="2CBF0EB1" w14:textId="77777777" w:rsidR="00125983" w:rsidRPr="00125983" w:rsidRDefault="00125983" w:rsidP="00125983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7AED31C2" w14:textId="5C23E60A" w:rsidR="00125983" w:rsidRPr="00E0367F" w:rsidRDefault="00125983" w:rsidP="00826D6F">
      <w:pPr>
        <w:pStyle w:val="Akapitzlist"/>
        <w:numPr>
          <w:ilvl w:val="0"/>
          <w:numId w:val="10"/>
        </w:numPr>
        <w:spacing w:line="276" w:lineRule="auto"/>
        <w:ind w:left="284" w:right="2"/>
        <w:jc w:val="both"/>
        <w:rPr>
          <w:rFonts w:ascii="Open Sans" w:hAnsi="Open Sans" w:cs="Open Sans"/>
          <w:sz w:val="20"/>
          <w:szCs w:val="20"/>
          <w:u w:val="single"/>
        </w:rPr>
      </w:pPr>
      <w:r w:rsidRPr="00E0367F">
        <w:rPr>
          <w:rFonts w:ascii="Open Sans" w:hAnsi="Open Sans" w:cs="Open Sans"/>
          <w:sz w:val="20"/>
          <w:szCs w:val="20"/>
          <w:u w:val="single"/>
        </w:rPr>
        <w:t>Przedmiot opracowania</w:t>
      </w:r>
    </w:p>
    <w:p w14:paraId="789AE36C" w14:textId="153ECF64" w:rsidR="00125983" w:rsidRDefault="004511BE" w:rsidP="0029460A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Przedmiotem opracowania jest program </w:t>
      </w:r>
      <w:r w:rsidR="00E105A6">
        <w:rPr>
          <w:rFonts w:ascii="Open Sans" w:hAnsi="Open Sans" w:cs="Open Sans"/>
          <w:sz w:val="20"/>
          <w:szCs w:val="20"/>
        </w:rPr>
        <w:t>funkcjonalno</w:t>
      </w:r>
      <w:r>
        <w:rPr>
          <w:rFonts w:ascii="Open Sans" w:hAnsi="Open Sans" w:cs="Open Sans"/>
          <w:sz w:val="20"/>
          <w:szCs w:val="20"/>
        </w:rPr>
        <w:t>-użytkowy nie</w:t>
      </w:r>
      <w:r w:rsidR="00E105A6">
        <w:rPr>
          <w:rFonts w:ascii="Open Sans" w:hAnsi="Open Sans" w:cs="Open Sans"/>
          <w:sz w:val="20"/>
          <w:szCs w:val="20"/>
        </w:rPr>
        <w:t>z</w:t>
      </w:r>
      <w:r>
        <w:rPr>
          <w:rFonts w:ascii="Open Sans" w:hAnsi="Open Sans" w:cs="Open Sans"/>
          <w:sz w:val="20"/>
          <w:szCs w:val="20"/>
        </w:rPr>
        <w:t xml:space="preserve">będny do przeprowadzenia postępowania o udzielenie zamówienia publicznego na zaprojektowanie i wykonanie modernizacji Centrum </w:t>
      </w:r>
      <w:r w:rsidR="00E105A6">
        <w:rPr>
          <w:rFonts w:ascii="Open Sans" w:hAnsi="Open Sans" w:cs="Open Sans"/>
          <w:sz w:val="20"/>
          <w:szCs w:val="20"/>
        </w:rPr>
        <w:t>Przedsiębiorczości</w:t>
      </w:r>
      <w:r>
        <w:rPr>
          <w:rFonts w:ascii="Open Sans" w:hAnsi="Open Sans" w:cs="Open Sans"/>
          <w:sz w:val="20"/>
          <w:szCs w:val="20"/>
        </w:rPr>
        <w:t xml:space="preserve"> przy ul. Zgodnej 2 w Starachowicach</w:t>
      </w:r>
      <w:r w:rsidR="00826D6F">
        <w:rPr>
          <w:rFonts w:ascii="Open Sans" w:hAnsi="Open Sans" w:cs="Open Sans"/>
          <w:sz w:val="20"/>
          <w:szCs w:val="20"/>
        </w:rPr>
        <w:t xml:space="preserve"> z</w:t>
      </w:r>
      <w:r w:rsidR="00826D6F" w:rsidRPr="00826D6F">
        <w:rPr>
          <w:rFonts w:ascii="Open Sans" w:hAnsi="Open Sans" w:cs="Open Sans"/>
          <w:sz w:val="20"/>
          <w:szCs w:val="20"/>
        </w:rPr>
        <w:t xml:space="preserve">godnie z rozporządzeniem </w:t>
      </w:r>
      <w:bookmarkStart w:id="0" w:name="_Hlk168997767"/>
      <w:r w:rsidR="00826D6F" w:rsidRPr="00826D6F">
        <w:rPr>
          <w:rFonts w:ascii="Open Sans" w:hAnsi="Open Sans" w:cs="Open Sans"/>
          <w:sz w:val="20"/>
          <w:szCs w:val="20"/>
        </w:rPr>
        <w:t>Ministra Rozwoju i Technologii z dnia 20 grudnia 2021 r. w sprawie szczegółowego zakresu i formy dokumentacji projektowej, specyfikacji technicznych wykonania i odbioru robót budowlanych oraz programu funkcjonalno-użytkowego (Dz. U. z 2021 r. poz. 2454)</w:t>
      </w:r>
      <w:bookmarkEnd w:id="0"/>
      <w:r w:rsidR="00826D6F" w:rsidRPr="00826D6F">
        <w:rPr>
          <w:rFonts w:ascii="Open Sans" w:hAnsi="Open Sans" w:cs="Open Sans"/>
          <w:sz w:val="20"/>
          <w:szCs w:val="20"/>
        </w:rPr>
        <w:t xml:space="preserve"> wraz z przedmiarem robót, kosztorysem inwestorskim</w:t>
      </w:r>
      <w:r w:rsidR="0029460A">
        <w:rPr>
          <w:rFonts w:ascii="Open Sans" w:hAnsi="Open Sans" w:cs="Open Sans"/>
          <w:sz w:val="20"/>
          <w:szCs w:val="20"/>
        </w:rPr>
        <w:t>,</w:t>
      </w:r>
      <w:r w:rsidR="00826D6F" w:rsidRPr="00826D6F">
        <w:rPr>
          <w:rFonts w:ascii="Open Sans" w:hAnsi="Open Sans" w:cs="Open Sans"/>
          <w:sz w:val="20"/>
          <w:szCs w:val="20"/>
        </w:rPr>
        <w:t xml:space="preserve">  Warunkami Wykonania i Odbioru Robót Budowlanych (WWIORB)</w:t>
      </w:r>
      <w:r w:rsidR="00826D6F">
        <w:rPr>
          <w:rFonts w:ascii="Open Sans" w:hAnsi="Open Sans" w:cs="Open Sans"/>
          <w:sz w:val="20"/>
          <w:szCs w:val="20"/>
        </w:rPr>
        <w:t xml:space="preserve">, </w:t>
      </w:r>
      <w:r>
        <w:rPr>
          <w:rFonts w:ascii="Open Sans" w:hAnsi="Open Sans" w:cs="Open Sans"/>
          <w:sz w:val="20"/>
          <w:szCs w:val="20"/>
        </w:rPr>
        <w:t>w</w:t>
      </w:r>
      <w:r w:rsidR="00826D6F">
        <w:rPr>
          <w:rFonts w:ascii="Open Sans" w:hAnsi="Open Sans" w:cs="Open Sans"/>
          <w:sz w:val="20"/>
          <w:szCs w:val="20"/>
        </w:rPr>
        <w:t> </w:t>
      </w:r>
      <w:r>
        <w:rPr>
          <w:rFonts w:ascii="Open Sans" w:hAnsi="Open Sans" w:cs="Open Sans"/>
          <w:sz w:val="20"/>
          <w:szCs w:val="20"/>
        </w:rPr>
        <w:t>zakres której wchodzi:</w:t>
      </w:r>
    </w:p>
    <w:p w14:paraId="4BF6D499" w14:textId="0B9C6A61" w:rsidR="00217CA2" w:rsidRDefault="00217CA2" w:rsidP="00217CA2">
      <w:pPr>
        <w:pStyle w:val="Akapitzlist"/>
        <w:numPr>
          <w:ilvl w:val="1"/>
          <w:numId w:val="20"/>
        </w:numPr>
        <w:spacing w:line="276" w:lineRule="auto"/>
        <w:ind w:left="851"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Rozbudowa i przebudowa istniejącego budynku biurowo-przemysłowego (bud. Nr 1),</w:t>
      </w:r>
    </w:p>
    <w:p w14:paraId="5820A149" w14:textId="1A8E631F" w:rsidR="00217CA2" w:rsidRDefault="00217CA2" w:rsidP="00217CA2">
      <w:pPr>
        <w:pStyle w:val="Akapitzlist"/>
        <w:numPr>
          <w:ilvl w:val="1"/>
          <w:numId w:val="20"/>
        </w:numPr>
        <w:spacing w:line="276" w:lineRule="auto"/>
        <w:ind w:left="851"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Modernizacja istniejącego budynku biurowo-przemysłowego (bud. Nr 2).</w:t>
      </w:r>
    </w:p>
    <w:p w14:paraId="6AF9E1A5" w14:textId="036104F7" w:rsidR="00217CA2" w:rsidRDefault="00217CA2" w:rsidP="00217CA2">
      <w:pPr>
        <w:pStyle w:val="Akapitzlist"/>
        <w:numPr>
          <w:ilvl w:val="1"/>
          <w:numId w:val="20"/>
        </w:numPr>
        <w:spacing w:line="276" w:lineRule="auto"/>
        <w:ind w:left="851"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Budowa nowego budynku biurowo-usługowego (bud. C),</w:t>
      </w:r>
    </w:p>
    <w:p w14:paraId="2290895B" w14:textId="6401B49E" w:rsidR="00217CA2" w:rsidRDefault="00217CA2" w:rsidP="00217CA2">
      <w:pPr>
        <w:pStyle w:val="Akapitzlist"/>
        <w:numPr>
          <w:ilvl w:val="1"/>
          <w:numId w:val="20"/>
        </w:numPr>
        <w:spacing w:line="276" w:lineRule="auto"/>
        <w:ind w:left="851"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Budowa nowego zjazdu z drogi powiatowej,</w:t>
      </w:r>
    </w:p>
    <w:p w14:paraId="4CC6B035" w14:textId="636562F7" w:rsidR="00217CA2" w:rsidRPr="00217CA2" w:rsidRDefault="00217CA2" w:rsidP="00217CA2">
      <w:pPr>
        <w:pStyle w:val="Akapitzlist"/>
        <w:numPr>
          <w:ilvl w:val="1"/>
          <w:numId w:val="20"/>
        </w:numPr>
        <w:spacing w:line="276" w:lineRule="auto"/>
        <w:ind w:left="851"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Budowa przyłącza do sieci centralnego ogrzewania do budynków,</w:t>
      </w:r>
    </w:p>
    <w:p w14:paraId="723E7747" w14:textId="3D965DD3" w:rsidR="00E105A6" w:rsidRPr="00D23B37" w:rsidRDefault="00E105A6" w:rsidP="00217CA2">
      <w:pPr>
        <w:pStyle w:val="Akapitzlist"/>
        <w:numPr>
          <w:ilvl w:val="1"/>
          <w:numId w:val="20"/>
        </w:numPr>
        <w:spacing w:line="276" w:lineRule="auto"/>
        <w:ind w:left="851"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Zagospodarowanie całego terenu działek 1426 i 1425/1 (obręb 0005)</w:t>
      </w:r>
      <w:r w:rsidR="006B7B4C">
        <w:rPr>
          <w:rFonts w:ascii="Open Sans" w:hAnsi="Open Sans" w:cs="Open Sans"/>
          <w:sz w:val="20"/>
          <w:szCs w:val="20"/>
        </w:rPr>
        <w:t xml:space="preserve"> przy ul. Zgodnej,</w:t>
      </w:r>
      <w:r w:rsidR="00B23AFF">
        <w:rPr>
          <w:rFonts w:ascii="Open Sans" w:hAnsi="Open Sans" w:cs="Open Sans"/>
          <w:sz w:val="20"/>
          <w:szCs w:val="20"/>
        </w:rPr>
        <w:t xml:space="preserve"> w</w:t>
      </w:r>
      <w:r w:rsidR="00916B0A">
        <w:rPr>
          <w:rFonts w:ascii="Open Sans" w:hAnsi="Open Sans" w:cs="Open Sans"/>
          <w:sz w:val="20"/>
          <w:szCs w:val="20"/>
        </w:rPr>
        <w:t> </w:t>
      </w:r>
      <w:r w:rsidR="00B23AFF">
        <w:rPr>
          <w:rFonts w:ascii="Open Sans" w:hAnsi="Open Sans" w:cs="Open Sans"/>
          <w:sz w:val="20"/>
          <w:szCs w:val="20"/>
        </w:rPr>
        <w:t xml:space="preserve">tym budowa miejsc postojowych (parkingów), dróg </w:t>
      </w:r>
      <w:r w:rsidR="00916B0A">
        <w:rPr>
          <w:rFonts w:ascii="Open Sans" w:hAnsi="Open Sans" w:cs="Open Sans"/>
          <w:sz w:val="20"/>
          <w:szCs w:val="20"/>
        </w:rPr>
        <w:t>wewnętrznych</w:t>
      </w:r>
      <w:r w:rsidR="00B23AFF">
        <w:rPr>
          <w:rFonts w:ascii="Open Sans" w:hAnsi="Open Sans" w:cs="Open Sans"/>
          <w:sz w:val="20"/>
          <w:szCs w:val="20"/>
        </w:rPr>
        <w:t xml:space="preserve">, placów </w:t>
      </w:r>
      <w:r w:rsidR="00B23AFF" w:rsidRPr="00D23B37">
        <w:rPr>
          <w:rFonts w:ascii="Open Sans" w:hAnsi="Open Sans" w:cs="Open Sans"/>
          <w:sz w:val="20"/>
          <w:szCs w:val="20"/>
        </w:rPr>
        <w:t xml:space="preserve">manewrowych, placów magazynowych, </w:t>
      </w:r>
      <w:r w:rsidR="00916B0A" w:rsidRPr="00D23B37">
        <w:rPr>
          <w:rFonts w:ascii="Open Sans" w:hAnsi="Open Sans" w:cs="Open Sans"/>
          <w:sz w:val="20"/>
          <w:szCs w:val="20"/>
        </w:rPr>
        <w:t>chodników, zieleni urządzonej,</w:t>
      </w:r>
    </w:p>
    <w:p w14:paraId="5964B98F" w14:textId="53E0BB2E" w:rsidR="004511BE" w:rsidRPr="00D23B37" w:rsidRDefault="004511BE" w:rsidP="00217CA2">
      <w:pPr>
        <w:pStyle w:val="Akapitzlist"/>
        <w:numPr>
          <w:ilvl w:val="1"/>
          <w:numId w:val="20"/>
        </w:numPr>
        <w:spacing w:line="276" w:lineRule="auto"/>
        <w:ind w:left="851" w:right="2"/>
        <w:jc w:val="both"/>
        <w:rPr>
          <w:rFonts w:ascii="Open Sans" w:hAnsi="Open Sans" w:cs="Open Sans"/>
          <w:sz w:val="20"/>
          <w:szCs w:val="20"/>
        </w:rPr>
      </w:pPr>
      <w:r w:rsidRPr="00D23B37">
        <w:rPr>
          <w:rFonts w:ascii="Open Sans" w:hAnsi="Open Sans" w:cs="Open Sans"/>
          <w:sz w:val="20"/>
          <w:szCs w:val="20"/>
        </w:rPr>
        <w:t xml:space="preserve">Rozbiórka </w:t>
      </w:r>
      <w:r w:rsidR="00916B0A" w:rsidRPr="00D23B37">
        <w:rPr>
          <w:rFonts w:ascii="Open Sans" w:hAnsi="Open Sans" w:cs="Open Sans"/>
          <w:sz w:val="20"/>
          <w:szCs w:val="20"/>
        </w:rPr>
        <w:t>7</w:t>
      </w:r>
      <w:r w:rsidR="00E105A6" w:rsidRPr="00D23B37">
        <w:rPr>
          <w:rFonts w:ascii="Open Sans" w:hAnsi="Open Sans" w:cs="Open Sans"/>
          <w:sz w:val="20"/>
          <w:szCs w:val="20"/>
        </w:rPr>
        <w:t xml:space="preserve"> </w:t>
      </w:r>
      <w:r w:rsidRPr="00D23B37">
        <w:rPr>
          <w:rFonts w:ascii="Open Sans" w:hAnsi="Open Sans" w:cs="Open Sans"/>
          <w:sz w:val="20"/>
          <w:szCs w:val="20"/>
        </w:rPr>
        <w:t>istniejących budynków</w:t>
      </w:r>
      <w:r w:rsidR="00E105A6" w:rsidRPr="00D23B37">
        <w:rPr>
          <w:rFonts w:ascii="Open Sans" w:hAnsi="Open Sans" w:cs="Open Sans"/>
          <w:sz w:val="20"/>
          <w:szCs w:val="20"/>
        </w:rPr>
        <w:t>,</w:t>
      </w:r>
    </w:p>
    <w:p w14:paraId="58EA7614" w14:textId="240A8BCA" w:rsidR="00D23B37" w:rsidRDefault="00D23B37" w:rsidP="00217CA2">
      <w:pPr>
        <w:pStyle w:val="Akapitzlist"/>
        <w:numPr>
          <w:ilvl w:val="1"/>
          <w:numId w:val="20"/>
        </w:numPr>
        <w:spacing w:line="276" w:lineRule="auto"/>
        <w:ind w:left="851"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Modernizacja budynku przemysłowego (bud. Nr 10),</w:t>
      </w:r>
    </w:p>
    <w:p w14:paraId="1F1E8AC8" w14:textId="7E365D6C" w:rsidR="00C926CE" w:rsidRDefault="00C926CE" w:rsidP="00217CA2">
      <w:pPr>
        <w:pStyle w:val="Akapitzlist"/>
        <w:numPr>
          <w:ilvl w:val="1"/>
          <w:numId w:val="20"/>
        </w:numPr>
        <w:spacing w:line="276" w:lineRule="auto"/>
        <w:ind w:left="851"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Budowa </w:t>
      </w:r>
      <w:r w:rsidR="00217CA2">
        <w:rPr>
          <w:rFonts w:ascii="Open Sans" w:hAnsi="Open Sans" w:cs="Open Sans"/>
          <w:sz w:val="20"/>
          <w:szCs w:val="20"/>
        </w:rPr>
        <w:t>4</w:t>
      </w:r>
      <w:r>
        <w:rPr>
          <w:rFonts w:ascii="Open Sans" w:hAnsi="Open Sans" w:cs="Open Sans"/>
          <w:sz w:val="20"/>
          <w:szCs w:val="20"/>
        </w:rPr>
        <w:t xml:space="preserve"> nowych budynków, w tym budynek biurowo-usługowy i </w:t>
      </w:r>
      <w:r w:rsidR="00D23B37">
        <w:rPr>
          <w:rFonts w:ascii="Open Sans" w:hAnsi="Open Sans" w:cs="Open Sans"/>
          <w:sz w:val="20"/>
          <w:szCs w:val="20"/>
        </w:rPr>
        <w:t>4</w:t>
      </w:r>
      <w:r>
        <w:rPr>
          <w:rFonts w:ascii="Open Sans" w:hAnsi="Open Sans" w:cs="Open Sans"/>
          <w:sz w:val="20"/>
          <w:szCs w:val="20"/>
        </w:rPr>
        <w:t xml:space="preserve"> budynk</w:t>
      </w:r>
      <w:r w:rsidR="00082934">
        <w:rPr>
          <w:rFonts w:ascii="Open Sans" w:hAnsi="Open Sans" w:cs="Open Sans"/>
          <w:sz w:val="20"/>
          <w:szCs w:val="20"/>
        </w:rPr>
        <w:t xml:space="preserve">ów </w:t>
      </w:r>
      <w:r>
        <w:rPr>
          <w:rFonts w:ascii="Open Sans" w:hAnsi="Open Sans" w:cs="Open Sans"/>
          <w:sz w:val="20"/>
          <w:szCs w:val="20"/>
        </w:rPr>
        <w:t>przemysłow</w:t>
      </w:r>
      <w:r w:rsidR="00082934">
        <w:rPr>
          <w:rFonts w:ascii="Open Sans" w:hAnsi="Open Sans" w:cs="Open Sans"/>
          <w:sz w:val="20"/>
          <w:szCs w:val="20"/>
        </w:rPr>
        <w:t>o-usługowych,</w:t>
      </w:r>
    </w:p>
    <w:p w14:paraId="7AE45620" w14:textId="6F90ECBE" w:rsidR="00826D6F" w:rsidRDefault="00E105A6" w:rsidP="00217CA2">
      <w:pPr>
        <w:pStyle w:val="Akapitzlist"/>
        <w:numPr>
          <w:ilvl w:val="1"/>
          <w:numId w:val="20"/>
        </w:numPr>
        <w:spacing w:line="276" w:lineRule="auto"/>
        <w:ind w:left="851"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Budowa </w:t>
      </w:r>
      <w:r w:rsidR="00DE0C91">
        <w:rPr>
          <w:rFonts w:ascii="Open Sans" w:hAnsi="Open Sans" w:cs="Open Sans"/>
          <w:sz w:val="20"/>
          <w:szCs w:val="20"/>
        </w:rPr>
        <w:t>parkingów na terenie</w:t>
      </w:r>
      <w:r w:rsidR="00826D6F">
        <w:rPr>
          <w:rFonts w:ascii="Open Sans" w:hAnsi="Open Sans" w:cs="Open Sans"/>
          <w:sz w:val="20"/>
          <w:szCs w:val="20"/>
        </w:rPr>
        <w:t>,</w:t>
      </w:r>
    </w:p>
    <w:p w14:paraId="01F4BA35" w14:textId="1997E823" w:rsidR="00A402B7" w:rsidRDefault="00A402B7" w:rsidP="00217CA2">
      <w:pPr>
        <w:pStyle w:val="Akapitzlist"/>
        <w:numPr>
          <w:ilvl w:val="1"/>
          <w:numId w:val="20"/>
        </w:numPr>
        <w:spacing w:line="276" w:lineRule="auto"/>
        <w:ind w:left="851"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Budowa odwodnienia terenu,</w:t>
      </w:r>
    </w:p>
    <w:p w14:paraId="1B4C748E" w14:textId="77C4046D" w:rsidR="005918C8" w:rsidRDefault="005918C8" w:rsidP="00217CA2">
      <w:pPr>
        <w:pStyle w:val="Akapitzlist"/>
        <w:numPr>
          <w:ilvl w:val="1"/>
          <w:numId w:val="20"/>
        </w:numPr>
        <w:spacing w:line="276" w:lineRule="auto"/>
        <w:ind w:left="851"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Budowa monitoringu,</w:t>
      </w:r>
    </w:p>
    <w:p w14:paraId="72908A45" w14:textId="44774013" w:rsidR="00A402B7" w:rsidRDefault="00A402B7" w:rsidP="00217CA2">
      <w:pPr>
        <w:pStyle w:val="Akapitzlist"/>
        <w:numPr>
          <w:ilvl w:val="1"/>
          <w:numId w:val="20"/>
        </w:numPr>
        <w:spacing w:line="276" w:lineRule="auto"/>
        <w:ind w:left="851"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Rozbudowa i przebudowa oświetlenia terenu,</w:t>
      </w:r>
    </w:p>
    <w:p w14:paraId="6A62CFC3" w14:textId="1EDED2B6" w:rsidR="00217CA2" w:rsidRPr="00CF3340" w:rsidRDefault="00826D6F" w:rsidP="00826D6F">
      <w:pPr>
        <w:pStyle w:val="Akapitzlist"/>
        <w:numPr>
          <w:ilvl w:val="1"/>
          <w:numId w:val="20"/>
        </w:numPr>
        <w:spacing w:line="276" w:lineRule="auto"/>
        <w:ind w:left="851"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</w:t>
      </w:r>
      <w:r w:rsidR="007E0D9E" w:rsidRPr="00826D6F">
        <w:rPr>
          <w:rFonts w:ascii="Open Sans" w:hAnsi="Open Sans" w:cs="Open Sans"/>
          <w:sz w:val="20"/>
          <w:szCs w:val="20"/>
        </w:rPr>
        <w:t>rzebudow</w:t>
      </w:r>
      <w:r>
        <w:rPr>
          <w:rFonts w:ascii="Open Sans" w:hAnsi="Open Sans" w:cs="Open Sans"/>
          <w:sz w:val="20"/>
          <w:szCs w:val="20"/>
        </w:rPr>
        <w:t>a</w:t>
      </w:r>
      <w:r w:rsidR="007E0D9E" w:rsidRPr="00826D6F">
        <w:rPr>
          <w:rFonts w:ascii="Open Sans" w:hAnsi="Open Sans" w:cs="Open Sans"/>
          <w:sz w:val="20"/>
          <w:szCs w:val="20"/>
        </w:rPr>
        <w:t xml:space="preserve"> kolizji lub przebudowy przyłączy zlokalizowanych na terenie nieruchomości.</w:t>
      </w:r>
    </w:p>
    <w:p w14:paraId="2693B294" w14:textId="77777777" w:rsidR="00217CA2" w:rsidRDefault="00217CA2" w:rsidP="00826D6F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5DEC47FE" w14:textId="411F0419" w:rsidR="00826D6F" w:rsidRPr="00E0367F" w:rsidRDefault="00826D6F" w:rsidP="00826D6F">
      <w:pPr>
        <w:pStyle w:val="Akapitzlist"/>
        <w:numPr>
          <w:ilvl w:val="0"/>
          <w:numId w:val="10"/>
        </w:numPr>
        <w:spacing w:line="276" w:lineRule="auto"/>
        <w:ind w:left="284" w:right="2"/>
        <w:jc w:val="both"/>
        <w:rPr>
          <w:rFonts w:ascii="Open Sans" w:hAnsi="Open Sans" w:cs="Open Sans"/>
          <w:sz w:val="20"/>
          <w:szCs w:val="20"/>
          <w:u w:val="single"/>
        </w:rPr>
      </w:pPr>
      <w:r w:rsidRPr="00E0367F">
        <w:rPr>
          <w:rFonts w:ascii="Open Sans" w:hAnsi="Open Sans" w:cs="Open Sans"/>
          <w:sz w:val="20"/>
          <w:szCs w:val="20"/>
          <w:u w:val="single"/>
        </w:rPr>
        <w:t>Zamawiający:</w:t>
      </w:r>
    </w:p>
    <w:p w14:paraId="4C92BEED" w14:textId="77777777" w:rsidR="00826D6F" w:rsidRPr="00826D6F" w:rsidRDefault="00826D6F" w:rsidP="00826D6F">
      <w:pPr>
        <w:spacing w:line="276" w:lineRule="auto"/>
        <w:ind w:left="709"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826D6F">
        <w:rPr>
          <w:rFonts w:ascii="Open Sans" w:hAnsi="Open Sans" w:cs="Open Sans"/>
          <w:b/>
          <w:bCs/>
          <w:sz w:val="20"/>
          <w:szCs w:val="20"/>
        </w:rPr>
        <w:t>Gmina Starachowice</w:t>
      </w:r>
    </w:p>
    <w:p w14:paraId="34B37A44" w14:textId="500D2A5C" w:rsidR="00826D6F" w:rsidRPr="00826D6F" w:rsidRDefault="00826D6F" w:rsidP="00826D6F">
      <w:pPr>
        <w:spacing w:line="276" w:lineRule="auto"/>
        <w:ind w:left="709"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u</w:t>
      </w:r>
      <w:r w:rsidRPr="00826D6F">
        <w:rPr>
          <w:rFonts w:ascii="Open Sans" w:hAnsi="Open Sans" w:cs="Open Sans"/>
          <w:sz w:val="20"/>
          <w:szCs w:val="20"/>
        </w:rPr>
        <w:t>l. Radomska 45</w:t>
      </w:r>
    </w:p>
    <w:p w14:paraId="64665951" w14:textId="77777777" w:rsidR="00826D6F" w:rsidRPr="00826D6F" w:rsidRDefault="00826D6F" w:rsidP="00826D6F">
      <w:pPr>
        <w:spacing w:line="276" w:lineRule="auto"/>
        <w:ind w:left="709" w:right="2"/>
        <w:jc w:val="both"/>
        <w:rPr>
          <w:rFonts w:ascii="Open Sans" w:hAnsi="Open Sans" w:cs="Open Sans"/>
          <w:sz w:val="20"/>
          <w:szCs w:val="20"/>
        </w:rPr>
      </w:pPr>
      <w:r w:rsidRPr="00826D6F">
        <w:rPr>
          <w:rFonts w:ascii="Open Sans" w:hAnsi="Open Sans" w:cs="Open Sans"/>
          <w:sz w:val="20"/>
          <w:szCs w:val="20"/>
        </w:rPr>
        <w:t>27-200 Starachowice</w:t>
      </w:r>
    </w:p>
    <w:p w14:paraId="457D77BB" w14:textId="77777777" w:rsidR="00826D6F" w:rsidRPr="00826D6F" w:rsidRDefault="00826D6F" w:rsidP="00826D6F">
      <w:pPr>
        <w:spacing w:line="276" w:lineRule="auto"/>
        <w:ind w:left="709" w:right="2"/>
        <w:jc w:val="both"/>
        <w:rPr>
          <w:rFonts w:ascii="Open Sans" w:hAnsi="Open Sans" w:cs="Open Sans"/>
          <w:sz w:val="20"/>
          <w:szCs w:val="20"/>
        </w:rPr>
      </w:pPr>
      <w:r w:rsidRPr="00826D6F">
        <w:rPr>
          <w:rFonts w:ascii="Open Sans" w:hAnsi="Open Sans" w:cs="Open Sans"/>
          <w:sz w:val="20"/>
          <w:szCs w:val="20"/>
        </w:rPr>
        <w:lastRenderedPageBreak/>
        <w:t>NIP: 664-19-09-150</w:t>
      </w:r>
    </w:p>
    <w:p w14:paraId="79670BB5" w14:textId="77777777" w:rsidR="00826D6F" w:rsidRPr="00826D6F" w:rsidRDefault="00826D6F" w:rsidP="00826D6F">
      <w:pPr>
        <w:spacing w:line="276" w:lineRule="auto"/>
        <w:ind w:left="709" w:right="2"/>
        <w:jc w:val="both"/>
        <w:rPr>
          <w:rFonts w:ascii="Open Sans" w:hAnsi="Open Sans" w:cs="Open Sans"/>
          <w:sz w:val="20"/>
          <w:szCs w:val="20"/>
        </w:rPr>
      </w:pPr>
      <w:r w:rsidRPr="00826D6F">
        <w:rPr>
          <w:rFonts w:ascii="Open Sans" w:hAnsi="Open Sans" w:cs="Open Sans"/>
          <w:sz w:val="20"/>
          <w:szCs w:val="20"/>
        </w:rPr>
        <w:t>Regon: 291009892</w:t>
      </w:r>
    </w:p>
    <w:p w14:paraId="0139299A" w14:textId="77777777" w:rsidR="00826D6F" w:rsidRPr="00826D6F" w:rsidRDefault="00826D6F" w:rsidP="00826D6F">
      <w:pPr>
        <w:spacing w:line="276" w:lineRule="auto"/>
        <w:ind w:left="709" w:right="2"/>
        <w:jc w:val="both"/>
        <w:rPr>
          <w:rFonts w:ascii="Open Sans" w:hAnsi="Open Sans" w:cs="Open Sans"/>
          <w:sz w:val="20"/>
          <w:szCs w:val="20"/>
        </w:rPr>
      </w:pPr>
      <w:r w:rsidRPr="00826D6F">
        <w:rPr>
          <w:rFonts w:ascii="Open Sans" w:hAnsi="Open Sans" w:cs="Open Sans"/>
          <w:sz w:val="20"/>
          <w:szCs w:val="20"/>
        </w:rPr>
        <w:t>Strona www: www.starachowice.eu</w:t>
      </w:r>
    </w:p>
    <w:p w14:paraId="2FB2FC75" w14:textId="08FD9C64" w:rsidR="00826D6F" w:rsidRDefault="00826D6F" w:rsidP="00826D6F">
      <w:pPr>
        <w:spacing w:line="276" w:lineRule="auto"/>
        <w:ind w:left="709" w:right="2"/>
        <w:jc w:val="both"/>
        <w:rPr>
          <w:rFonts w:ascii="Open Sans" w:hAnsi="Open Sans" w:cs="Open Sans"/>
          <w:sz w:val="20"/>
          <w:szCs w:val="20"/>
        </w:rPr>
      </w:pPr>
      <w:r w:rsidRPr="00826D6F">
        <w:rPr>
          <w:rFonts w:ascii="Open Sans" w:hAnsi="Open Sans" w:cs="Open Sans"/>
          <w:sz w:val="20"/>
          <w:szCs w:val="20"/>
        </w:rPr>
        <w:t>tel. 41-27-38-200</w:t>
      </w:r>
    </w:p>
    <w:p w14:paraId="5B9A602B" w14:textId="77777777" w:rsidR="00826D6F" w:rsidRPr="00826D6F" w:rsidRDefault="00826D6F" w:rsidP="00826D6F">
      <w:pPr>
        <w:spacing w:line="276" w:lineRule="auto"/>
        <w:ind w:left="709" w:right="2"/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51B11708" w14:textId="77777777" w:rsidR="00826D6F" w:rsidRPr="00826D6F" w:rsidRDefault="00826D6F" w:rsidP="00826D6F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  <w:u w:val="single"/>
        </w:rPr>
      </w:pPr>
      <w:r w:rsidRPr="00826D6F">
        <w:rPr>
          <w:rFonts w:ascii="Open Sans" w:hAnsi="Open Sans" w:cs="Open Sans"/>
          <w:sz w:val="20"/>
          <w:szCs w:val="20"/>
          <w:u w:val="single"/>
        </w:rPr>
        <w:t>Kody CPV:</w:t>
      </w:r>
    </w:p>
    <w:p w14:paraId="11CD7D8D" w14:textId="77777777" w:rsidR="00826D6F" w:rsidRPr="00826D6F" w:rsidRDefault="00826D6F" w:rsidP="00826D6F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826D6F">
        <w:rPr>
          <w:rFonts w:ascii="Open Sans" w:hAnsi="Open Sans" w:cs="Open Sans"/>
          <w:sz w:val="20"/>
          <w:szCs w:val="20"/>
        </w:rPr>
        <w:t>71000000-8 Usługi architektoniczne, budowlane, inżynieryjne i kontrolne</w:t>
      </w:r>
    </w:p>
    <w:p w14:paraId="1356566E" w14:textId="77777777" w:rsidR="00826D6F" w:rsidRPr="00826D6F" w:rsidRDefault="00826D6F" w:rsidP="00826D6F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826D6F">
        <w:rPr>
          <w:rFonts w:ascii="Open Sans" w:hAnsi="Open Sans" w:cs="Open Sans"/>
          <w:sz w:val="20"/>
          <w:szCs w:val="20"/>
        </w:rPr>
        <w:t>71240000-2 Usługi architektoniczne, inżynieryjne i planowania</w:t>
      </w:r>
    </w:p>
    <w:p w14:paraId="28CF2004" w14:textId="2DE1F9F0" w:rsidR="00826D6F" w:rsidRDefault="00826D6F" w:rsidP="00826D6F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826D6F">
        <w:rPr>
          <w:rFonts w:ascii="Open Sans" w:hAnsi="Open Sans" w:cs="Open Sans"/>
          <w:sz w:val="20"/>
          <w:szCs w:val="20"/>
        </w:rPr>
        <w:t>71240000-6 Przygotowanie przedsięwzięcia i projektu, oszacowanie kosztów</w:t>
      </w:r>
    </w:p>
    <w:p w14:paraId="41F6E54F" w14:textId="77777777" w:rsidR="00826D6F" w:rsidRDefault="00826D6F" w:rsidP="00826D6F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612610C4" w14:textId="0B756C0B" w:rsidR="00826D6F" w:rsidRPr="00E0367F" w:rsidRDefault="00826D6F" w:rsidP="00826D6F">
      <w:pPr>
        <w:pStyle w:val="Akapitzlist"/>
        <w:numPr>
          <w:ilvl w:val="0"/>
          <w:numId w:val="10"/>
        </w:numPr>
        <w:spacing w:line="276" w:lineRule="auto"/>
        <w:ind w:left="284" w:right="2"/>
        <w:jc w:val="both"/>
        <w:rPr>
          <w:rFonts w:ascii="Open Sans" w:hAnsi="Open Sans" w:cs="Open Sans"/>
          <w:sz w:val="20"/>
          <w:szCs w:val="20"/>
          <w:u w:val="single"/>
        </w:rPr>
      </w:pPr>
      <w:r w:rsidRPr="00E0367F">
        <w:rPr>
          <w:rFonts w:ascii="Open Sans" w:hAnsi="Open Sans" w:cs="Open Sans"/>
          <w:sz w:val="20"/>
          <w:szCs w:val="20"/>
          <w:u w:val="single"/>
        </w:rPr>
        <w:t>Zakres przedmiotu zamówienia</w:t>
      </w:r>
    </w:p>
    <w:p w14:paraId="0C5E1E2D" w14:textId="77777777" w:rsidR="00826D6F" w:rsidRPr="00826D6F" w:rsidRDefault="00826D6F" w:rsidP="00826D6F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826D6F">
        <w:rPr>
          <w:rFonts w:ascii="Open Sans" w:hAnsi="Open Sans" w:cs="Open Sans"/>
          <w:sz w:val="20"/>
          <w:szCs w:val="20"/>
        </w:rPr>
        <w:t>Zakres usługi obejmuje w szczególności:</w:t>
      </w:r>
    </w:p>
    <w:p w14:paraId="11B85834" w14:textId="47A062E1" w:rsidR="00826D6F" w:rsidRDefault="00826D6F" w:rsidP="00826D6F">
      <w:pPr>
        <w:pStyle w:val="Akapitzlist"/>
        <w:numPr>
          <w:ilvl w:val="0"/>
          <w:numId w:val="11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826D6F">
        <w:rPr>
          <w:rFonts w:ascii="Open Sans" w:hAnsi="Open Sans" w:cs="Open Sans"/>
          <w:sz w:val="20"/>
          <w:szCs w:val="20"/>
        </w:rPr>
        <w:t>Opracowanie Program</w:t>
      </w:r>
      <w:r w:rsidR="006B7B4C">
        <w:rPr>
          <w:rFonts w:ascii="Open Sans" w:hAnsi="Open Sans" w:cs="Open Sans"/>
          <w:sz w:val="20"/>
          <w:szCs w:val="20"/>
        </w:rPr>
        <w:t>u</w:t>
      </w:r>
      <w:r w:rsidRPr="00826D6F">
        <w:rPr>
          <w:rFonts w:ascii="Open Sans" w:hAnsi="Open Sans" w:cs="Open Sans"/>
          <w:sz w:val="20"/>
          <w:szCs w:val="20"/>
        </w:rPr>
        <w:t xml:space="preserve"> Funkcjonalno -Użytkow</w:t>
      </w:r>
      <w:r w:rsidR="006B7B4C">
        <w:rPr>
          <w:rFonts w:ascii="Open Sans" w:hAnsi="Open Sans" w:cs="Open Sans"/>
          <w:sz w:val="20"/>
          <w:szCs w:val="20"/>
        </w:rPr>
        <w:t>ego</w:t>
      </w:r>
      <w:r w:rsidRPr="00826D6F">
        <w:rPr>
          <w:rFonts w:ascii="Open Sans" w:hAnsi="Open Sans" w:cs="Open Sans"/>
          <w:sz w:val="20"/>
          <w:szCs w:val="20"/>
        </w:rPr>
        <w:t xml:space="preserve"> (PFU) zgodnie z </w:t>
      </w:r>
      <w:r w:rsidR="006B7B4C">
        <w:rPr>
          <w:rFonts w:ascii="Open Sans" w:hAnsi="Open Sans" w:cs="Open Sans"/>
          <w:sz w:val="20"/>
          <w:szCs w:val="20"/>
        </w:rPr>
        <w:t>R</w:t>
      </w:r>
      <w:r w:rsidRPr="00826D6F">
        <w:rPr>
          <w:rFonts w:ascii="Open Sans" w:hAnsi="Open Sans" w:cs="Open Sans"/>
          <w:sz w:val="20"/>
          <w:szCs w:val="20"/>
        </w:rPr>
        <w:t>ozporządzeniem Ministra Rozwoju i Technologii z dnia 20 grudnia 2021 r. w sprawie szczegółowego zakresu i formy dokumentacji projektowej, specyfikacji technicznych wykonania i odbioru robót budowlanych oraz programu funkcjonalno-użytkowego (Dz. U. z 2021 r. poz. 2454)</w:t>
      </w:r>
      <w:r w:rsidR="006B7B4C">
        <w:rPr>
          <w:rFonts w:ascii="Open Sans" w:hAnsi="Open Sans" w:cs="Open Sans"/>
          <w:sz w:val="20"/>
          <w:szCs w:val="20"/>
        </w:rPr>
        <w:t>,</w:t>
      </w:r>
    </w:p>
    <w:p w14:paraId="681C6AAD" w14:textId="42430275" w:rsidR="00826D6F" w:rsidRPr="00826D6F" w:rsidRDefault="00826D6F" w:rsidP="00826D6F">
      <w:pPr>
        <w:pStyle w:val="Akapitzlist"/>
        <w:numPr>
          <w:ilvl w:val="0"/>
          <w:numId w:val="11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826D6F">
        <w:rPr>
          <w:rFonts w:ascii="Open Sans" w:hAnsi="Open Sans" w:cs="Open Sans"/>
          <w:sz w:val="20"/>
          <w:szCs w:val="20"/>
        </w:rPr>
        <w:t>Przygotowanie przedmiarów robót</w:t>
      </w:r>
      <w:r w:rsidR="006B7B4C">
        <w:rPr>
          <w:rFonts w:ascii="Open Sans" w:hAnsi="Open Sans" w:cs="Open Sans"/>
          <w:sz w:val="20"/>
          <w:szCs w:val="20"/>
        </w:rPr>
        <w:t>,</w:t>
      </w:r>
    </w:p>
    <w:p w14:paraId="253559FF" w14:textId="1FC22C3B" w:rsidR="00826D6F" w:rsidRPr="00826D6F" w:rsidRDefault="00826D6F" w:rsidP="00826D6F">
      <w:pPr>
        <w:pStyle w:val="Akapitzlist"/>
        <w:numPr>
          <w:ilvl w:val="0"/>
          <w:numId w:val="11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826D6F">
        <w:rPr>
          <w:rFonts w:ascii="Open Sans" w:hAnsi="Open Sans" w:cs="Open Sans"/>
          <w:sz w:val="20"/>
          <w:szCs w:val="20"/>
        </w:rPr>
        <w:t>Przygotowanie szacunkowych kosztorysów inwestorskich</w:t>
      </w:r>
      <w:r w:rsidR="006B7B4C">
        <w:rPr>
          <w:rFonts w:ascii="Open Sans" w:hAnsi="Open Sans" w:cs="Open Sans"/>
          <w:sz w:val="20"/>
          <w:szCs w:val="20"/>
        </w:rPr>
        <w:t>,</w:t>
      </w:r>
    </w:p>
    <w:p w14:paraId="0ACA5BBD" w14:textId="5BC2E960" w:rsidR="00826D6F" w:rsidRPr="00826D6F" w:rsidRDefault="00826D6F" w:rsidP="00826D6F">
      <w:pPr>
        <w:pStyle w:val="Akapitzlist"/>
        <w:numPr>
          <w:ilvl w:val="0"/>
          <w:numId w:val="11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826D6F">
        <w:rPr>
          <w:rFonts w:ascii="Open Sans" w:hAnsi="Open Sans" w:cs="Open Sans"/>
          <w:sz w:val="20"/>
          <w:szCs w:val="20"/>
        </w:rPr>
        <w:t>Przygotowanie Warunków Wykonania i Odbioru Robót Budowlanych (WWiORB)</w:t>
      </w:r>
    </w:p>
    <w:p w14:paraId="102E1BCF" w14:textId="5F7FE5D5" w:rsidR="00826D6F" w:rsidRPr="00826D6F" w:rsidRDefault="00826D6F" w:rsidP="00826D6F">
      <w:pPr>
        <w:pStyle w:val="Akapitzlist"/>
        <w:numPr>
          <w:ilvl w:val="0"/>
          <w:numId w:val="11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826D6F">
        <w:rPr>
          <w:rFonts w:ascii="Open Sans" w:hAnsi="Open Sans" w:cs="Open Sans"/>
          <w:sz w:val="20"/>
          <w:szCs w:val="20"/>
        </w:rPr>
        <w:t>Udzielanie odpowiedzi na pytania jakie zostaną skierowane do Zamawiającego w trakcie postępowania przetargowego na projekt i roboty budowlane.</w:t>
      </w:r>
    </w:p>
    <w:p w14:paraId="299BF534" w14:textId="77777777" w:rsidR="005D06CB" w:rsidRDefault="005D06CB" w:rsidP="00125983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6168504F" w14:textId="63998263" w:rsidR="00E0367F" w:rsidRDefault="00E0367F" w:rsidP="00E0367F">
      <w:pPr>
        <w:pStyle w:val="Akapitzlist"/>
        <w:numPr>
          <w:ilvl w:val="0"/>
          <w:numId w:val="10"/>
        </w:numPr>
        <w:spacing w:line="276" w:lineRule="auto"/>
        <w:ind w:left="284" w:right="2"/>
        <w:jc w:val="both"/>
        <w:rPr>
          <w:rFonts w:ascii="Open Sans" w:hAnsi="Open Sans" w:cs="Open Sans"/>
          <w:sz w:val="20"/>
          <w:szCs w:val="20"/>
          <w:u w:val="single"/>
        </w:rPr>
      </w:pPr>
      <w:r w:rsidRPr="00E0367F">
        <w:rPr>
          <w:rFonts w:ascii="Open Sans" w:hAnsi="Open Sans" w:cs="Open Sans"/>
          <w:sz w:val="20"/>
          <w:szCs w:val="20"/>
          <w:u w:val="single"/>
        </w:rPr>
        <w:t>Aktualne uwarunkowania wykonania przedmiotu zamówienia:</w:t>
      </w:r>
    </w:p>
    <w:p w14:paraId="6B468311" w14:textId="290F743A" w:rsidR="00E0367F" w:rsidRDefault="00E0367F" w:rsidP="00E0367F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E0367F">
        <w:rPr>
          <w:rFonts w:ascii="Open Sans" w:hAnsi="Open Sans" w:cs="Open Sans"/>
          <w:sz w:val="20"/>
          <w:szCs w:val="20"/>
        </w:rPr>
        <w:t>Teren objęty przedmiotem zamówienia zlokalizowany jest na terenie województwa świętokrzyskiego, powiatu starachowickiego, w mieście Starachowice</w:t>
      </w:r>
      <w:r w:rsidR="006B7B4C">
        <w:rPr>
          <w:rFonts w:ascii="Open Sans" w:hAnsi="Open Sans" w:cs="Open Sans"/>
          <w:sz w:val="20"/>
          <w:szCs w:val="20"/>
        </w:rPr>
        <w:t xml:space="preserve"> przy ul. Zgodnej na dz. ewid. 1426 i 1425/1 (obręb 0005).</w:t>
      </w:r>
    </w:p>
    <w:p w14:paraId="7F26A16A" w14:textId="6D41D0A3" w:rsidR="00E0367F" w:rsidRDefault="00E0367F" w:rsidP="00E0367F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Teren </w:t>
      </w:r>
      <w:r w:rsidR="006B7B4C" w:rsidRPr="00082934">
        <w:rPr>
          <w:rFonts w:ascii="Open Sans" w:hAnsi="Open Sans" w:cs="Open Sans"/>
          <w:sz w:val="20"/>
          <w:szCs w:val="20"/>
        </w:rPr>
        <w:t xml:space="preserve">objęty </w:t>
      </w:r>
      <w:r w:rsidR="00082934">
        <w:rPr>
          <w:rFonts w:ascii="Open Sans" w:hAnsi="Open Sans" w:cs="Open Sans"/>
          <w:sz w:val="20"/>
          <w:szCs w:val="20"/>
        </w:rPr>
        <w:t xml:space="preserve">jest </w:t>
      </w:r>
      <w:r w:rsidR="006B7B4C" w:rsidRPr="00082934">
        <w:rPr>
          <w:rFonts w:ascii="Open Sans" w:hAnsi="Open Sans" w:cs="Open Sans"/>
          <w:sz w:val="20"/>
          <w:szCs w:val="20"/>
        </w:rPr>
        <w:t>Miejscowym Planem Zagospodarowania Przestrzennego</w:t>
      </w:r>
      <w:r w:rsidR="00082934">
        <w:rPr>
          <w:rFonts w:ascii="Open Sans" w:hAnsi="Open Sans" w:cs="Open Sans"/>
          <w:sz w:val="20"/>
          <w:szCs w:val="20"/>
        </w:rPr>
        <w:t xml:space="preserve"> C7  „ŁĄKI” i oznaczony jako 1 PPS - o</w:t>
      </w:r>
      <w:r w:rsidR="00082934" w:rsidRPr="00082934">
        <w:rPr>
          <w:rFonts w:ascii="Open Sans" w:hAnsi="Open Sans" w:cs="Open Sans"/>
          <w:sz w:val="20"/>
          <w:szCs w:val="20"/>
        </w:rPr>
        <w:t>bszary istniejącej działalności produkcyjnej do zachowania i uzupełnienia z</w:t>
      </w:r>
      <w:r w:rsidR="00082934">
        <w:rPr>
          <w:rFonts w:ascii="Open Sans" w:hAnsi="Open Sans" w:cs="Open Sans"/>
          <w:sz w:val="20"/>
          <w:szCs w:val="20"/>
        </w:rPr>
        <w:t> </w:t>
      </w:r>
      <w:r w:rsidR="00082934" w:rsidRPr="00082934">
        <w:rPr>
          <w:rFonts w:ascii="Open Sans" w:hAnsi="Open Sans" w:cs="Open Sans"/>
          <w:sz w:val="20"/>
          <w:szCs w:val="20"/>
        </w:rPr>
        <w:t>dopuszczeniem funkcji składowania i magazynowania, handlu hurtowego i detalicznego</w:t>
      </w:r>
      <w:r w:rsidR="007D2F06">
        <w:rPr>
          <w:rFonts w:ascii="Open Sans" w:hAnsi="Open Sans" w:cs="Open Sans"/>
          <w:sz w:val="20"/>
          <w:szCs w:val="20"/>
        </w:rPr>
        <w:t>- w trakcie zmiany.</w:t>
      </w:r>
    </w:p>
    <w:p w14:paraId="5A4C5AB8" w14:textId="722C2C46" w:rsidR="001811F8" w:rsidRDefault="00454CC3" w:rsidP="00E0367F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Na terenie działki nr ewid. 1426 znajduje się pięć budynków przemysłowych oraz dwa budynki biurowo-przemysłowe. Natomiast na terenie działki nr ewid. 1425/1 zlokalizowane są </w:t>
      </w:r>
      <w:r w:rsidR="001811F8">
        <w:rPr>
          <w:rFonts w:ascii="Open Sans" w:hAnsi="Open Sans" w:cs="Open Sans"/>
          <w:sz w:val="20"/>
          <w:szCs w:val="20"/>
        </w:rPr>
        <w:t>trzy</w:t>
      </w:r>
      <w:r>
        <w:rPr>
          <w:rFonts w:ascii="Open Sans" w:hAnsi="Open Sans" w:cs="Open Sans"/>
          <w:sz w:val="20"/>
          <w:szCs w:val="20"/>
        </w:rPr>
        <w:t xml:space="preserve"> budynki </w:t>
      </w:r>
      <w:r w:rsidR="001811F8">
        <w:rPr>
          <w:rFonts w:ascii="Open Sans" w:hAnsi="Open Sans" w:cs="Open Sans"/>
          <w:sz w:val="20"/>
          <w:szCs w:val="20"/>
        </w:rPr>
        <w:t>przemysłowe</w:t>
      </w:r>
      <w:r>
        <w:rPr>
          <w:rFonts w:ascii="Open Sans" w:hAnsi="Open Sans" w:cs="Open Sans"/>
          <w:sz w:val="20"/>
          <w:szCs w:val="20"/>
        </w:rPr>
        <w:t xml:space="preserve">. Na terenie inwestycji </w:t>
      </w:r>
      <w:r w:rsidR="001811F8">
        <w:rPr>
          <w:rFonts w:ascii="Open Sans" w:hAnsi="Open Sans" w:cs="Open Sans"/>
          <w:sz w:val="20"/>
          <w:szCs w:val="20"/>
        </w:rPr>
        <w:t>zlokalizowane są przyłącza kanalizacji sanitarnej, wodociągowe, energii elektrycznej. Teren jest w większości utwardzony. Pomiędzy działkami jest różnica poziomów terenu ok. 2,5 m. Teren ma dostęp do drogi publicznej – ul. Zgodnej – droga powiatowa nr 1791T.</w:t>
      </w:r>
    </w:p>
    <w:p w14:paraId="5B0E0871" w14:textId="51B0CC9F" w:rsidR="001811F8" w:rsidRDefault="001811F8" w:rsidP="00E0367F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1811F8">
        <w:rPr>
          <w:rFonts w:ascii="Open Sans" w:hAnsi="Open Sans" w:cs="Open Sans"/>
          <w:sz w:val="20"/>
          <w:szCs w:val="20"/>
        </w:rPr>
        <w:t>Całe zadanie będzie zlokalizowane poza obszarem objętym ochroną prawną sieci Natura 2000.</w:t>
      </w:r>
    </w:p>
    <w:p w14:paraId="538AD677" w14:textId="6214A992" w:rsidR="001811F8" w:rsidRDefault="001811F8" w:rsidP="00E0367F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Powierzchnia terenu objętego inwestycją:</w:t>
      </w:r>
    </w:p>
    <w:p w14:paraId="7D569381" w14:textId="7A791171" w:rsidR="001811F8" w:rsidRDefault="001811F8" w:rsidP="001811F8">
      <w:pPr>
        <w:pStyle w:val="Akapitzlist"/>
        <w:numPr>
          <w:ilvl w:val="0"/>
          <w:numId w:val="12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1811F8">
        <w:rPr>
          <w:rFonts w:ascii="Open Sans" w:hAnsi="Open Sans" w:cs="Open Sans"/>
          <w:sz w:val="20"/>
          <w:szCs w:val="20"/>
        </w:rPr>
        <w:t>dz. nr ewid. 1426 -  7760 m</w:t>
      </w:r>
      <w:r w:rsidRPr="001811F8">
        <w:rPr>
          <w:rFonts w:ascii="Open Sans" w:hAnsi="Open Sans" w:cs="Open Sans"/>
          <w:sz w:val="20"/>
          <w:szCs w:val="20"/>
          <w:vertAlign w:val="superscript"/>
        </w:rPr>
        <w:t>2</w:t>
      </w:r>
      <w:r>
        <w:rPr>
          <w:rFonts w:ascii="Open Sans" w:hAnsi="Open Sans" w:cs="Open Sans"/>
          <w:sz w:val="20"/>
          <w:szCs w:val="20"/>
        </w:rPr>
        <w:t>,</w:t>
      </w:r>
    </w:p>
    <w:p w14:paraId="204538C7" w14:textId="36E6D5E9" w:rsidR="001811F8" w:rsidRDefault="001811F8" w:rsidP="001811F8">
      <w:pPr>
        <w:pStyle w:val="Akapitzlist"/>
        <w:numPr>
          <w:ilvl w:val="0"/>
          <w:numId w:val="12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dz. nr ew.d. 1425/1 - 5170 m</w:t>
      </w:r>
      <w:r>
        <w:rPr>
          <w:rFonts w:ascii="Open Sans" w:hAnsi="Open Sans" w:cs="Open Sans"/>
          <w:sz w:val="20"/>
          <w:szCs w:val="20"/>
          <w:vertAlign w:val="superscript"/>
        </w:rPr>
        <w:t>2</w:t>
      </w:r>
      <w:r>
        <w:rPr>
          <w:rFonts w:ascii="Open Sans" w:hAnsi="Open Sans" w:cs="Open Sans"/>
          <w:sz w:val="20"/>
          <w:szCs w:val="20"/>
        </w:rPr>
        <w:t>.</w:t>
      </w:r>
    </w:p>
    <w:p w14:paraId="4B3FC033" w14:textId="24120C5D" w:rsidR="001811F8" w:rsidRDefault="001811F8" w:rsidP="001811F8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Powierzchnia zabudowy budynków</w:t>
      </w:r>
      <w:r w:rsidR="00CE1A18">
        <w:rPr>
          <w:rFonts w:ascii="Open Sans" w:hAnsi="Open Sans" w:cs="Open Sans"/>
          <w:sz w:val="20"/>
          <w:szCs w:val="20"/>
        </w:rPr>
        <w:t xml:space="preserve"> (zgodnie z załącznikiem graficznym nr 1)</w:t>
      </w:r>
      <w:r>
        <w:rPr>
          <w:rFonts w:ascii="Open Sans" w:hAnsi="Open Sans" w:cs="Open Sans"/>
          <w:sz w:val="20"/>
          <w:szCs w:val="20"/>
        </w:rPr>
        <w:t>:</w:t>
      </w:r>
    </w:p>
    <w:p w14:paraId="1997D58C" w14:textId="5F460287" w:rsidR="00CE1A18" w:rsidRPr="00CE1A18" w:rsidRDefault="001811F8" w:rsidP="001811F8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 xml:space="preserve">1 </w:t>
      </w:r>
      <w:r w:rsidR="00CE1A18">
        <w:rPr>
          <w:rFonts w:ascii="Open Sans" w:hAnsi="Open Sans" w:cs="Open Sans"/>
          <w:sz w:val="20"/>
          <w:szCs w:val="20"/>
        </w:rPr>
        <w:t>–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CE1A18">
        <w:rPr>
          <w:rFonts w:ascii="Open Sans" w:hAnsi="Open Sans" w:cs="Open Sans"/>
          <w:sz w:val="20"/>
          <w:szCs w:val="20"/>
        </w:rPr>
        <w:t>budynek biuro-przemysłowy – 537 m</w:t>
      </w:r>
      <w:r w:rsidR="00CE1A18">
        <w:rPr>
          <w:rFonts w:ascii="Open Sans" w:hAnsi="Open Sans" w:cs="Open Sans"/>
          <w:sz w:val="20"/>
          <w:szCs w:val="20"/>
          <w:vertAlign w:val="superscript"/>
        </w:rPr>
        <w:t xml:space="preserve">2 </w:t>
      </w:r>
      <w:r w:rsidR="00CE1A18">
        <w:rPr>
          <w:rFonts w:ascii="Open Sans" w:hAnsi="Open Sans" w:cs="Open Sans"/>
          <w:sz w:val="20"/>
          <w:szCs w:val="20"/>
        </w:rPr>
        <w:t xml:space="preserve"> (nr ewid. bud. 2734)- jednokondygnacyjny,</w:t>
      </w:r>
    </w:p>
    <w:p w14:paraId="6DE18AF5" w14:textId="3E658985" w:rsidR="00CE1A18" w:rsidRPr="00CE1A18" w:rsidRDefault="00CE1A18" w:rsidP="00CE1A18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2 – budynek biuro-przemysłowy – 48 m</w:t>
      </w:r>
      <w:r>
        <w:rPr>
          <w:rFonts w:ascii="Open Sans" w:hAnsi="Open Sans" w:cs="Open Sans"/>
          <w:sz w:val="20"/>
          <w:szCs w:val="20"/>
          <w:vertAlign w:val="superscript"/>
        </w:rPr>
        <w:t xml:space="preserve">2 </w:t>
      </w:r>
      <w:r>
        <w:rPr>
          <w:rFonts w:ascii="Open Sans" w:hAnsi="Open Sans" w:cs="Open Sans"/>
          <w:sz w:val="20"/>
          <w:szCs w:val="20"/>
        </w:rPr>
        <w:t>(nr ewid. bud. 2735) – dwukondygnacyjny,</w:t>
      </w:r>
    </w:p>
    <w:p w14:paraId="009CCA4D" w14:textId="250846AA" w:rsidR="00CE1A18" w:rsidRPr="00CE1A18" w:rsidRDefault="00CE1A18" w:rsidP="00CE1A18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3 – budynek przemysłowy – 480 m</w:t>
      </w:r>
      <w:r>
        <w:rPr>
          <w:rFonts w:ascii="Open Sans" w:hAnsi="Open Sans" w:cs="Open Sans"/>
          <w:sz w:val="20"/>
          <w:szCs w:val="20"/>
          <w:vertAlign w:val="superscript"/>
        </w:rPr>
        <w:t xml:space="preserve">2 </w:t>
      </w:r>
      <w:r>
        <w:rPr>
          <w:rFonts w:ascii="Open Sans" w:hAnsi="Open Sans" w:cs="Open Sans"/>
          <w:sz w:val="20"/>
          <w:szCs w:val="20"/>
        </w:rPr>
        <w:t>(nr ewid. bud. 2730) – jednokondygnacyjny,</w:t>
      </w:r>
    </w:p>
    <w:p w14:paraId="7DBBFC0E" w14:textId="09E05B75" w:rsidR="00CE1A18" w:rsidRPr="00CE1A18" w:rsidRDefault="00CE1A18" w:rsidP="00CE1A18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4 – budynek przemysłowy – 342 m</w:t>
      </w:r>
      <w:r>
        <w:rPr>
          <w:rFonts w:ascii="Open Sans" w:hAnsi="Open Sans" w:cs="Open Sans"/>
          <w:sz w:val="20"/>
          <w:szCs w:val="20"/>
          <w:vertAlign w:val="superscript"/>
        </w:rPr>
        <w:t xml:space="preserve">2 </w:t>
      </w:r>
      <w:r>
        <w:rPr>
          <w:rFonts w:ascii="Open Sans" w:hAnsi="Open Sans" w:cs="Open Sans"/>
          <w:sz w:val="20"/>
          <w:szCs w:val="20"/>
        </w:rPr>
        <w:t>(nr ewid. bud. 2729) – jednokondygnacyjny,</w:t>
      </w:r>
    </w:p>
    <w:p w14:paraId="2FC1ABF5" w14:textId="69608B46" w:rsidR="00CE1A18" w:rsidRPr="00CE1A18" w:rsidRDefault="00CE1A18" w:rsidP="00CE1A18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5 – budynek przemysłowy – 218 m</w:t>
      </w:r>
      <w:r>
        <w:rPr>
          <w:rFonts w:ascii="Open Sans" w:hAnsi="Open Sans" w:cs="Open Sans"/>
          <w:sz w:val="20"/>
          <w:szCs w:val="20"/>
          <w:vertAlign w:val="superscript"/>
        </w:rPr>
        <w:t xml:space="preserve">2 </w:t>
      </w:r>
      <w:r>
        <w:rPr>
          <w:rFonts w:ascii="Open Sans" w:hAnsi="Open Sans" w:cs="Open Sans"/>
          <w:sz w:val="20"/>
          <w:szCs w:val="20"/>
        </w:rPr>
        <w:t>(nr ewid. bud. 2728) – jednokondygnacyjny,</w:t>
      </w:r>
    </w:p>
    <w:p w14:paraId="265473C9" w14:textId="066BB1C2" w:rsidR="00CE1A18" w:rsidRPr="00CE1A18" w:rsidRDefault="00CE1A18" w:rsidP="00CE1A18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6 – budynek przemysłowy – 112 m</w:t>
      </w:r>
      <w:r>
        <w:rPr>
          <w:rFonts w:ascii="Open Sans" w:hAnsi="Open Sans" w:cs="Open Sans"/>
          <w:sz w:val="20"/>
          <w:szCs w:val="20"/>
          <w:vertAlign w:val="superscript"/>
        </w:rPr>
        <w:t xml:space="preserve">2 </w:t>
      </w:r>
      <w:r>
        <w:rPr>
          <w:rFonts w:ascii="Open Sans" w:hAnsi="Open Sans" w:cs="Open Sans"/>
          <w:sz w:val="20"/>
          <w:szCs w:val="20"/>
        </w:rPr>
        <w:t>(nr ewid. bud. 2732) – jednokondygnacyjny,</w:t>
      </w:r>
    </w:p>
    <w:p w14:paraId="10EAB2F9" w14:textId="1B1D7124" w:rsidR="00CE1A18" w:rsidRPr="00CE1A18" w:rsidRDefault="00CE1A18" w:rsidP="00CE1A18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7 – budynek przemysłowy – 79 m</w:t>
      </w:r>
      <w:r>
        <w:rPr>
          <w:rFonts w:ascii="Open Sans" w:hAnsi="Open Sans" w:cs="Open Sans"/>
          <w:sz w:val="20"/>
          <w:szCs w:val="20"/>
          <w:vertAlign w:val="superscript"/>
        </w:rPr>
        <w:t xml:space="preserve">2 </w:t>
      </w:r>
      <w:r>
        <w:rPr>
          <w:rFonts w:ascii="Open Sans" w:hAnsi="Open Sans" w:cs="Open Sans"/>
          <w:sz w:val="20"/>
          <w:szCs w:val="20"/>
        </w:rPr>
        <w:t>(nr ewid. bud. 2731) – jednokondygnacyjny,</w:t>
      </w:r>
    </w:p>
    <w:p w14:paraId="16E0C2D7" w14:textId="64283E7C" w:rsidR="00CE1A18" w:rsidRDefault="00CE1A18" w:rsidP="00CE1A18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8 – budynek przemysłowy – 312 m</w:t>
      </w:r>
      <w:r>
        <w:rPr>
          <w:rFonts w:ascii="Open Sans" w:hAnsi="Open Sans" w:cs="Open Sans"/>
          <w:sz w:val="20"/>
          <w:szCs w:val="20"/>
          <w:vertAlign w:val="superscript"/>
        </w:rPr>
        <w:t xml:space="preserve">2 </w:t>
      </w:r>
      <w:r>
        <w:rPr>
          <w:rFonts w:ascii="Open Sans" w:hAnsi="Open Sans" w:cs="Open Sans"/>
          <w:sz w:val="20"/>
          <w:szCs w:val="20"/>
        </w:rPr>
        <w:t>(nr ewid. bud. 2722) – jednokondygnacyjny,</w:t>
      </w:r>
    </w:p>
    <w:p w14:paraId="40616CCF" w14:textId="053188EA" w:rsidR="00CE1A18" w:rsidRDefault="00CE1A18" w:rsidP="00CE1A18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9 – budynek przemysłowy – 391 m</w:t>
      </w:r>
      <w:r>
        <w:rPr>
          <w:rFonts w:ascii="Open Sans" w:hAnsi="Open Sans" w:cs="Open Sans"/>
          <w:sz w:val="20"/>
          <w:szCs w:val="20"/>
          <w:vertAlign w:val="superscript"/>
        </w:rPr>
        <w:t xml:space="preserve">2 </w:t>
      </w:r>
      <w:r>
        <w:rPr>
          <w:rFonts w:ascii="Open Sans" w:hAnsi="Open Sans" w:cs="Open Sans"/>
          <w:sz w:val="20"/>
          <w:szCs w:val="20"/>
        </w:rPr>
        <w:t>(nr ewid. bud. 2721) – jednokondygnacyjny,</w:t>
      </w:r>
    </w:p>
    <w:p w14:paraId="207082E4" w14:textId="39B46BA7" w:rsidR="00CE1A18" w:rsidRDefault="00CE1A18" w:rsidP="00CE1A18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10 – budynek przemysłowy – 685 m</w:t>
      </w:r>
      <w:r>
        <w:rPr>
          <w:rFonts w:ascii="Open Sans" w:hAnsi="Open Sans" w:cs="Open Sans"/>
          <w:sz w:val="20"/>
          <w:szCs w:val="20"/>
          <w:vertAlign w:val="superscript"/>
        </w:rPr>
        <w:t xml:space="preserve">2 </w:t>
      </w:r>
      <w:r>
        <w:rPr>
          <w:rFonts w:ascii="Open Sans" w:hAnsi="Open Sans" w:cs="Open Sans"/>
          <w:sz w:val="20"/>
          <w:szCs w:val="20"/>
        </w:rPr>
        <w:t>(nr ewid. bud. 3140) – jednokondygnacyjny,</w:t>
      </w:r>
    </w:p>
    <w:p w14:paraId="2DB29BAE" w14:textId="083675C8" w:rsidR="00CE1A18" w:rsidRDefault="00CE1A18" w:rsidP="00CE1A18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Na terenie dz. nr ewid. 1425/1 znajduje się stacja trafo.</w:t>
      </w:r>
    </w:p>
    <w:p w14:paraId="6281660F" w14:textId="77777777" w:rsidR="00A402B7" w:rsidRDefault="00A402B7" w:rsidP="00CE1A18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20E4AD0B" w14:textId="77777777" w:rsidR="0029460A" w:rsidRDefault="00A402B7" w:rsidP="0029460A">
      <w:pPr>
        <w:pStyle w:val="Akapitzlist"/>
        <w:numPr>
          <w:ilvl w:val="0"/>
          <w:numId w:val="10"/>
        </w:numPr>
        <w:spacing w:line="276" w:lineRule="auto"/>
        <w:ind w:left="284" w:right="2"/>
        <w:jc w:val="both"/>
        <w:rPr>
          <w:rFonts w:ascii="Open Sans" w:hAnsi="Open Sans" w:cs="Open Sans"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  <w:u w:val="single"/>
        </w:rPr>
        <w:t>Projektowane</w:t>
      </w:r>
      <w:r w:rsidRPr="00E0367F">
        <w:rPr>
          <w:rFonts w:ascii="Open Sans" w:hAnsi="Open Sans" w:cs="Open Sans"/>
          <w:sz w:val="20"/>
          <w:szCs w:val="20"/>
          <w:u w:val="single"/>
        </w:rPr>
        <w:t xml:space="preserve"> uwarunkowania wykonania przedmiotu zamówienia:</w:t>
      </w:r>
    </w:p>
    <w:p w14:paraId="51FCE241" w14:textId="7A83B6B8" w:rsidR="005918C8" w:rsidRPr="00217CA2" w:rsidRDefault="00A402B7" w:rsidP="00217CA2">
      <w:pPr>
        <w:pStyle w:val="Akapitzlist"/>
        <w:numPr>
          <w:ilvl w:val="1"/>
          <w:numId w:val="10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  <w:u w:val="single"/>
        </w:rPr>
      </w:pPr>
      <w:r w:rsidRPr="0029460A">
        <w:rPr>
          <w:rFonts w:ascii="Open Sans" w:hAnsi="Open Sans" w:cs="Open Sans"/>
          <w:sz w:val="20"/>
          <w:szCs w:val="20"/>
        </w:rPr>
        <w:t xml:space="preserve">Na terenie działek planuje się rozbiórkę </w:t>
      </w:r>
      <w:r w:rsidR="00D23B37" w:rsidRPr="00D23B37">
        <w:rPr>
          <w:rFonts w:ascii="Open Sans" w:hAnsi="Open Sans" w:cs="Open Sans"/>
          <w:sz w:val="20"/>
          <w:szCs w:val="20"/>
        </w:rPr>
        <w:t>7</w:t>
      </w:r>
      <w:r w:rsidRPr="0029460A">
        <w:rPr>
          <w:rFonts w:ascii="Open Sans" w:hAnsi="Open Sans" w:cs="Open Sans"/>
          <w:sz w:val="20"/>
          <w:szCs w:val="20"/>
        </w:rPr>
        <w:t xml:space="preserve"> budynków przemysłowych (nr 3, 4 ,5 ,6 ,7 ,8 ,9,), rozbudowę i przebudowę budynków biurowo-przemysłowego (nr 1, 2)</w:t>
      </w:r>
      <w:r w:rsidR="00D23B37">
        <w:rPr>
          <w:rFonts w:ascii="Open Sans" w:hAnsi="Open Sans" w:cs="Open Sans"/>
          <w:sz w:val="20"/>
          <w:szCs w:val="20"/>
        </w:rPr>
        <w:t xml:space="preserve">, modernizację budynku przemysłowego (nr 10), </w:t>
      </w:r>
      <w:r w:rsidRPr="0029460A">
        <w:rPr>
          <w:rFonts w:ascii="Open Sans" w:hAnsi="Open Sans" w:cs="Open Sans"/>
          <w:sz w:val="20"/>
          <w:szCs w:val="20"/>
        </w:rPr>
        <w:t>budowę budynku biurowo-</w:t>
      </w:r>
      <w:r w:rsidR="00D23B37">
        <w:rPr>
          <w:rFonts w:ascii="Open Sans" w:hAnsi="Open Sans" w:cs="Open Sans"/>
          <w:sz w:val="20"/>
          <w:szCs w:val="20"/>
        </w:rPr>
        <w:t>usługowego</w:t>
      </w:r>
      <w:r w:rsidRPr="0029460A">
        <w:rPr>
          <w:rFonts w:ascii="Open Sans" w:hAnsi="Open Sans" w:cs="Open Sans"/>
          <w:sz w:val="20"/>
          <w:szCs w:val="20"/>
        </w:rPr>
        <w:t xml:space="preserve"> oraz budowę sześciu budynków przemysłowych.</w:t>
      </w:r>
      <w:r w:rsidR="005918C8" w:rsidRPr="0029460A">
        <w:rPr>
          <w:rFonts w:ascii="Open Sans" w:hAnsi="Open Sans" w:cs="Open Sans"/>
          <w:sz w:val="20"/>
          <w:szCs w:val="20"/>
        </w:rPr>
        <w:t xml:space="preserve"> Ponadto na terenie działek należy przewidzieć miejsca postojowe</w:t>
      </w:r>
      <w:r w:rsidR="0029460A" w:rsidRPr="0029460A">
        <w:rPr>
          <w:rFonts w:ascii="Open Sans" w:hAnsi="Open Sans" w:cs="Open Sans"/>
          <w:sz w:val="20"/>
          <w:szCs w:val="20"/>
        </w:rPr>
        <w:t>,</w:t>
      </w:r>
      <w:r w:rsidR="005918C8" w:rsidRPr="0029460A">
        <w:rPr>
          <w:rFonts w:ascii="Open Sans" w:hAnsi="Open Sans" w:cs="Open Sans"/>
          <w:sz w:val="20"/>
          <w:szCs w:val="20"/>
        </w:rPr>
        <w:t xml:space="preserve"> drogi wewnętrzne, place manewrowe, place magazynowe. Do budynków należy zaprojektować przyłącze centralnego ogrzewania.</w:t>
      </w:r>
      <w:r w:rsidR="0029460A">
        <w:rPr>
          <w:rFonts w:ascii="Open Sans" w:hAnsi="Open Sans" w:cs="Open Sans"/>
          <w:sz w:val="20"/>
          <w:szCs w:val="20"/>
        </w:rPr>
        <w:t xml:space="preserve"> </w:t>
      </w:r>
      <w:r w:rsidR="005918C8" w:rsidRPr="0029460A">
        <w:rPr>
          <w:rFonts w:ascii="Open Sans" w:hAnsi="Open Sans" w:cs="Open Sans"/>
          <w:sz w:val="20"/>
          <w:szCs w:val="20"/>
        </w:rPr>
        <w:t>Na terenie inwestycji należy przewidzieć odwodnienie, oświetlenie, monitoring.</w:t>
      </w:r>
    </w:p>
    <w:p w14:paraId="45898788" w14:textId="41A4BE61" w:rsidR="00A402B7" w:rsidRDefault="00A402B7" w:rsidP="00A402B7">
      <w:pPr>
        <w:pStyle w:val="Akapitzlist"/>
        <w:spacing w:line="276" w:lineRule="auto"/>
        <w:ind w:left="284"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Proponowane powierzchnie zabudowy projektowanych budynków</w:t>
      </w:r>
      <w:r w:rsidR="00C17D48">
        <w:rPr>
          <w:rFonts w:ascii="Open Sans" w:hAnsi="Open Sans" w:cs="Open Sans"/>
          <w:sz w:val="20"/>
          <w:szCs w:val="20"/>
        </w:rPr>
        <w:t xml:space="preserve"> (załącznik graficzny nr 2</w:t>
      </w:r>
      <w:r w:rsidR="00EB78ED">
        <w:rPr>
          <w:rFonts w:ascii="Open Sans" w:hAnsi="Open Sans" w:cs="Open Sans"/>
          <w:sz w:val="20"/>
          <w:szCs w:val="20"/>
        </w:rPr>
        <w:t>)</w:t>
      </w:r>
      <w:r>
        <w:rPr>
          <w:rFonts w:ascii="Open Sans" w:hAnsi="Open Sans" w:cs="Open Sans"/>
          <w:sz w:val="20"/>
          <w:szCs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25"/>
        <w:gridCol w:w="1357"/>
        <w:gridCol w:w="2099"/>
        <w:gridCol w:w="1587"/>
        <w:gridCol w:w="1428"/>
        <w:gridCol w:w="1786"/>
      </w:tblGrid>
      <w:tr w:rsidR="00C17D48" w14:paraId="29754206" w14:textId="77777777" w:rsidTr="004C3A13">
        <w:tc>
          <w:tcPr>
            <w:tcW w:w="525" w:type="dxa"/>
          </w:tcPr>
          <w:p w14:paraId="5BBCF5FE" w14:textId="0B6D5F34" w:rsidR="00C17D48" w:rsidRPr="00C17D48" w:rsidRDefault="00C17D48" w:rsidP="00C17D48">
            <w:pPr>
              <w:pStyle w:val="Akapitzlist"/>
              <w:spacing w:line="276" w:lineRule="auto"/>
              <w:ind w:right="2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17D48">
              <w:rPr>
                <w:rFonts w:ascii="Open Sans" w:hAnsi="Open Sans" w:cs="Open Sans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57" w:type="dxa"/>
          </w:tcPr>
          <w:p w14:paraId="7B35EE42" w14:textId="4C327F8A" w:rsidR="00C17D48" w:rsidRPr="00C17D48" w:rsidRDefault="00C17D48" w:rsidP="00C17D48">
            <w:pPr>
              <w:pStyle w:val="Akapitzlist"/>
              <w:spacing w:line="276" w:lineRule="auto"/>
              <w:ind w:right="2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17D48">
              <w:rPr>
                <w:rFonts w:ascii="Open Sans" w:hAnsi="Open Sans" w:cs="Open Sans"/>
                <w:b/>
                <w:bCs/>
                <w:sz w:val="20"/>
                <w:szCs w:val="20"/>
              </w:rPr>
              <w:t>Oznaczenie budynku</w:t>
            </w:r>
          </w:p>
        </w:tc>
        <w:tc>
          <w:tcPr>
            <w:tcW w:w="2099" w:type="dxa"/>
          </w:tcPr>
          <w:p w14:paraId="5F0243C6" w14:textId="6B69ADAD" w:rsidR="00C17D48" w:rsidRPr="00C17D48" w:rsidRDefault="00C17D48" w:rsidP="00C17D48">
            <w:pPr>
              <w:pStyle w:val="Akapitzlist"/>
              <w:spacing w:line="276" w:lineRule="auto"/>
              <w:ind w:right="2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17D48">
              <w:rPr>
                <w:rFonts w:ascii="Open Sans" w:hAnsi="Open Sans" w:cs="Open Sans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587" w:type="dxa"/>
          </w:tcPr>
          <w:p w14:paraId="2F17F898" w14:textId="77777777" w:rsidR="00C17D48" w:rsidRDefault="00C17D48" w:rsidP="00C17D48">
            <w:pPr>
              <w:pStyle w:val="Akapitzlist"/>
              <w:spacing w:line="276" w:lineRule="auto"/>
              <w:ind w:right="2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17D48">
              <w:rPr>
                <w:rFonts w:ascii="Open Sans" w:hAnsi="Open Sans" w:cs="Open Sans"/>
                <w:b/>
                <w:bCs/>
                <w:sz w:val="20"/>
                <w:szCs w:val="20"/>
              </w:rPr>
              <w:t>Powierzchnia zabudowy</w:t>
            </w:r>
          </w:p>
          <w:p w14:paraId="74EEEF0C" w14:textId="6F6D44C3" w:rsidR="00C17D48" w:rsidRPr="00C17D48" w:rsidRDefault="00C17D48" w:rsidP="00C17D48">
            <w:pPr>
              <w:pStyle w:val="Akapitzlist"/>
              <w:spacing w:line="276" w:lineRule="auto"/>
              <w:ind w:right="2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[m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428" w:type="dxa"/>
          </w:tcPr>
          <w:p w14:paraId="32B5C21E" w14:textId="3A167972" w:rsidR="00C17D48" w:rsidRPr="00C17D48" w:rsidRDefault="00C17D48" w:rsidP="00C17D48">
            <w:pPr>
              <w:pStyle w:val="Akapitzlist"/>
              <w:spacing w:line="276" w:lineRule="auto"/>
              <w:ind w:right="2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17D48">
              <w:rPr>
                <w:rFonts w:ascii="Open Sans" w:hAnsi="Open Sans" w:cs="Open Sans"/>
                <w:b/>
                <w:bCs/>
                <w:sz w:val="20"/>
                <w:szCs w:val="20"/>
              </w:rPr>
              <w:t>Liczba kondygnacji</w:t>
            </w:r>
          </w:p>
        </w:tc>
        <w:tc>
          <w:tcPr>
            <w:tcW w:w="1786" w:type="dxa"/>
          </w:tcPr>
          <w:p w14:paraId="0D55A3B0" w14:textId="7F6AF145" w:rsidR="00C17D48" w:rsidRPr="00C17D48" w:rsidRDefault="00C17D48" w:rsidP="00C17D48">
            <w:pPr>
              <w:pStyle w:val="Akapitzlist"/>
              <w:spacing w:line="276" w:lineRule="auto"/>
              <w:ind w:right="2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17D48">
              <w:rPr>
                <w:rFonts w:ascii="Open Sans" w:hAnsi="Open Sans" w:cs="Open Sans"/>
                <w:b/>
                <w:bCs/>
                <w:sz w:val="20"/>
                <w:szCs w:val="20"/>
              </w:rPr>
              <w:t>Podpiwniczenie</w:t>
            </w:r>
          </w:p>
        </w:tc>
      </w:tr>
      <w:tr w:rsidR="00C17D48" w14:paraId="4CBB5B4C" w14:textId="77777777" w:rsidTr="004C3A13">
        <w:tc>
          <w:tcPr>
            <w:tcW w:w="525" w:type="dxa"/>
          </w:tcPr>
          <w:p w14:paraId="1272A4AB" w14:textId="37827B43" w:rsidR="00C17D48" w:rsidRDefault="00C17D48" w:rsidP="00A402B7">
            <w:pPr>
              <w:pStyle w:val="Akapitzlist"/>
              <w:spacing w:line="276" w:lineRule="auto"/>
              <w:ind w:right="2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1357" w:type="dxa"/>
          </w:tcPr>
          <w:p w14:paraId="5323E858" w14:textId="1FF263FE" w:rsidR="00C17D48" w:rsidRDefault="00C17D48" w:rsidP="00C17D48">
            <w:pPr>
              <w:pStyle w:val="Akapitzlist"/>
              <w:spacing w:line="276" w:lineRule="auto"/>
              <w:ind w:right="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  <w:tc>
          <w:tcPr>
            <w:tcW w:w="2099" w:type="dxa"/>
          </w:tcPr>
          <w:p w14:paraId="239568F6" w14:textId="6575D7F5" w:rsidR="00C17D48" w:rsidRDefault="00C17D48" w:rsidP="00C17D48">
            <w:pPr>
              <w:pStyle w:val="Akapitzlist"/>
              <w:spacing w:line="276" w:lineRule="auto"/>
              <w:ind w:right="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Rozbudowa budynku biurowo-przemysłowego</w:t>
            </w:r>
          </w:p>
        </w:tc>
        <w:tc>
          <w:tcPr>
            <w:tcW w:w="1587" w:type="dxa"/>
          </w:tcPr>
          <w:p w14:paraId="35E87BE9" w14:textId="505BB9DF" w:rsidR="00C17D48" w:rsidRDefault="00C17D48" w:rsidP="00C17D48">
            <w:pPr>
              <w:pStyle w:val="Akapitzlist"/>
              <w:spacing w:line="276" w:lineRule="auto"/>
              <w:ind w:right="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400</w:t>
            </w:r>
          </w:p>
        </w:tc>
        <w:tc>
          <w:tcPr>
            <w:tcW w:w="1428" w:type="dxa"/>
          </w:tcPr>
          <w:p w14:paraId="4189B8F0" w14:textId="4A649DBE" w:rsidR="00C17D48" w:rsidRDefault="00C17D48" w:rsidP="00C17D48">
            <w:pPr>
              <w:pStyle w:val="Akapitzlist"/>
              <w:spacing w:line="276" w:lineRule="auto"/>
              <w:ind w:right="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1786" w:type="dxa"/>
          </w:tcPr>
          <w:p w14:paraId="32E66B9E" w14:textId="3441E489" w:rsidR="00C17D48" w:rsidRDefault="00C17D48" w:rsidP="00C17D48">
            <w:pPr>
              <w:pStyle w:val="Akapitzlist"/>
              <w:spacing w:line="276" w:lineRule="auto"/>
              <w:ind w:right="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nie</w:t>
            </w:r>
          </w:p>
        </w:tc>
      </w:tr>
      <w:tr w:rsidR="00C17D48" w14:paraId="750FDD86" w14:textId="77777777" w:rsidTr="004C3A13">
        <w:tc>
          <w:tcPr>
            <w:tcW w:w="525" w:type="dxa"/>
          </w:tcPr>
          <w:p w14:paraId="4AAA56B7" w14:textId="06CEC547" w:rsidR="00C17D48" w:rsidRDefault="00C17D48" w:rsidP="00A402B7">
            <w:pPr>
              <w:pStyle w:val="Akapitzlist"/>
              <w:spacing w:line="276" w:lineRule="auto"/>
              <w:ind w:right="2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2.</w:t>
            </w:r>
          </w:p>
        </w:tc>
        <w:tc>
          <w:tcPr>
            <w:tcW w:w="1357" w:type="dxa"/>
          </w:tcPr>
          <w:p w14:paraId="03CD77BC" w14:textId="30F2CDB5" w:rsidR="00C17D48" w:rsidRDefault="00C17D48" w:rsidP="00C17D48">
            <w:pPr>
              <w:pStyle w:val="Akapitzlist"/>
              <w:spacing w:line="276" w:lineRule="auto"/>
              <w:ind w:right="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</w:t>
            </w:r>
          </w:p>
        </w:tc>
        <w:tc>
          <w:tcPr>
            <w:tcW w:w="2099" w:type="dxa"/>
          </w:tcPr>
          <w:p w14:paraId="7C77252F" w14:textId="24FBECEF" w:rsidR="00C17D48" w:rsidRDefault="00C17D48" w:rsidP="00C17D48">
            <w:pPr>
              <w:pStyle w:val="Akapitzlist"/>
              <w:spacing w:line="276" w:lineRule="auto"/>
              <w:ind w:right="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Budynek biurowo-usługowy</w:t>
            </w:r>
          </w:p>
        </w:tc>
        <w:tc>
          <w:tcPr>
            <w:tcW w:w="1587" w:type="dxa"/>
          </w:tcPr>
          <w:p w14:paraId="01DA7DA1" w14:textId="5C1AB8FB" w:rsidR="00C17D48" w:rsidRDefault="00C17D48" w:rsidP="00C17D48">
            <w:pPr>
              <w:pStyle w:val="Akapitzlist"/>
              <w:spacing w:line="276" w:lineRule="auto"/>
              <w:ind w:right="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400</w:t>
            </w:r>
          </w:p>
        </w:tc>
        <w:tc>
          <w:tcPr>
            <w:tcW w:w="1428" w:type="dxa"/>
          </w:tcPr>
          <w:p w14:paraId="239E67AB" w14:textId="110452F3" w:rsidR="00C17D48" w:rsidRDefault="00C17D48" w:rsidP="00C17D48">
            <w:pPr>
              <w:pStyle w:val="Akapitzlist"/>
              <w:spacing w:line="276" w:lineRule="auto"/>
              <w:ind w:right="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1786" w:type="dxa"/>
          </w:tcPr>
          <w:p w14:paraId="36123F36" w14:textId="0F775F8E" w:rsidR="00C17D48" w:rsidRDefault="00C17D48" w:rsidP="00C17D48">
            <w:pPr>
              <w:pStyle w:val="Akapitzlist"/>
              <w:spacing w:line="276" w:lineRule="auto"/>
              <w:ind w:right="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nie</w:t>
            </w:r>
          </w:p>
        </w:tc>
      </w:tr>
      <w:tr w:rsidR="00C17D48" w14:paraId="23C5E595" w14:textId="77777777" w:rsidTr="004C3A13">
        <w:tc>
          <w:tcPr>
            <w:tcW w:w="525" w:type="dxa"/>
          </w:tcPr>
          <w:p w14:paraId="7CB24587" w14:textId="61A1EF21" w:rsidR="00C17D48" w:rsidRDefault="00C17D48" w:rsidP="00A402B7">
            <w:pPr>
              <w:pStyle w:val="Akapitzlist"/>
              <w:spacing w:line="276" w:lineRule="auto"/>
              <w:ind w:right="2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3.</w:t>
            </w:r>
          </w:p>
        </w:tc>
        <w:tc>
          <w:tcPr>
            <w:tcW w:w="1357" w:type="dxa"/>
          </w:tcPr>
          <w:p w14:paraId="5E2242F4" w14:textId="6DCA68B3" w:rsidR="00C17D48" w:rsidRDefault="00C17D48" w:rsidP="00C17D48">
            <w:pPr>
              <w:pStyle w:val="Akapitzlist"/>
              <w:spacing w:line="276" w:lineRule="auto"/>
              <w:ind w:right="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</w:t>
            </w:r>
          </w:p>
        </w:tc>
        <w:tc>
          <w:tcPr>
            <w:tcW w:w="2099" w:type="dxa"/>
          </w:tcPr>
          <w:p w14:paraId="636F6EAB" w14:textId="17270C6B" w:rsidR="00C17D48" w:rsidRDefault="00C17D48" w:rsidP="00C17D48">
            <w:pPr>
              <w:pStyle w:val="Akapitzlist"/>
              <w:spacing w:line="276" w:lineRule="auto"/>
              <w:ind w:right="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Budynek przemysłowy</w:t>
            </w:r>
          </w:p>
        </w:tc>
        <w:tc>
          <w:tcPr>
            <w:tcW w:w="1587" w:type="dxa"/>
          </w:tcPr>
          <w:p w14:paraId="44F582C4" w14:textId="7470E840" w:rsidR="00C17D48" w:rsidRDefault="00C17D48" w:rsidP="00C17D48">
            <w:pPr>
              <w:pStyle w:val="Akapitzlist"/>
              <w:spacing w:line="276" w:lineRule="auto"/>
              <w:ind w:right="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730</w:t>
            </w:r>
          </w:p>
        </w:tc>
        <w:tc>
          <w:tcPr>
            <w:tcW w:w="1428" w:type="dxa"/>
          </w:tcPr>
          <w:p w14:paraId="701B6815" w14:textId="6DEEEE58" w:rsidR="00C17D48" w:rsidRDefault="00C17D48" w:rsidP="00C17D48">
            <w:pPr>
              <w:pStyle w:val="Akapitzlist"/>
              <w:spacing w:line="276" w:lineRule="auto"/>
              <w:ind w:right="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1786" w:type="dxa"/>
          </w:tcPr>
          <w:p w14:paraId="19A68195" w14:textId="1B435CBD" w:rsidR="00C17D48" w:rsidRDefault="00C17D48" w:rsidP="00C17D48">
            <w:pPr>
              <w:pStyle w:val="Akapitzlist"/>
              <w:spacing w:line="276" w:lineRule="auto"/>
              <w:ind w:right="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nie</w:t>
            </w:r>
          </w:p>
        </w:tc>
      </w:tr>
      <w:tr w:rsidR="00C17D48" w14:paraId="03176D8B" w14:textId="77777777" w:rsidTr="004C3A13">
        <w:tc>
          <w:tcPr>
            <w:tcW w:w="525" w:type="dxa"/>
          </w:tcPr>
          <w:p w14:paraId="7A053E4C" w14:textId="1CB30D4D" w:rsidR="00C17D48" w:rsidRDefault="00C17D48" w:rsidP="00A402B7">
            <w:pPr>
              <w:pStyle w:val="Akapitzlist"/>
              <w:spacing w:line="276" w:lineRule="auto"/>
              <w:ind w:right="2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4.</w:t>
            </w:r>
          </w:p>
        </w:tc>
        <w:tc>
          <w:tcPr>
            <w:tcW w:w="1357" w:type="dxa"/>
          </w:tcPr>
          <w:p w14:paraId="3633DA27" w14:textId="091F93F7" w:rsidR="00C17D48" w:rsidRDefault="00C17D48" w:rsidP="00C17D48">
            <w:pPr>
              <w:pStyle w:val="Akapitzlist"/>
              <w:spacing w:line="276" w:lineRule="auto"/>
              <w:ind w:right="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</w:t>
            </w:r>
          </w:p>
        </w:tc>
        <w:tc>
          <w:tcPr>
            <w:tcW w:w="2099" w:type="dxa"/>
          </w:tcPr>
          <w:p w14:paraId="7E44DD69" w14:textId="32522DD4" w:rsidR="00C17D48" w:rsidRDefault="00C17D48" w:rsidP="00C17D48">
            <w:pPr>
              <w:pStyle w:val="Akapitzlist"/>
              <w:spacing w:line="276" w:lineRule="auto"/>
              <w:ind w:right="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Budynek przemysłowy</w:t>
            </w:r>
          </w:p>
        </w:tc>
        <w:tc>
          <w:tcPr>
            <w:tcW w:w="1587" w:type="dxa"/>
          </w:tcPr>
          <w:p w14:paraId="32EEFDC8" w14:textId="202055ED" w:rsidR="00C17D48" w:rsidRDefault="00C17D48" w:rsidP="00C17D48">
            <w:pPr>
              <w:pStyle w:val="Akapitzlist"/>
              <w:spacing w:line="276" w:lineRule="auto"/>
              <w:ind w:right="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830</w:t>
            </w:r>
          </w:p>
        </w:tc>
        <w:tc>
          <w:tcPr>
            <w:tcW w:w="1428" w:type="dxa"/>
          </w:tcPr>
          <w:p w14:paraId="2A1AACA6" w14:textId="290A3789" w:rsidR="00C17D48" w:rsidRDefault="00C17D48" w:rsidP="00C17D48">
            <w:pPr>
              <w:pStyle w:val="Akapitzlist"/>
              <w:spacing w:line="276" w:lineRule="auto"/>
              <w:ind w:right="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1786" w:type="dxa"/>
          </w:tcPr>
          <w:p w14:paraId="158AA638" w14:textId="1E3F8730" w:rsidR="00C17D48" w:rsidRDefault="00C17D48" w:rsidP="00C17D48">
            <w:pPr>
              <w:pStyle w:val="Akapitzlist"/>
              <w:spacing w:line="276" w:lineRule="auto"/>
              <w:ind w:right="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nie</w:t>
            </w:r>
          </w:p>
        </w:tc>
      </w:tr>
      <w:tr w:rsidR="00C17D48" w14:paraId="55621008" w14:textId="77777777" w:rsidTr="004C3A13">
        <w:tc>
          <w:tcPr>
            <w:tcW w:w="525" w:type="dxa"/>
          </w:tcPr>
          <w:p w14:paraId="0B10CF67" w14:textId="0A4BC690" w:rsidR="00C17D48" w:rsidRDefault="004C3A13" w:rsidP="00A402B7">
            <w:pPr>
              <w:pStyle w:val="Akapitzlist"/>
              <w:spacing w:line="276" w:lineRule="auto"/>
              <w:ind w:right="2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</w:t>
            </w:r>
            <w:r w:rsidR="00C17D48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357" w:type="dxa"/>
          </w:tcPr>
          <w:p w14:paraId="1EF15DB0" w14:textId="39FE530B" w:rsidR="00C17D48" w:rsidRDefault="004C3A13" w:rsidP="00C17D48">
            <w:pPr>
              <w:pStyle w:val="Akapitzlist"/>
              <w:spacing w:line="276" w:lineRule="auto"/>
              <w:ind w:right="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</w:t>
            </w:r>
          </w:p>
        </w:tc>
        <w:tc>
          <w:tcPr>
            <w:tcW w:w="2099" w:type="dxa"/>
          </w:tcPr>
          <w:p w14:paraId="2CA3F66A" w14:textId="31EE6988" w:rsidR="00C17D48" w:rsidRDefault="00C17D48" w:rsidP="00C17D48">
            <w:pPr>
              <w:pStyle w:val="Akapitzlist"/>
              <w:spacing w:line="276" w:lineRule="auto"/>
              <w:ind w:right="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Budynek przemysłowy</w:t>
            </w:r>
          </w:p>
        </w:tc>
        <w:tc>
          <w:tcPr>
            <w:tcW w:w="1587" w:type="dxa"/>
          </w:tcPr>
          <w:p w14:paraId="2931134E" w14:textId="2975E8B0" w:rsidR="00C17D48" w:rsidRDefault="00C17D48" w:rsidP="00C17D48">
            <w:pPr>
              <w:pStyle w:val="Akapitzlist"/>
              <w:spacing w:line="276" w:lineRule="auto"/>
              <w:ind w:right="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350</w:t>
            </w:r>
          </w:p>
        </w:tc>
        <w:tc>
          <w:tcPr>
            <w:tcW w:w="1428" w:type="dxa"/>
          </w:tcPr>
          <w:p w14:paraId="4F203652" w14:textId="533ADBF5" w:rsidR="00C17D48" w:rsidRDefault="00C17D48" w:rsidP="00C17D48">
            <w:pPr>
              <w:pStyle w:val="Akapitzlist"/>
              <w:spacing w:line="276" w:lineRule="auto"/>
              <w:ind w:right="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1786" w:type="dxa"/>
          </w:tcPr>
          <w:p w14:paraId="5ABE6629" w14:textId="3FA2E5CA" w:rsidR="00C17D48" w:rsidRDefault="00C17D48" w:rsidP="00C17D48">
            <w:pPr>
              <w:pStyle w:val="Akapitzlist"/>
              <w:spacing w:line="276" w:lineRule="auto"/>
              <w:ind w:right="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nie</w:t>
            </w:r>
          </w:p>
        </w:tc>
      </w:tr>
      <w:tr w:rsidR="00C17D48" w14:paraId="41FEED46" w14:textId="77777777" w:rsidTr="004C3A13">
        <w:tc>
          <w:tcPr>
            <w:tcW w:w="525" w:type="dxa"/>
          </w:tcPr>
          <w:p w14:paraId="2E0DD448" w14:textId="4DEF36E4" w:rsidR="00C17D48" w:rsidRDefault="004C3A13" w:rsidP="00A402B7">
            <w:pPr>
              <w:pStyle w:val="Akapitzlist"/>
              <w:spacing w:line="276" w:lineRule="auto"/>
              <w:ind w:right="2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</w:t>
            </w:r>
            <w:r w:rsidR="00C17D48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1357" w:type="dxa"/>
          </w:tcPr>
          <w:p w14:paraId="63958BAC" w14:textId="4C78517D" w:rsidR="00C17D48" w:rsidRDefault="004C3A13" w:rsidP="00C17D48">
            <w:pPr>
              <w:pStyle w:val="Akapitzlist"/>
              <w:spacing w:line="276" w:lineRule="auto"/>
              <w:ind w:right="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F</w:t>
            </w:r>
          </w:p>
        </w:tc>
        <w:tc>
          <w:tcPr>
            <w:tcW w:w="2099" w:type="dxa"/>
          </w:tcPr>
          <w:p w14:paraId="7B1C2431" w14:textId="569BCC03" w:rsidR="00C17D48" w:rsidRDefault="00C17D48" w:rsidP="00C17D48">
            <w:pPr>
              <w:pStyle w:val="Akapitzlist"/>
              <w:spacing w:line="276" w:lineRule="auto"/>
              <w:ind w:right="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Budynek przemysłowy</w:t>
            </w:r>
          </w:p>
        </w:tc>
        <w:tc>
          <w:tcPr>
            <w:tcW w:w="1587" w:type="dxa"/>
          </w:tcPr>
          <w:p w14:paraId="01A55C6C" w14:textId="46807DBD" w:rsidR="00C17D48" w:rsidRDefault="00C17D48" w:rsidP="00C17D48">
            <w:pPr>
              <w:pStyle w:val="Akapitzlist"/>
              <w:spacing w:line="276" w:lineRule="auto"/>
              <w:ind w:right="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200</w:t>
            </w:r>
          </w:p>
        </w:tc>
        <w:tc>
          <w:tcPr>
            <w:tcW w:w="1428" w:type="dxa"/>
          </w:tcPr>
          <w:p w14:paraId="63CE8A8F" w14:textId="14151D86" w:rsidR="00C17D48" w:rsidRDefault="00C17D48" w:rsidP="00C17D48">
            <w:pPr>
              <w:pStyle w:val="Akapitzlist"/>
              <w:spacing w:line="276" w:lineRule="auto"/>
              <w:ind w:right="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1786" w:type="dxa"/>
          </w:tcPr>
          <w:p w14:paraId="3FD74F03" w14:textId="03E1713E" w:rsidR="00C17D48" w:rsidRDefault="00C17D48" w:rsidP="00C17D48">
            <w:pPr>
              <w:pStyle w:val="Akapitzlist"/>
              <w:spacing w:line="276" w:lineRule="auto"/>
              <w:ind w:right="2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nie</w:t>
            </w:r>
          </w:p>
        </w:tc>
      </w:tr>
    </w:tbl>
    <w:p w14:paraId="2A786DCB" w14:textId="77777777" w:rsidR="00A402B7" w:rsidRDefault="00A402B7" w:rsidP="00CE1A18">
      <w:pPr>
        <w:spacing w:line="276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123533B3" w14:textId="79FF9D59" w:rsidR="00EB78ED" w:rsidRDefault="00EB78ED" w:rsidP="00EB78ED">
      <w:pPr>
        <w:pStyle w:val="Akapitzlist"/>
        <w:numPr>
          <w:ilvl w:val="2"/>
          <w:numId w:val="10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Budynek nr 1 </w:t>
      </w:r>
      <w:r w:rsidR="00361C3F">
        <w:rPr>
          <w:rFonts w:ascii="Open Sans" w:hAnsi="Open Sans" w:cs="Open Sans"/>
          <w:sz w:val="20"/>
          <w:szCs w:val="20"/>
        </w:rPr>
        <w:t xml:space="preserve">– budynek biurowy </w:t>
      </w:r>
      <w:r>
        <w:rPr>
          <w:rFonts w:ascii="Open Sans" w:hAnsi="Open Sans" w:cs="Open Sans"/>
          <w:sz w:val="20"/>
          <w:szCs w:val="20"/>
        </w:rPr>
        <w:t>– budynek wolnostojący, jednokondygnacyjny</w:t>
      </w:r>
      <w:r w:rsidR="00361C3F">
        <w:rPr>
          <w:rFonts w:ascii="Open Sans" w:hAnsi="Open Sans" w:cs="Open Sans"/>
          <w:sz w:val="20"/>
          <w:szCs w:val="20"/>
        </w:rPr>
        <w:t>, niepodpiwniczony</w:t>
      </w:r>
      <w:r w:rsidR="009F591C">
        <w:rPr>
          <w:rFonts w:ascii="Open Sans" w:hAnsi="Open Sans" w:cs="Open Sans"/>
          <w:sz w:val="20"/>
          <w:szCs w:val="20"/>
        </w:rPr>
        <w:t>, o konstrukcji murowanej, p</w:t>
      </w:r>
      <w:r w:rsidR="008608D1">
        <w:rPr>
          <w:rFonts w:ascii="Open Sans" w:hAnsi="Open Sans" w:cs="Open Sans"/>
          <w:sz w:val="20"/>
          <w:szCs w:val="20"/>
        </w:rPr>
        <w:t xml:space="preserve">rzykryty dachem płaskim. </w:t>
      </w:r>
      <w:r>
        <w:rPr>
          <w:rFonts w:ascii="Open Sans" w:hAnsi="Open Sans" w:cs="Open Sans"/>
          <w:sz w:val="20"/>
          <w:szCs w:val="20"/>
        </w:rPr>
        <w:t>przeznaczony do rozbudowy (A). W</w:t>
      </w:r>
      <w:r w:rsidR="008608D1">
        <w:rPr>
          <w:rFonts w:ascii="Open Sans" w:hAnsi="Open Sans" w:cs="Open Sans"/>
          <w:sz w:val="20"/>
          <w:szCs w:val="20"/>
        </w:rPr>
        <w:t> </w:t>
      </w:r>
      <w:r>
        <w:rPr>
          <w:rFonts w:ascii="Open Sans" w:hAnsi="Open Sans" w:cs="Open Sans"/>
          <w:sz w:val="20"/>
          <w:szCs w:val="20"/>
        </w:rPr>
        <w:t xml:space="preserve">budynku planuje się </w:t>
      </w:r>
      <w:r w:rsidR="00361C3F">
        <w:rPr>
          <w:rFonts w:ascii="Open Sans" w:hAnsi="Open Sans" w:cs="Open Sans"/>
          <w:sz w:val="20"/>
          <w:szCs w:val="20"/>
        </w:rPr>
        <w:t xml:space="preserve">rozbudowę i </w:t>
      </w:r>
      <w:r>
        <w:rPr>
          <w:rFonts w:ascii="Open Sans" w:hAnsi="Open Sans" w:cs="Open Sans"/>
          <w:sz w:val="20"/>
          <w:szCs w:val="20"/>
        </w:rPr>
        <w:t xml:space="preserve">przebudowę w celu </w:t>
      </w:r>
      <w:r w:rsidR="005F22C6">
        <w:rPr>
          <w:rFonts w:ascii="Open Sans" w:hAnsi="Open Sans" w:cs="Open Sans"/>
          <w:sz w:val="20"/>
          <w:szCs w:val="20"/>
        </w:rPr>
        <w:lastRenderedPageBreak/>
        <w:t>modernizacji pomieszczeń usługowo-biurowych</w:t>
      </w:r>
      <w:r>
        <w:rPr>
          <w:rFonts w:ascii="Open Sans" w:hAnsi="Open Sans" w:cs="Open Sans"/>
          <w:sz w:val="20"/>
          <w:szCs w:val="20"/>
        </w:rPr>
        <w:t>, sali konferencyjnych</w:t>
      </w:r>
      <w:r w:rsidR="00361C3F">
        <w:rPr>
          <w:rFonts w:ascii="Open Sans" w:hAnsi="Open Sans" w:cs="Open Sans"/>
          <w:sz w:val="20"/>
          <w:szCs w:val="20"/>
        </w:rPr>
        <w:t xml:space="preserve">. Budynek należy dostosować do osób niepełnosprawnych oraz zastosować rozwiązania energooszczędne. Budynek należy stermomodernizować.  </w:t>
      </w:r>
    </w:p>
    <w:p w14:paraId="4215F8D4" w14:textId="6A7929B8" w:rsidR="00361C3F" w:rsidRDefault="00361C3F" w:rsidP="00361C3F">
      <w:pPr>
        <w:pStyle w:val="Akapitzlist"/>
        <w:numPr>
          <w:ilvl w:val="2"/>
          <w:numId w:val="10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Budynek </w:t>
      </w:r>
      <w:r w:rsidR="008608D1">
        <w:rPr>
          <w:rFonts w:ascii="Open Sans" w:hAnsi="Open Sans" w:cs="Open Sans"/>
          <w:sz w:val="20"/>
          <w:szCs w:val="20"/>
        </w:rPr>
        <w:t xml:space="preserve">nr </w:t>
      </w:r>
      <w:r>
        <w:rPr>
          <w:rFonts w:ascii="Open Sans" w:hAnsi="Open Sans" w:cs="Open Sans"/>
          <w:sz w:val="20"/>
          <w:szCs w:val="20"/>
        </w:rPr>
        <w:t>2 – budynek biurowo-przemysłowy – wolnostojący, dwukondygnacyjny, niepodpiwniczony (wykorzystujący różnice terenu pomiędzy działkami)</w:t>
      </w:r>
      <w:r w:rsidR="009F591C">
        <w:rPr>
          <w:rFonts w:ascii="Open Sans" w:hAnsi="Open Sans" w:cs="Open Sans"/>
          <w:sz w:val="20"/>
          <w:szCs w:val="20"/>
        </w:rPr>
        <w:t>, o konstrukcji murowanej, pokryty dachem płaskim</w:t>
      </w:r>
      <w:r>
        <w:rPr>
          <w:rFonts w:ascii="Open Sans" w:hAnsi="Open Sans" w:cs="Open Sans"/>
          <w:sz w:val="20"/>
          <w:szCs w:val="20"/>
        </w:rPr>
        <w:t xml:space="preserve">. Podobnie jak w budynku </w:t>
      </w:r>
      <w:r w:rsidR="009F591C">
        <w:rPr>
          <w:rFonts w:ascii="Open Sans" w:hAnsi="Open Sans" w:cs="Open Sans"/>
          <w:sz w:val="20"/>
          <w:szCs w:val="20"/>
        </w:rPr>
        <w:t>1</w:t>
      </w:r>
      <w:r>
        <w:rPr>
          <w:rFonts w:ascii="Open Sans" w:hAnsi="Open Sans" w:cs="Open Sans"/>
          <w:sz w:val="20"/>
          <w:szCs w:val="20"/>
        </w:rPr>
        <w:t xml:space="preserve"> planuje się przebudowę w celu </w:t>
      </w:r>
      <w:r w:rsidR="005F22C6">
        <w:rPr>
          <w:rFonts w:ascii="Open Sans" w:hAnsi="Open Sans" w:cs="Open Sans"/>
          <w:sz w:val="20"/>
          <w:szCs w:val="20"/>
        </w:rPr>
        <w:t>modernizacji pomieszczeń usługowo-biurowych</w:t>
      </w:r>
      <w:r>
        <w:rPr>
          <w:rFonts w:ascii="Open Sans" w:hAnsi="Open Sans" w:cs="Open Sans"/>
          <w:sz w:val="20"/>
          <w:szCs w:val="20"/>
        </w:rPr>
        <w:t xml:space="preserve">, sal konferencyjnych. Budynek należy dostosować do osób niepełnosprawnych oraz zastosować rozwiązania energooszczędne. Budynek należy stermomodernizować.  </w:t>
      </w:r>
    </w:p>
    <w:p w14:paraId="2D6DE8B8" w14:textId="6FAE0413" w:rsidR="00361C3F" w:rsidRDefault="00361C3F" w:rsidP="00EB78ED">
      <w:pPr>
        <w:pStyle w:val="Akapitzlist"/>
        <w:numPr>
          <w:ilvl w:val="2"/>
          <w:numId w:val="10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Budynek</w:t>
      </w:r>
      <w:r w:rsidR="008608D1">
        <w:rPr>
          <w:rFonts w:ascii="Open Sans" w:hAnsi="Open Sans" w:cs="Open Sans"/>
          <w:sz w:val="20"/>
          <w:szCs w:val="20"/>
        </w:rPr>
        <w:t xml:space="preserve"> nr </w:t>
      </w:r>
      <w:r>
        <w:rPr>
          <w:rFonts w:ascii="Open Sans" w:hAnsi="Open Sans" w:cs="Open Sans"/>
          <w:sz w:val="20"/>
          <w:szCs w:val="20"/>
        </w:rPr>
        <w:t xml:space="preserve">3 – budynek przemysłowy – przeznaczony do rozbiórki </w:t>
      </w:r>
      <w:r w:rsidR="008608D1">
        <w:rPr>
          <w:rFonts w:ascii="Open Sans" w:hAnsi="Open Sans" w:cs="Open Sans"/>
          <w:sz w:val="20"/>
          <w:szCs w:val="20"/>
        </w:rPr>
        <w:t>–</w:t>
      </w:r>
      <w:r>
        <w:rPr>
          <w:rFonts w:ascii="Open Sans" w:hAnsi="Open Sans" w:cs="Open Sans"/>
          <w:sz w:val="20"/>
          <w:szCs w:val="20"/>
        </w:rPr>
        <w:t xml:space="preserve"> jednokondygnacyjn</w:t>
      </w:r>
      <w:r w:rsidR="008608D1">
        <w:rPr>
          <w:rFonts w:ascii="Open Sans" w:hAnsi="Open Sans" w:cs="Open Sans"/>
          <w:sz w:val="20"/>
          <w:szCs w:val="20"/>
        </w:rPr>
        <w:t>y</w:t>
      </w:r>
      <w:r w:rsidR="009F591C">
        <w:rPr>
          <w:rFonts w:ascii="Open Sans" w:hAnsi="Open Sans" w:cs="Open Sans"/>
          <w:sz w:val="20"/>
          <w:szCs w:val="20"/>
        </w:rPr>
        <w:t xml:space="preserve">, przykryty </w:t>
      </w:r>
      <w:r w:rsidR="00EA42CB">
        <w:rPr>
          <w:rFonts w:ascii="Open Sans" w:hAnsi="Open Sans" w:cs="Open Sans"/>
          <w:sz w:val="20"/>
          <w:szCs w:val="20"/>
        </w:rPr>
        <w:t>dach</w:t>
      </w:r>
      <w:r w:rsidR="009F591C">
        <w:rPr>
          <w:rFonts w:ascii="Open Sans" w:hAnsi="Open Sans" w:cs="Open Sans"/>
          <w:sz w:val="20"/>
          <w:szCs w:val="20"/>
        </w:rPr>
        <w:t>em</w:t>
      </w:r>
      <w:r w:rsidR="00EA42CB">
        <w:rPr>
          <w:rFonts w:ascii="Open Sans" w:hAnsi="Open Sans" w:cs="Open Sans"/>
          <w:sz w:val="20"/>
          <w:szCs w:val="20"/>
        </w:rPr>
        <w:t xml:space="preserve"> dwuspadowy,</w:t>
      </w:r>
    </w:p>
    <w:p w14:paraId="519116CD" w14:textId="65AEA4F6" w:rsidR="008608D1" w:rsidRPr="009F591C" w:rsidRDefault="008608D1" w:rsidP="009F591C">
      <w:pPr>
        <w:pStyle w:val="Akapitzlist"/>
        <w:numPr>
          <w:ilvl w:val="2"/>
          <w:numId w:val="10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Budynek nr 4 – budynek przemysłowy – przeznaczony do rozbiórki – jednokondygnacyjny, </w:t>
      </w:r>
      <w:r w:rsidR="009F591C">
        <w:rPr>
          <w:rFonts w:ascii="Open Sans" w:hAnsi="Open Sans" w:cs="Open Sans"/>
          <w:sz w:val="20"/>
          <w:szCs w:val="20"/>
        </w:rPr>
        <w:t>przykryty dachem płaskim,</w:t>
      </w:r>
    </w:p>
    <w:p w14:paraId="2CCB2468" w14:textId="00C5A7CE" w:rsidR="00EA42CB" w:rsidRDefault="00EA42CB" w:rsidP="00EA42CB">
      <w:pPr>
        <w:pStyle w:val="Akapitzlist"/>
        <w:numPr>
          <w:ilvl w:val="2"/>
          <w:numId w:val="10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Budynek nr </w:t>
      </w:r>
      <w:r w:rsidR="009F591C">
        <w:rPr>
          <w:rFonts w:ascii="Open Sans" w:hAnsi="Open Sans" w:cs="Open Sans"/>
          <w:sz w:val="20"/>
          <w:szCs w:val="20"/>
        </w:rPr>
        <w:t>5</w:t>
      </w:r>
      <w:r>
        <w:rPr>
          <w:rFonts w:ascii="Open Sans" w:hAnsi="Open Sans" w:cs="Open Sans"/>
          <w:sz w:val="20"/>
          <w:szCs w:val="20"/>
        </w:rPr>
        <w:t xml:space="preserve"> – budynek przemysłowy – przeznaczony do rozbiórki – jednokondygnacyjny, przykryty dachem płaskim, </w:t>
      </w:r>
    </w:p>
    <w:p w14:paraId="13BD6499" w14:textId="31AA1863" w:rsidR="009F591C" w:rsidRDefault="009F591C" w:rsidP="009F591C">
      <w:pPr>
        <w:pStyle w:val="Akapitzlist"/>
        <w:numPr>
          <w:ilvl w:val="2"/>
          <w:numId w:val="10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Budynek nr 6 – budynek przemysłowy – przeznaczony do rozbiórki – jednokondygnacyjny, przykryty dachem płaskim, </w:t>
      </w:r>
    </w:p>
    <w:p w14:paraId="083D153F" w14:textId="790DDA45" w:rsidR="009F591C" w:rsidRDefault="009F591C" w:rsidP="009F591C">
      <w:pPr>
        <w:pStyle w:val="Akapitzlist"/>
        <w:numPr>
          <w:ilvl w:val="2"/>
          <w:numId w:val="10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Budynek nr 7 – budynek przemysłowy – przeznaczony do rozbiórki – jednokondygnacyjny, przykryty dachem płaskim, </w:t>
      </w:r>
    </w:p>
    <w:p w14:paraId="54BB5455" w14:textId="427FD79B" w:rsidR="009F591C" w:rsidRDefault="009F591C" w:rsidP="009F591C">
      <w:pPr>
        <w:pStyle w:val="Akapitzlist"/>
        <w:numPr>
          <w:ilvl w:val="2"/>
          <w:numId w:val="10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Budynek nr 8 – budynek przemysłowy – przeznaczony do rozbiórki – jednokondygnacyjny, przykryty dachem płaskim, </w:t>
      </w:r>
    </w:p>
    <w:p w14:paraId="2D1D6DC6" w14:textId="5F8B03B4" w:rsidR="001E7530" w:rsidRDefault="001E7530" w:rsidP="001E7530">
      <w:pPr>
        <w:pStyle w:val="Akapitzlist"/>
        <w:numPr>
          <w:ilvl w:val="2"/>
          <w:numId w:val="10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Budynek nr 9 – budynek przemysłowy – przeznaczony do rozbiórki – jednokondygnacyjny, przykryty dachem dwuspadowym </w:t>
      </w:r>
    </w:p>
    <w:p w14:paraId="610F8647" w14:textId="2AE6DC4E" w:rsidR="008608D1" w:rsidRPr="007D2F06" w:rsidRDefault="001E7530" w:rsidP="007D2F06">
      <w:pPr>
        <w:pStyle w:val="Akapitzlist"/>
        <w:numPr>
          <w:ilvl w:val="2"/>
          <w:numId w:val="10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Budynek nr 10 – budynek przemysłowy, jednokondygnacyjny, o konstrukcji stalowej, przykryty dwuspadowym, </w:t>
      </w:r>
      <w:r w:rsidR="00DF2C46">
        <w:rPr>
          <w:rFonts w:ascii="Open Sans" w:hAnsi="Open Sans" w:cs="Open Sans"/>
          <w:sz w:val="20"/>
          <w:szCs w:val="20"/>
        </w:rPr>
        <w:t>przeznaczony</w:t>
      </w:r>
      <w:r w:rsidR="002879DE">
        <w:rPr>
          <w:rFonts w:ascii="Open Sans" w:hAnsi="Open Sans" w:cs="Open Sans"/>
          <w:sz w:val="20"/>
          <w:szCs w:val="20"/>
        </w:rPr>
        <w:t xml:space="preserve"> do modernizacji</w:t>
      </w:r>
      <w:r w:rsidR="007D2F06">
        <w:rPr>
          <w:rFonts w:ascii="Open Sans" w:hAnsi="Open Sans" w:cs="Open Sans"/>
          <w:sz w:val="20"/>
          <w:szCs w:val="20"/>
        </w:rPr>
        <w:t xml:space="preserve">. Budynek należy dostosować do osób niepełnosprawnych oraz zastosować rozwiązania energooszczędne. Budynek należy stermomodernizować.  </w:t>
      </w:r>
    </w:p>
    <w:p w14:paraId="6670E0D5" w14:textId="77777777" w:rsidR="001E7530" w:rsidRDefault="001E7530" w:rsidP="001E7530">
      <w:pPr>
        <w:spacing w:line="276" w:lineRule="auto"/>
        <w:ind w:left="720" w:right="2"/>
        <w:jc w:val="both"/>
        <w:rPr>
          <w:rFonts w:ascii="Open Sans" w:hAnsi="Open Sans" w:cs="Open Sans"/>
          <w:sz w:val="20"/>
          <w:szCs w:val="20"/>
        </w:rPr>
      </w:pPr>
    </w:p>
    <w:p w14:paraId="16515CDB" w14:textId="1B0CF97F" w:rsidR="001E7530" w:rsidRDefault="001E7530" w:rsidP="001E7530">
      <w:pPr>
        <w:spacing w:line="276" w:lineRule="auto"/>
        <w:ind w:left="720"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Projektowane budynki:</w:t>
      </w:r>
    </w:p>
    <w:p w14:paraId="123D03D6" w14:textId="448E03FE" w:rsidR="005F22C6" w:rsidRDefault="00DF2C46" w:rsidP="00557460">
      <w:pPr>
        <w:pStyle w:val="Akapitzlist"/>
        <w:numPr>
          <w:ilvl w:val="2"/>
          <w:numId w:val="16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5F22C6">
        <w:rPr>
          <w:rFonts w:ascii="Open Sans" w:hAnsi="Open Sans" w:cs="Open Sans"/>
          <w:sz w:val="20"/>
          <w:szCs w:val="20"/>
        </w:rPr>
        <w:t xml:space="preserve">Budynek A – rozbudowa budynku nr 1 – jednokondygnacyjny, przykryty dachem płaskim. Pomieszczenia w celu </w:t>
      </w:r>
      <w:r w:rsidR="005F22C6">
        <w:rPr>
          <w:rFonts w:ascii="Open Sans" w:hAnsi="Open Sans" w:cs="Open Sans"/>
          <w:sz w:val="20"/>
          <w:szCs w:val="20"/>
        </w:rPr>
        <w:t>modernizacji pomieszczeń usługowo-biurowych</w:t>
      </w:r>
      <w:r w:rsidR="00454D4D">
        <w:rPr>
          <w:rFonts w:ascii="Open Sans" w:hAnsi="Open Sans" w:cs="Open Sans"/>
          <w:sz w:val="20"/>
          <w:szCs w:val="20"/>
        </w:rPr>
        <w:t>.</w:t>
      </w:r>
    </w:p>
    <w:p w14:paraId="46C1C28E" w14:textId="036D46AD" w:rsidR="001E7530" w:rsidRPr="005F22C6" w:rsidRDefault="001E7530" w:rsidP="00557460">
      <w:pPr>
        <w:pStyle w:val="Akapitzlist"/>
        <w:numPr>
          <w:ilvl w:val="2"/>
          <w:numId w:val="16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5F22C6">
        <w:rPr>
          <w:rFonts w:ascii="Open Sans" w:hAnsi="Open Sans" w:cs="Open Sans"/>
          <w:sz w:val="20"/>
          <w:szCs w:val="20"/>
        </w:rPr>
        <w:t xml:space="preserve">Budynek B – Budynek biurowo-usługowy – dwukondygnacyjny (wykorzystujący różnicę terenu), niepodpiwniczony. </w:t>
      </w:r>
      <w:r w:rsidR="00DF2C46" w:rsidRPr="005F22C6">
        <w:rPr>
          <w:rFonts w:ascii="Open Sans" w:hAnsi="Open Sans" w:cs="Open Sans"/>
          <w:sz w:val="20"/>
          <w:szCs w:val="20"/>
        </w:rPr>
        <w:t>Pomieszczenia</w:t>
      </w:r>
      <w:r w:rsidRPr="005F22C6">
        <w:rPr>
          <w:rFonts w:ascii="Open Sans" w:hAnsi="Open Sans" w:cs="Open Sans"/>
          <w:sz w:val="20"/>
          <w:szCs w:val="20"/>
        </w:rPr>
        <w:t xml:space="preserve"> w </w:t>
      </w:r>
      <w:r w:rsidR="00DF2C46" w:rsidRPr="005F22C6">
        <w:rPr>
          <w:rFonts w:ascii="Open Sans" w:hAnsi="Open Sans" w:cs="Open Sans"/>
          <w:sz w:val="20"/>
          <w:szCs w:val="20"/>
        </w:rPr>
        <w:t>budynku przeznaczone pod wynajem dla mikro przedsiębiorców  wykonujących usługi, pomieszczenia dla zarządcy terenu.</w:t>
      </w:r>
    </w:p>
    <w:p w14:paraId="18B7C1A5" w14:textId="4F059EB0" w:rsidR="00DF2C46" w:rsidRDefault="00DF2C46" w:rsidP="001E7530">
      <w:pPr>
        <w:pStyle w:val="Akapitzlist"/>
        <w:numPr>
          <w:ilvl w:val="2"/>
          <w:numId w:val="16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Budynek C – budynek przemysłowy, jednokondygnacyjny, pod wynajem dla małych i</w:t>
      </w:r>
      <w:r w:rsidR="007D2F06">
        <w:rPr>
          <w:rFonts w:ascii="Open Sans" w:hAnsi="Open Sans" w:cs="Open Sans"/>
          <w:sz w:val="20"/>
          <w:szCs w:val="20"/>
        </w:rPr>
        <w:t> </w:t>
      </w:r>
      <w:r>
        <w:rPr>
          <w:rFonts w:ascii="Open Sans" w:hAnsi="Open Sans" w:cs="Open Sans"/>
          <w:sz w:val="20"/>
          <w:szCs w:val="20"/>
        </w:rPr>
        <w:t>średnich przedsiębiorców,</w:t>
      </w:r>
    </w:p>
    <w:p w14:paraId="056A826A" w14:textId="4D3D0918" w:rsidR="00DF2C46" w:rsidRDefault="00DF2C46" w:rsidP="00DF2C46">
      <w:pPr>
        <w:pStyle w:val="Akapitzlist"/>
        <w:numPr>
          <w:ilvl w:val="2"/>
          <w:numId w:val="16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Budynek D – budynek przemysłowy, dwukondygnacyjny, pod wynajem dla małych i</w:t>
      </w:r>
      <w:r w:rsidR="007D2F06">
        <w:rPr>
          <w:rFonts w:ascii="Open Sans" w:hAnsi="Open Sans" w:cs="Open Sans"/>
          <w:sz w:val="20"/>
          <w:szCs w:val="20"/>
        </w:rPr>
        <w:t> </w:t>
      </w:r>
      <w:r>
        <w:rPr>
          <w:rFonts w:ascii="Open Sans" w:hAnsi="Open Sans" w:cs="Open Sans"/>
          <w:sz w:val="20"/>
          <w:szCs w:val="20"/>
        </w:rPr>
        <w:t>średnich przedsiębiorców,</w:t>
      </w:r>
    </w:p>
    <w:p w14:paraId="67058F99" w14:textId="40DC58D2" w:rsidR="00DF2C46" w:rsidRDefault="00DF2C46" w:rsidP="001E7530">
      <w:pPr>
        <w:pStyle w:val="Akapitzlist"/>
        <w:numPr>
          <w:ilvl w:val="2"/>
          <w:numId w:val="16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Budynek E</w:t>
      </w:r>
      <w:r w:rsidR="002879DE">
        <w:rPr>
          <w:rFonts w:ascii="Open Sans" w:hAnsi="Open Sans" w:cs="Open Sans"/>
          <w:sz w:val="20"/>
          <w:szCs w:val="20"/>
        </w:rPr>
        <w:t xml:space="preserve"> </w:t>
      </w:r>
      <w:r w:rsidR="007D2F06">
        <w:rPr>
          <w:rFonts w:ascii="Open Sans" w:hAnsi="Open Sans" w:cs="Open Sans"/>
          <w:sz w:val="20"/>
          <w:szCs w:val="20"/>
        </w:rPr>
        <w:t>–</w:t>
      </w:r>
      <w:r w:rsidR="002879DE">
        <w:rPr>
          <w:rFonts w:ascii="Open Sans" w:hAnsi="Open Sans" w:cs="Open Sans"/>
          <w:sz w:val="20"/>
          <w:szCs w:val="20"/>
        </w:rPr>
        <w:t xml:space="preserve"> </w:t>
      </w:r>
      <w:r w:rsidR="007D2F06">
        <w:rPr>
          <w:rFonts w:ascii="Open Sans" w:hAnsi="Open Sans" w:cs="Open Sans"/>
          <w:sz w:val="20"/>
          <w:szCs w:val="20"/>
        </w:rPr>
        <w:t>budynek przemysłowy, jednokondygnacyjny, pod wynajem dla małych i średnich przedsiębiorców,</w:t>
      </w:r>
    </w:p>
    <w:p w14:paraId="3C725B0B" w14:textId="59DC8479" w:rsidR="00EB78ED" w:rsidRPr="00EF4DD9" w:rsidRDefault="007D2F06" w:rsidP="00CE1A18">
      <w:pPr>
        <w:pStyle w:val="Akapitzlist"/>
        <w:numPr>
          <w:ilvl w:val="2"/>
          <w:numId w:val="16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Budynek F – budynek przemysłowy, jednokondygnacyjny, pod wynajem dla małych i </w:t>
      </w:r>
      <w:r>
        <w:rPr>
          <w:rFonts w:ascii="Open Sans" w:hAnsi="Open Sans" w:cs="Open Sans"/>
          <w:sz w:val="20"/>
          <w:szCs w:val="20"/>
        </w:rPr>
        <w:lastRenderedPageBreak/>
        <w:t>średnich przedsiębiorców,</w:t>
      </w:r>
    </w:p>
    <w:p w14:paraId="569F8AF3" w14:textId="6B711451" w:rsidR="0029460A" w:rsidRDefault="007D2F06" w:rsidP="001E7530">
      <w:pPr>
        <w:pStyle w:val="Akapitzlist"/>
        <w:numPr>
          <w:ilvl w:val="1"/>
          <w:numId w:val="16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Wszystkie b</w:t>
      </w:r>
      <w:r w:rsidR="0029460A" w:rsidRPr="0029460A">
        <w:rPr>
          <w:rFonts w:ascii="Open Sans" w:hAnsi="Open Sans" w:cs="Open Sans"/>
          <w:sz w:val="20"/>
          <w:szCs w:val="20"/>
        </w:rPr>
        <w:t>udynki należy dostosować dla potrzeb osób niepełnosprawnych i</w:t>
      </w:r>
      <w:r>
        <w:rPr>
          <w:rFonts w:ascii="Open Sans" w:hAnsi="Open Sans" w:cs="Open Sans"/>
          <w:sz w:val="20"/>
          <w:szCs w:val="20"/>
        </w:rPr>
        <w:t> </w:t>
      </w:r>
      <w:r w:rsidR="0029460A" w:rsidRPr="0029460A">
        <w:rPr>
          <w:rFonts w:ascii="Open Sans" w:hAnsi="Open Sans" w:cs="Open Sans"/>
          <w:sz w:val="20"/>
          <w:szCs w:val="20"/>
        </w:rPr>
        <w:t>zastosowaniem OZE i</w:t>
      </w:r>
      <w:r w:rsidR="00CF6A98">
        <w:rPr>
          <w:rFonts w:ascii="Open Sans" w:hAnsi="Open Sans" w:cs="Open Sans"/>
          <w:sz w:val="20"/>
          <w:szCs w:val="20"/>
        </w:rPr>
        <w:t> </w:t>
      </w:r>
      <w:r w:rsidR="0029460A" w:rsidRPr="00EB78ED">
        <w:rPr>
          <w:rFonts w:ascii="Open Sans" w:hAnsi="Open Sans" w:cs="Open Sans"/>
          <w:sz w:val="20"/>
          <w:szCs w:val="20"/>
        </w:rPr>
        <w:t>nowoczesnych oraz energooszczędnych rozwiązań.</w:t>
      </w:r>
    </w:p>
    <w:p w14:paraId="104BBB3B" w14:textId="44EB1F2E" w:rsidR="007D2F06" w:rsidRPr="00EB78ED" w:rsidRDefault="007D2F06" w:rsidP="001E7530">
      <w:pPr>
        <w:pStyle w:val="Akapitzlist"/>
        <w:numPr>
          <w:ilvl w:val="1"/>
          <w:numId w:val="16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Planuje się również na terenie objętym opracowaniem budowę parkingów (miejsc postojowych) </w:t>
      </w:r>
      <w:r w:rsidR="008A5B2D">
        <w:rPr>
          <w:rFonts w:ascii="Open Sans" w:hAnsi="Open Sans" w:cs="Open Sans"/>
          <w:sz w:val="20"/>
          <w:szCs w:val="20"/>
        </w:rPr>
        <w:t xml:space="preserve">w ilości dostosowanej do obecnych przepisów </w:t>
      </w:r>
      <w:r>
        <w:rPr>
          <w:rFonts w:ascii="Open Sans" w:hAnsi="Open Sans" w:cs="Open Sans"/>
          <w:sz w:val="20"/>
          <w:szCs w:val="20"/>
        </w:rPr>
        <w:t>oraz budowę nowego zjazdu z drogi powiatowej</w:t>
      </w:r>
      <w:r w:rsidR="008A5B2D">
        <w:rPr>
          <w:rFonts w:ascii="Open Sans" w:hAnsi="Open Sans" w:cs="Open Sans"/>
          <w:sz w:val="20"/>
          <w:szCs w:val="20"/>
        </w:rPr>
        <w:t xml:space="preserve"> nr 1791T.</w:t>
      </w:r>
    </w:p>
    <w:p w14:paraId="3C3DEF46" w14:textId="77777777" w:rsidR="00CE1A18" w:rsidRPr="00CE1A18" w:rsidRDefault="00CE1A18" w:rsidP="00CE1A18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5724E988" w14:textId="77777777" w:rsidR="008A5B2D" w:rsidRDefault="00CE1A18" w:rsidP="008A5B2D">
      <w:pPr>
        <w:pStyle w:val="Akapitzlist"/>
        <w:numPr>
          <w:ilvl w:val="0"/>
          <w:numId w:val="10"/>
        </w:numPr>
        <w:spacing w:line="276" w:lineRule="auto"/>
        <w:ind w:left="284" w:right="2"/>
        <w:jc w:val="both"/>
        <w:rPr>
          <w:rFonts w:ascii="Open Sans" w:hAnsi="Open Sans" w:cs="Open Sans"/>
          <w:sz w:val="20"/>
          <w:szCs w:val="20"/>
          <w:u w:val="single"/>
        </w:rPr>
      </w:pPr>
      <w:r w:rsidRPr="00CE1A18">
        <w:rPr>
          <w:rFonts w:ascii="Open Sans" w:hAnsi="Open Sans" w:cs="Open Sans"/>
          <w:sz w:val="20"/>
          <w:szCs w:val="20"/>
          <w:u w:val="single"/>
        </w:rPr>
        <w:t>Programy funkcjonalno-użytkowe (PFU) należy opracować zgodnie z niżej wymienionymi wymaganiami/uwagami:</w:t>
      </w:r>
    </w:p>
    <w:p w14:paraId="19CF731B" w14:textId="0C5FED72" w:rsidR="00CE1A18" w:rsidRPr="008A5B2D" w:rsidRDefault="00CE1A18" w:rsidP="008A5B2D">
      <w:pPr>
        <w:pStyle w:val="Akapitzlist"/>
        <w:numPr>
          <w:ilvl w:val="1"/>
          <w:numId w:val="10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  <w:u w:val="single"/>
        </w:rPr>
      </w:pPr>
      <w:r w:rsidRPr="008A5B2D">
        <w:rPr>
          <w:rFonts w:ascii="Open Sans" w:hAnsi="Open Sans" w:cs="Open Sans"/>
          <w:sz w:val="20"/>
          <w:szCs w:val="20"/>
        </w:rPr>
        <w:t>Koncepcja rozwiązań projektowych ma być opracowana na kopii mapy zasadniczej  dla terenów objętych opracowaniem w skali 1:500 lub 1:1000, którą Wykonawca pozyska własnym staraniem i na własny koszt.</w:t>
      </w:r>
    </w:p>
    <w:p w14:paraId="60CD4CBF" w14:textId="6192E1CE" w:rsidR="0029460A" w:rsidRDefault="0029460A" w:rsidP="008A5B2D">
      <w:pPr>
        <w:pStyle w:val="Akapitzlist"/>
        <w:numPr>
          <w:ilvl w:val="1"/>
          <w:numId w:val="10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29460A">
        <w:rPr>
          <w:rFonts w:ascii="Open Sans" w:hAnsi="Open Sans" w:cs="Open Sans"/>
          <w:sz w:val="20"/>
          <w:szCs w:val="20"/>
        </w:rPr>
        <w:t>W ramach Programu Funkcjonalno-Użytkowego Wykonawca sporządzi również szczegółową inwentaryzację budowlaną obiekt</w:t>
      </w:r>
      <w:r>
        <w:rPr>
          <w:rFonts w:ascii="Open Sans" w:hAnsi="Open Sans" w:cs="Open Sans"/>
          <w:sz w:val="20"/>
          <w:szCs w:val="20"/>
        </w:rPr>
        <w:t>ów</w:t>
      </w:r>
      <w:r w:rsidRPr="0029460A">
        <w:rPr>
          <w:rFonts w:ascii="Open Sans" w:hAnsi="Open Sans" w:cs="Open Sans"/>
          <w:sz w:val="20"/>
          <w:szCs w:val="20"/>
        </w:rPr>
        <w:t>. Inwentaryzacja posłuży do prawidłowego zaprojektowania i ustalenia planowanych kosztów prac projektowych i</w:t>
      </w:r>
      <w:r w:rsidR="008A5B2D">
        <w:rPr>
          <w:rFonts w:ascii="Open Sans" w:hAnsi="Open Sans" w:cs="Open Sans"/>
          <w:sz w:val="20"/>
          <w:szCs w:val="20"/>
        </w:rPr>
        <w:t> </w:t>
      </w:r>
      <w:r w:rsidRPr="0029460A">
        <w:rPr>
          <w:rFonts w:ascii="Open Sans" w:hAnsi="Open Sans" w:cs="Open Sans"/>
          <w:sz w:val="20"/>
          <w:szCs w:val="20"/>
        </w:rPr>
        <w:t>robót budowlanych oraz do identyfikacji możliwości w zakresie ich wykonania. Inwentaryzacja powinna obejmować zarówno stan istniejący obiekt</w:t>
      </w:r>
      <w:r>
        <w:rPr>
          <w:rFonts w:ascii="Open Sans" w:hAnsi="Open Sans" w:cs="Open Sans"/>
          <w:sz w:val="20"/>
          <w:szCs w:val="20"/>
        </w:rPr>
        <w:t>ów</w:t>
      </w:r>
      <w:r w:rsidRPr="0029460A">
        <w:rPr>
          <w:rFonts w:ascii="Open Sans" w:hAnsi="Open Sans" w:cs="Open Sans"/>
          <w:sz w:val="20"/>
          <w:szCs w:val="20"/>
        </w:rPr>
        <w:t>, zagospodarowania terenu. Inwentaryzację należy wykonać wraz ze szczegółową dokumentacją fotograficzną stanu istniejącego</w:t>
      </w:r>
      <w:r w:rsidR="0079769A">
        <w:rPr>
          <w:rFonts w:ascii="Open Sans" w:hAnsi="Open Sans" w:cs="Open Sans"/>
          <w:sz w:val="20"/>
          <w:szCs w:val="20"/>
        </w:rPr>
        <w:t xml:space="preserve"> </w:t>
      </w:r>
      <w:r w:rsidRPr="0029460A">
        <w:rPr>
          <w:rFonts w:ascii="Open Sans" w:hAnsi="Open Sans" w:cs="Open Sans"/>
          <w:sz w:val="20"/>
          <w:szCs w:val="20"/>
        </w:rPr>
        <w:t>oraz innymi opracowaniami niezbędnymi do wykonania zamierzenia inwestycyjnego Zamawiającego</w:t>
      </w:r>
      <w:r>
        <w:rPr>
          <w:rFonts w:ascii="Open Sans" w:hAnsi="Open Sans" w:cs="Open Sans"/>
          <w:sz w:val="20"/>
          <w:szCs w:val="20"/>
        </w:rPr>
        <w:t>.</w:t>
      </w:r>
    </w:p>
    <w:p w14:paraId="0C87C96D" w14:textId="6A7A111D" w:rsidR="0029460A" w:rsidRPr="0079769A" w:rsidRDefault="0029460A" w:rsidP="008A5B2D">
      <w:pPr>
        <w:pStyle w:val="Akapitzlist"/>
        <w:numPr>
          <w:ilvl w:val="1"/>
          <w:numId w:val="10"/>
        </w:numPr>
        <w:spacing w:line="276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29460A">
        <w:rPr>
          <w:rFonts w:ascii="Open Sans" w:hAnsi="Open Sans" w:cs="Open Sans"/>
          <w:sz w:val="20"/>
          <w:szCs w:val="20"/>
        </w:rPr>
        <w:t>Dokumentacja stanowiąca przedmiot umowy będzie sporządzona przez Wykonawcę i</w:t>
      </w:r>
      <w:r w:rsidR="00D607ED">
        <w:rPr>
          <w:rFonts w:ascii="Open Sans" w:hAnsi="Open Sans" w:cs="Open Sans"/>
          <w:sz w:val="20"/>
          <w:szCs w:val="20"/>
        </w:rPr>
        <w:t> </w:t>
      </w:r>
      <w:r w:rsidRPr="0029460A">
        <w:rPr>
          <w:rFonts w:ascii="Open Sans" w:hAnsi="Open Sans" w:cs="Open Sans"/>
          <w:sz w:val="20"/>
          <w:szCs w:val="20"/>
        </w:rPr>
        <w:t xml:space="preserve">przekazana Zamawiającemu </w:t>
      </w:r>
      <w:r w:rsidRPr="0079769A">
        <w:rPr>
          <w:rFonts w:ascii="Open Sans" w:hAnsi="Open Sans" w:cs="Open Sans"/>
          <w:b/>
          <w:bCs/>
          <w:sz w:val="20"/>
          <w:szCs w:val="20"/>
        </w:rPr>
        <w:t>w 4 egzemplarzach papierowych oraz w formie cyfrowej nieedytowalnej i edytowalnej</w:t>
      </w:r>
      <w:r w:rsidR="00E24FFD">
        <w:rPr>
          <w:rFonts w:ascii="Open Sans" w:hAnsi="Open Sans" w:cs="Open Sans"/>
          <w:b/>
          <w:bCs/>
          <w:sz w:val="20"/>
          <w:szCs w:val="20"/>
        </w:rPr>
        <w:t xml:space="preserve"> dla każdego z zeszytów (ust. 6.1).</w:t>
      </w:r>
    </w:p>
    <w:p w14:paraId="19ECAF0C" w14:textId="77777777" w:rsidR="0029460A" w:rsidRDefault="0029460A" w:rsidP="008A5B2D">
      <w:pPr>
        <w:pStyle w:val="Akapitzlist"/>
        <w:numPr>
          <w:ilvl w:val="1"/>
          <w:numId w:val="10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29460A">
        <w:rPr>
          <w:rFonts w:ascii="Open Sans" w:hAnsi="Open Sans" w:cs="Open Sans"/>
          <w:sz w:val="20"/>
          <w:szCs w:val="20"/>
        </w:rPr>
        <w:t xml:space="preserve">Wykonawca przewidzi w PFU wykonanie, przez Generalnego Wykonawcę projektu i robót, wszelkich niezbędnych badań, w tym badań architektonicznych, konstrukcyjnych, geologicznych i wszelkich innych niezbędnych do wykonania zamierzenia inwestycyjnego Zamawiającego oraz szczegółowo określi zakres i zasięg tych badań. </w:t>
      </w:r>
    </w:p>
    <w:p w14:paraId="402543F9" w14:textId="4458811B" w:rsidR="0029460A" w:rsidRDefault="0029460A" w:rsidP="008A5B2D">
      <w:pPr>
        <w:pStyle w:val="Akapitzlist"/>
        <w:numPr>
          <w:ilvl w:val="1"/>
          <w:numId w:val="10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29460A">
        <w:rPr>
          <w:rFonts w:ascii="Open Sans" w:hAnsi="Open Sans" w:cs="Open Sans"/>
          <w:sz w:val="20"/>
          <w:szCs w:val="20"/>
        </w:rPr>
        <w:t>Na podstawie zakresu robót Wykonawca ustali planowane koszty prac projektowych i</w:t>
      </w:r>
      <w:r w:rsidR="0079769A">
        <w:rPr>
          <w:rFonts w:ascii="Open Sans" w:hAnsi="Open Sans" w:cs="Open Sans"/>
          <w:sz w:val="20"/>
          <w:szCs w:val="20"/>
        </w:rPr>
        <w:t> </w:t>
      </w:r>
      <w:r w:rsidRPr="0029460A">
        <w:rPr>
          <w:rFonts w:ascii="Open Sans" w:hAnsi="Open Sans" w:cs="Open Sans"/>
          <w:sz w:val="20"/>
          <w:szCs w:val="20"/>
        </w:rPr>
        <w:t xml:space="preserve">robót budowlanych. Część kosztowa powinna zawierać zestawienie planowanych kosztów, w szczególności: </w:t>
      </w:r>
    </w:p>
    <w:p w14:paraId="1914B44C" w14:textId="77777777" w:rsidR="00D607ED" w:rsidRDefault="0029460A" w:rsidP="008A5B2D">
      <w:pPr>
        <w:pStyle w:val="Akapitzlist"/>
        <w:numPr>
          <w:ilvl w:val="2"/>
          <w:numId w:val="17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29460A">
        <w:rPr>
          <w:rFonts w:ascii="Open Sans" w:hAnsi="Open Sans" w:cs="Open Sans"/>
          <w:sz w:val="20"/>
          <w:szCs w:val="20"/>
        </w:rPr>
        <w:t>Kosztów dokumentacji projektowej: projektu budowlanego</w:t>
      </w:r>
      <w:r>
        <w:rPr>
          <w:rFonts w:ascii="Open Sans" w:hAnsi="Open Sans" w:cs="Open Sans"/>
          <w:sz w:val="20"/>
          <w:szCs w:val="20"/>
        </w:rPr>
        <w:t xml:space="preserve"> (zagospodarowania, architektoniczno-budowlany, techniczny)</w:t>
      </w:r>
      <w:r w:rsidRPr="0029460A">
        <w:rPr>
          <w:rFonts w:ascii="Open Sans" w:hAnsi="Open Sans" w:cs="Open Sans"/>
          <w:sz w:val="20"/>
          <w:szCs w:val="20"/>
        </w:rPr>
        <w:t xml:space="preserve"> i wykonawczego wraz z uzyskaniem pozwoleń oraz z pełnieniem funkcji nadzoru autorskiego na etapie realizacji, </w:t>
      </w:r>
    </w:p>
    <w:p w14:paraId="5F37F51B" w14:textId="77777777" w:rsidR="00D607ED" w:rsidRDefault="0029460A" w:rsidP="008A5B2D">
      <w:pPr>
        <w:pStyle w:val="Akapitzlist"/>
        <w:numPr>
          <w:ilvl w:val="2"/>
          <w:numId w:val="17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29460A">
        <w:rPr>
          <w:rFonts w:ascii="Open Sans" w:hAnsi="Open Sans" w:cs="Open Sans"/>
          <w:sz w:val="20"/>
          <w:szCs w:val="20"/>
        </w:rPr>
        <w:t xml:space="preserve">Kosztów badań geologicznych i innych niezbędnych do wykonania zamierzenia inwestycyjnego, </w:t>
      </w:r>
    </w:p>
    <w:p w14:paraId="6F59A895" w14:textId="77777777" w:rsidR="00D607ED" w:rsidRDefault="0029460A" w:rsidP="008A5B2D">
      <w:pPr>
        <w:pStyle w:val="Akapitzlist"/>
        <w:numPr>
          <w:ilvl w:val="2"/>
          <w:numId w:val="17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29460A">
        <w:rPr>
          <w:rFonts w:ascii="Open Sans" w:hAnsi="Open Sans" w:cs="Open Sans"/>
          <w:sz w:val="20"/>
          <w:szCs w:val="20"/>
        </w:rPr>
        <w:t xml:space="preserve">Kosztów wykonania robót budowlanych </w:t>
      </w:r>
    </w:p>
    <w:p w14:paraId="5E446958" w14:textId="77777777" w:rsidR="00D607ED" w:rsidRDefault="0029460A" w:rsidP="008A5B2D">
      <w:pPr>
        <w:pStyle w:val="Akapitzlist"/>
        <w:numPr>
          <w:ilvl w:val="1"/>
          <w:numId w:val="10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29460A">
        <w:rPr>
          <w:rFonts w:ascii="Open Sans" w:hAnsi="Open Sans" w:cs="Open Sans"/>
          <w:sz w:val="20"/>
          <w:szCs w:val="20"/>
        </w:rPr>
        <w:t>Część kosztowa oraz wstępna wersja PFU zostanie dostarczona Zamawiającemu do weryfikacji przed ostatecznym zatwierdzeniem</w:t>
      </w:r>
      <w:r w:rsidR="00D607ED">
        <w:rPr>
          <w:rFonts w:ascii="Open Sans" w:hAnsi="Open Sans" w:cs="Open Sans"/>
          <w:sz w:val="20"/>
          <w:szCs w:val="20"/>
        </w:rPr>
        <w:t>.</w:t>
      </w:r>
    </w:p>
    <w:p w14:paraId="67E255C2" w14:textId="62BF9FE8" w:rsidR="00D607ED" w:rsidRDefault="0029460A" w:rsidP="008A5B2D">
      <w:pPr>
        <w:pStyle w:val="Akapitzlist"/>
        <w:numPr>
          <w:ilvl w:val="1"/>
          <w:numId w:val="10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29460A">
        <w:rPr>
          <w:rFonts w:ascii="Open Sans" w:hAnsi="Open Sans" w:cs="Open Sans"/>
          <w:sz w:val="20"/>
          <w:szCs w:val="20"/>
        </w:rPr>
        <w:t>W ramach realizacji przedmiotu umowy Wykonawca przedstawi do zatwierdzenia i</w:t>
      </w:r>
      <w:r w:rsidR="0079769A">
        <w:rPr>
          <w:rFonts w:ascii="Open Sans" w:hAnsi="Open Sans" w:cs="Open Sans"/>
          <w:sz w:val="20"/>
          <w:szCs w:val="20"/>
        </w:rPr>
        <w:t> </w:t>
      </w:r>
      <w:r w:rsidRPr="0029460A">
        <w:rPr>
          <w:rFonts w:ascii="Open Sans" w:hAnsi="Open Sans" w:cs="Open Sans"/>
          <w:sz w:val="20"/>
          <w:szCs w:val="20"/>
        </w:rPr>
        <w:t xml:space="preserve">zaopiniowania odpowiednim zarządcom sieci i dróg oraz innym niezbędnym stronom przygotowany Program Funkcjonalno-Użytkowy. </w:t>
      </w:r>
    </w:p>
    <w:p w14:paraId="311A1A7C" w14:textId="77777777" w:rsidR="00D607ED" w:rsidRDefault="0029460A" w:rsidP="008A5B2D">
      <w:pPr>
        <w:pStyle w:val="Akapitzlist"/>
        <w:numPr>
          <w:ilvl w:val="1"/>
          <w:numId w:val="10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29460A">
        <w:rPr>
          <w:rFonts w:ascii="Open Sans" w:hAnsi="Open Sans" w:cs="Open Sans"/>
          <w:sz w:val="20"/>
          <w:szCs w:val="20"/>
        </w:rPr>
        <w:lastRenderedPageBreak/>
        <w:t xml:space="preserve">Program Funkcjonalno-Użytkowy powinien być kompletny i obejmować całość zamierzenia inwestycyjnego oraz powinien być sporządzony zgodnie z Rozporządzeniem </w:t>
      </w:r>
      <w:r w:rsidR="00D607ED" w:rsidRPr="00D607ED">
        <w:rPr>
          <w:rFonts w:ascii="Open Sans" w:hAnsi="Open Sans" w:cs="Open Sans"/>
          <w:sz w:val="20"/>
          <w:szCs w:val="20"/>
        </w:rPr>
        <w:t>Ministra Rozwoju i Technologii z dnia 20 grudnia 2021 r. w sprawie szczegółowego zakresu i formy dokumentacji projektowej, specyfikacji technicznych wykonania i odbioru robót budowlanych oraz programu funkcjonalno-użytkowego (Dz. U. z 2021 r. poz. 2454)</w:t>
      </w:r>
    </w:p>
    <w:p w14:paraId="32CB4DFF" w14:textId="7D030950" w:rsidR="008A5B2D" w:rsidRDefault="0029460A" w:rsidP="008A5B2D">
      <w:pPr>
        <w:pStyle w:val="Akapitzlist"/>
        <w:numPr>
          <w:ilvl w:val="1"/>
          <w:numId w:val="10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29460A">
        <w:rPr>
          <w:rFonts w:ascii="Open Sans" w:hAnsi="Open Sans" w:cs="Open Sans"/>
          <w:sz w:val="20"/>
          <w:szCs w:val="20"/>
        </w:rPr>
        <w:t>Zgodnie z art. 34 ust. 1 pkt. 2, ust. 2 pkt.2 oraz art. 103 ust 2 i 3 ustawy z dnia 11 września 2019r Prawo zamówień publicznych, w skrócie ustawy Pzp, opracowany Program Funkcjonalno - Użytkowy będzie podstawą do przeprowadzenia postępowania o</w:t>
      </w:r>
      <w:r w:rsidR="0079769A">
        <w:rPr>
          <w:rFonts w:ascii="Open Sans" w:hAnsi="Open Sans" w:cs="Open Sans"/>
          <w:sz w:val="20"/>
          <w:szCs w:val="20"/>
        </w:rPr>
        <w:t> </w:t>
      </w:r>
      <w:r w:rsidRPr="0029460A">
        <w:rPr>
          <w:rFonts w:ascii="Open Sans" w:hAnsi="Open Sans" w:cs="Open Sans"/>
          <w:sz w:val="20"/>
          <w:szCs w:val="20"/>
        </w:rPr>
        <w:t>udzielenie zamówienia publicznego, przedmiotem którego będzie zaprojektowanie i</w:t>
      </w:r>
      <w:r w:rsidR="0079769A">
        <w:rPr>
          <w:rFonts w:ascii="Open Sans" w:hAnsi="Open Sans" w:cs="Open Sans"/>
          <w:sz w:val="20"/>
          <w:szCs w:val="20"/>
        </w:rPr>
        <w:t> </w:t>
      </w:r>
      <w:r w:rsidRPr="0029460A">
        <w:rPr>
          <w:rFonts w:ascii="Open Sans" w:hAnsi="Open Sans" w:cs="Open Sans"/>
          <w:sz w:val="20"/>
          <w:szCs w:val="20"/>
        </w:rPr>
        <w:t>wykonanie robót budowlanych w ramach realizacji zamierzenia inwestycyjnego</w:t>
      </w:r>
      <w:r w:rsidR="00D607ED">
        <w:rPr>
          <w:rFonts w:ascii="Open Sans" w:hAnsi="Open Sans" w:cs="Open Sans"/>
          <w:sz w:val="20"/>
          <w:szCs w:val="20"/>
        </w:rPr>
        <w:t>.</w:t>
      </w:r>
    </w:p>
    <w:p w14:paraId="77ED9CFA" w14:textId="6E183C39" w:rsidR="00284799" w:rsidRPr="008A5B2D" w:rsidRDefault="0029460A" w:rsidP="008A5B2D">
      <w:pPr>
        <w:pStyle w:val="Akapitzlist"/>
        <w:numPr>
          <w:ilvl w:val="1"/>
          <w:numId w:val="10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8A5B2D">
        <w:rPr>
          <w:rFonts w:ascii="Open Sans" w:hAnsi="Open Sans" w:cs="Open Sans"/>
          <w:sz w:val="20"/>
          <w:szCs w:val="20"/>
        </w:rPr>
        <w:t xml:space="preserve">Wykonawca jest zobowiązany do przedłożenia do weryfikacji Zamawiającemu </w:t>
      </w:r>
      <w:r w:rsidRPr="0079769A">
        <w:rPr>
          <w:rFonts w:ascii="Open Sans" w:hAnsi="Open Sans" w:cs="Open Sans"/>
          <w:b/>
          <w:bCs/>
          <w:sz w:val="20"/>
          <w:szCs w:val="20"/>
        </w:rPr>
        <w:t xml:space="preserve">w terminie do </w:t>
      </w:r>
      <w:r w:rsidR="00D607ED" w:rsidRPr="0079769A">
        <w:rPr>
          <w:rFonts w:ascii="Open Sans" w:hAnsi="Open Sans" w:cs="Open Sans"/>
          <w:b/>
          <w:bCs/>
          <w:sz w:val="20"/>
          <w:szCs w:val="20"/>
        </w:rPr>
        <w:t>21</w:t>
      </w:r>
      <w:r w:rsidRPr="0079769A">
        <w:rPr>
          <w:rFonts w:ascii="Open Sans" w:hAnsi="Open Sans" w:cs="Open Sans"/>
          <w:b/>
          <w:bCs/>
          <w:sz w:val="20"/>
          <w:szCs w:val="20"/>
        </w:rPr>
        <w:t xml:space="preserve"> dni od dnia podpisania umowy wstępnej wersji przedmiotu umowy.</w:t>
      </w:r>
      <w:r w:rsidRPr="008A5B2D">
        <w:rPr>
          <w:rFonts w:ascii="Open Sans" w:hAnsi="Open Sans" w:cs="Open Sans"/>
          <w:sz w:val="20"/>
          <w:szCs w:val="20"/>
        </w:rPr>
        <w:t xml:space="preserve"> Zamawiający zaakceptuje wstępną wersję PFU bądź wniesie do niego uwagi w terminie nie przekraczającym 10 dni od jego doręczenia. W razie przekroczenia 10 dniowego terminu na weryfikację, 40 dniowy termin wykonania przedmiotu umowy zostanie przedłużony odpowiednio o okres przekroczenia. </w:t>
      </w:r>
    </w:p>
    <w:p w14:paraId="5290D518" w14:textId="77777777" w:rsidR="00284799" w:rsidRDefault="0029460A" w:rsidP="008A5B2D">
      <w:pPr>
        <w:pStyle w:val="Akapitzlist"/>
        <w:numPr>
          <w:ilvl w:val="1"/>
          <w:numId w:val="10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29460A">
        <w:rPr>
          <w:rFonts w:ascii="Open Sans" w:hAnsi="Open Sans" w:cs="Open Sans"/>
          <w:sz w:val="20"/>
          <w:szCs w:val="20"/>
        </w:rPr>
        <w:t xml:space="preserve">W przypadku konieczności uaktualnienia dokumentacji, Wykonawca w terminie 14 dni od dnia otrzymania informacji o konieczności uaktualnienia, dostosuje ją do aktualnych wytycznych na polecenie Zamawiającego. Wykonawca zobowiązany będzie w razie potrzeby </w:t>
      </w:r>
      <w:r w:rsidRPr="008A5B2D">
        <w:rPr>
          <w:rFonts w:ascii="Open Sans" w:hAnsi="Open Sans" w:cs="Open Sans"/>
          <w:sz w:val="20"/>
          <w:szCs w:val="20"/>
        </w:rPr>
        <w:t>trzy razy uaktualnić dokumentację nieodpłatnie</w:t>
      </w:r>
      <w:r w:rsidRPr="0029460A">
        <w:rPr>
          <w:rFonts w:ascii="Open Sans" w:hAnsi="Open Sans" w:cs="Open Sans"/>
          <w:sz w:val="20"/>
          <w:szCs w:val="20"/>
        </w:rPr>
        <w:t xml:space="preserve">. Każda następna aktualizacja będzie wykonana odpłatnie. </w:t>
      </w:r>
    </w:p>
    <w:p w14:paraId="50A8FBE9" w14:textId="77777777" w:rsidR="00284799" w:rsidRDefault="0029460A" w:rsidP="008A5B2D">
      <w:pPr>
        <w:pStyle w:val="Akapitzlist"/>
        <w:numPr>
          <w:ilvl w:val="1"/>
          <w:numId w:val="10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29460A">
        <w:rPr>
          <w:rFonts w:ascii="Open Sans" w:hAnsi="Open Sans" w:cs="Open Sans"/>
          <w:sz w:val="20"/>
          <w:szCs w:val="20"/>
        </w:rPr>
        <w:t xml:space="preserve">Wykonawca zobowiązany jest do udziału w naradach koordynacyjnych, jeśli zaistnieje konieczność ich zwoływania, w terminach uzgodnionych wspólnie z Zamawiającym oraz do prezentacji postępu prac na każde wezwanie Zamawiającego. </w:t>
      </w:r>
    </w:p>
    <w:p w14:paraId="6ACFB266" w14:textId="77777777" w:rsidR="00284799" w:rsidRDefault="0029460A" w:rsidP="008A5B2D">
      <w:pPr>
        <w:pStyle w:val="Akapitzlist"/>
        <w:numPr>
          <w:ilvl w:val="1"/>
          <w:numId w:val="10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29460A">
        <w:rPr>
          <w:rFonts w:ascii="Open Sans" w:hAnsi="Open Sans" w:cs="Open Sans"/>
          <w:sz w:val="20"/>
          <w:szCs w:val="20"/>
        </w:rPr>
        <w:t xml:space="preserve">Przedmiot umowy należy zrealizować zgodnie z aktualnym stanem prawnym. </w:t>
      </w:r>
    </w:p>
    <w:p w14:paraId="74E5AD9B" w14:textId="77777777" w:rsidR="00284799" w:rsidRDefault="0029460A" w:rsidP="008A5B2D">
      <w:pPr>
        <w:pStyle w:val="Akapitzlist"/>
        <w:numPr>
          <w:ilvl w:val="1"/>
          <w:numId w:val="10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29460A">
        <w:rPr>
          <w:rFonts w:ascii="Open Sans" w:hAnsi="Open Sans" w:cs="Open Sans"/>
          <w:sz w:val="20"/>
          <w:szCs w:val="20"/>
        </w:rPr>
        <w:t xml:space="preserve">W trakcie postępowania o udzielenie zamówienia publicznego na roboty projektowo – budowlane, aż do momentu wyłonienia Realizującego roboty projektowo – budowlane, Wykonawca będzie przygotowywał pisemne propozycje odpowiedzi na pytania w terminie wyznaczonym przez Zamawiającego. </w:t>
      </w:r>
    </w:p>
    <w:p w14:paraId="215A9A8A" w14:textId="703F4898" w:rsidR="00284799" w:rsidRDefault="0029460A" w:rsidP="008A5B2D">
      <w:pPr>
        <w:pStyle w:val="Akapitzlist"/>
        <w:numPr>
          <w:ilvl w:val="1"/>
          <w:numId w:val="10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29460A">
        <w:rPr>
          <w:rFonts w:ascii="Open Sans" w:hAnsi="Open Sans" w:cs="Open Sans"/>
          <w:sz w:val="20"/>
          <w:szCs w:val="20"/>
        </w:rPr>
        <w:t xml:space="preserve">Wykonawca udziela Zamawiającemu </w:t>
      </w:r>
      <w:r w:rsidRPr="0079769A">
        <w:rPr>
          <w:rFonts w:ascii="Open Sans" w:hAnsi="Open Sans" w:cs="Open Sans"/>
          <w:b/>
          <w:bCs/>
          <w:sz w:val="20"/>
          <w:szCs w:val="20"/>
        </w:rPr>
        <w:t xml:space="preserve">gwarancji na wykonany przedmiotu umowy na okres 36 miesięcy </w:t>
      </w:r>
      <w:r w:rsidRPr="0029460A">
        <w:rPr>
          <w:rFonts w:ascii="Open Sans" w:hAnsi="Open Sans" w:cs="Open Sans"/>
          <w:sz w:val="20"/>
          <w:szCs w:val="20"/>
        </w:rPr>
        <w:t>od daty odbioru końcowego przedmiotu umowy. W czasie trwania gwarancji Wykonawca zobowiązuje się do nieodpłatnego usunięcia ewentualnych wad lub błędów w</w:t>
      </w:r>
      <w:r w:rsidR="007D2F06">
        <w:rPr>
          <w:rFonts w:ascii="Open Sans" w:hAnsi="Open Sans" w:cs="Open Sans"/>
          <w:sz w:val="20"/>
          <w:szCs w:val="20"/>
        </w:rPr>
        <w:t> </w:t>
      </w:r>
      <w:r w:rsidRPr="0029460A">
        <w:rPr>
          <w:rFonts w:ascii="Open Sans" w:hAnsi="Open Sans" w:cs="Open Sans"/>
          <w:sz w:val="20"/>
          <w:szCs w:val="20"/>
        </w:rPr>
        <w:t xml:space="preserve">terminie wskazanym przez Zamawiającego, nie dłuższym jednak niż 7 dni od daty ich wykrycia i zgłoszenia przez Zamawiającego. Jeżeli Wykonawca nie dotrzyma wskazanego terminu, wykonawca zostanie obciążony karami umownymi. </w:t>
      </w:r>
    </w:p>
    <w:p w14:paraId="667EF9BB" w14:textId="77777777" w:rsidR="00284799" w:rsidRDefault="0029460A" w:rsidP="008A5B2D">
      <w:pPr>
        <w:pStyle w:val="Akapitzlist"/>
        <w:numPr>
          <w:ilvl w:val="1"/>
          <w:numId w:val="10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29460A">
        <w:rPr>
          <w:rFonts w:ascii="Open Sans" w:hAnsi="Open Sans" w:cs="Open Sans"/>
          <w:sz w:val="20"/>
          <w:szCs w:val="20"/>
        </w:rPr>
        <w:t xml:space="preserve">Zamawiający może usunąć w zastępstwie Wykonawcy i na jego koszt wady nieusunięte w uzgodnionym terminie po uprzednim zawiadomieniu Wykonawcy. Powierzenie usunięcia wad innemu podmiotowi (wykonanie zastępcze) nastąpi na koszt i ryzyko Wykonawcy bez utraty przez Zamawiającego uprawnień z tytułu rękojmi lub gwarancji na co Wykonawca wyraża zgodę. </w:t>
      </w:r>
    </w:p>
    <w:p w14:paraId="3F8BE1F4" w14:textId="2EF7F946" w:rsidR="0029460A" w:rsidRPr="00B23AFF" w:rsidRDefault="00B23AFF" w:rsidP="0079769A">
      <w:pPr>
        <w:pStyle w:val="Akapitzlist"/>
        <w:numPr>
          <w:ilvl w:val="0"/>
          <w:numId w:val="10"/>
        </w:numPr>
        <w:spacing w:line="276" w:lineRule="auto"/>
        <w:ind w:left="284"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Istniejący b</w:t>
      </w:r>
      <w:r w:rsidR="0029460A" w:rsidRPr="0029460A">
        <w:rPr>
          <w:rFonts w:ascii="Open Sans" w:hAnsi="Open Sans" w:cs="Open Sans"/>
          <w:sz w:val="20"/>
          <w:szCs w:val="20"/>
        </w:rPr>
        <w:t xml:space="preserve">udynek ma być poddany pełnej termomodernizacji. Dodatkowo w budynku </w:t>
      </w:r>
      <w:r w:rsidR="0029460A" w:rsidRPr="0029460A">
        <w:rPr>
          <w:rFonts w:ascii="Open Sans" w:hAnsi="Open Sans" w:cs="Open Sans"/>
          <w:sz w:val="20"/>
          <w:szCs w:val="20"/>
        </w:rPr>
        <w:lastRenderedPageBreak/>
        <w:t xml:space="preserve">zmniejszeniu ulegnie zapotrzebowania na energię cieplną obiektu, poprawiona zostanie jego estetyka i ergonomia, obniżą się koszty utrzymania. Ponadto projekt </w:t>
      </w:r>
      <w:r>
        <w:rPr>
          <w:rFonts w:ascii="Open Sans" w:hAnsi="Open Sans" w:cs="Open Sans"/>
          <w:sz w:val="20"/>
          <w:szCs w:val="20"/>
        </w:rPr>
        <w:t xml:space="preserve">budowy nowoczesnych budynków </w:t>
      </w:r>
      <w:r w:rsidR="0029460A" w:rsidRPr="0029460A">
        <w:rPr>
          <w:rFonts w:ascii="Open Sans" w:hAnsi="Open Sans" w:cs="Open Sans"/>
          <w:sz w:val="20"/>
          <w:szCs w:val="20"/>
        </w:rPr>
        <w:t>przyczynia się do ograniczenia zużycia energii, tym samym do ograniczenia negatywnego wpływu na klimat. Projekt zapewni odpowiednią adaptację do zamian klimatu w gospodarce przestrzennej i budownictwie. Wspiera również rozwój zrównoważony budownictwa na etapie planowania, projektowania, wznoszenia budynków oraz zarządzania nimi przez cały cykl życia. Projekt zakłada roczny spadek emisji gazów cieplarnianych, oszczędności energii elektrycznej i cieplnej, zmniejszenie zużycia energii końcowej w wyniku realizacji projektu, zmniejszenie rocznego zużycia energii pierwotnej w budynku. Projekt zapewni dostępność osobom ze szczególnymi potrzebami poprzez likwidację barier architektonicznych, ograniczeń cyfrowych lub informacyjno-komunikacyjnych, które uniemożliwiają lub utrudniają osobom ze szczególnymi potrzebami udział w różnych sferach życia na zasadzie równości z innymi osobami. Zastosowane ma zostać tzw. uniwersalne projektowanie</w:t>
      </w:r>
      <w:r>
        <w:rPr>
          <w:rFonts w:ascii="Open Sans" w:hAnsi="Open Sans" w:cs="Open Sans"/>
          <w:sz w:val="20"/>
          <w:szCs w:val="20"/>
        </w:rPr>
        <w:t>.</w:t>
      </w:r>
    </w:p>
    <w:p w14:paraId="25CDEA81" w14:textId="77777777" w:rsidR="00CE1A18" w:rsidRDefault="00CE1A18" w:rsidP="0079769A">
      <w:pPr>
        <w:pStyle w:val="Akapitzlist"/>
        <w:numPr>
          <w:ilvl w:val="0"/>
          <w:numId w:val="10"/>
        </w:numPr>
        <w:spacing w:line="276" w:lineRule="auto"/>
        <w:ind w:left="284" w:right="2"/>
        <w:jc w:val="both"/>
        <w:rPr>
          <w:rFonts w:ascii="Open Sans" w:hAnsi="Open Sans" w:cs="Open Sans"/>
          <w:sz w:val="20"/>
          <w:szCs w:val="20"/>
        </w:rPr>
      </w:pPr>
      <w:r w:rsidRPr="00CE1A18">
        <w:rPr>
          <w:rFonts w:ascii="Open Sans" w:hAnsi="Open Sans" w:cs="Open Sans"/>
          <w:sz w:val="20"/>
          <w:szCs w:val="20"/>
        </w:rPr>
        <w:t>Wykonawca na podstawie ogólnodostępnych informacji o podłożu gruntowym i ewentualnych terenach zagrożeniach ruchami masowymi i dokona analizy ich wpływu na planowany zakres robót budowlanych i zaproponuje w PFU ewentualne konieczne zabezpieczenia z tym związane.</w:t>
      </w:r>
    </w:p>
    <w:p w14:paraId="2757C578" w14:textId="1E8FE24D" w:rsidR="00B23AFF" w:rsidRDefault="00B23AFF" w:rsidP="0079769A">
      <w:pPr>
        <w:pStyle w:val="Akapitzlist"/>
        <w:numPr>
          <w:ilvl w:val="0"/>
          <w:numId w:val="10"/>
        </w:numPr>
        <w:spacing w:line="276" w:lineRule="auto"/>
        <w:ind w:left="284" w:right="2"/>
        <w:jc w:val="both"/>
        <w:rPr>
          <w:rFonts w:ascii="Open Sans" w:hAnsi="Open Sans" w:cs="Open Sans"/>
          <w:sz w:val="20"/>
          <w:szCs w:val="20"/>
        </w:rPr>
      </w:pPr>
      <w:r w:rsidRPr="00B23AFF">
        <w:rPr>
          <w:rFonts w:ascii="Open Sans" w:hAnsi="Open Sans" w:cs="Open Sans"/>
          <w:sz w:val="20"/>
          <w:szCs w:val="20"/>
        </w:rPr>
        <w:t>Zamawiający umożliwi przeprowadzenie wizji lokalnej w celu uzyskania niezbędnych danych do przygotowania rzetelnej oferty. Na wniosek zainteresowanych wykonawców Zamawiający wyznaczy termin przeprowadzenia wizji lokalnej.</w:t>
      </w:r>
    </w:p>
    <w:p w14:paraId="417F5AF0" w14:textId="3058370D" w:rsidR="0079769A" w:rsidRDefault="00B23AFF" w:rsidP="0079769A">
      <w:pPr>
        <w:pStyle w:val="Akapitzlist"/>
        <w:numPr>
          <w:ilvl w:val="0"/>
          <w:numId w:val="10"/>
        </w:numPr>
        <w:spacing w:line="276" w:lineRule="auto"/>
        <w:ind w:left="284"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Główny zakres rzeczowy</w:t>
      </w:r>
      <w:r w:rsidR="0079769A">
        <w:rPr>
          <w:rFonts w:ascii="Open Sans" w:hAnsi="Open Sans" w:cs="Open Sans"/>
          <w:sz w:val="20"/>
          <w:szCs w:val="20"/>
        </w:rPr>
        <w:t>:</w:t>
      </w:r>
    </w:p>
    <w:p w14:paraId="67AA1461" w14:textId="32D8C80D" w:rsidR="00CE1A18" w:rsidRPr="0079769A" w:rsidRDefault="00CE1A18" w:rsidP="0079769A">
      <w:pPr>
        <w:pStyle w:val="Akapitzlist"/>
        <w:numPr>
          <w:ilvl w:val="1"/>
          <w:numId w:val="10"/>
        </w:numPr>
        <w:spacing w:line="276" w:lineRule="auto"/>
        <w:ind w:left="788" w:hanging="431"/>
        <w:jc w:val="both"/>
        <w:rPr>
          <w:rFonts w:ascii="Open Sans" w:hAnsi="Open Sans" w:cs="Open Sans"/>
          <w:sz w:val="20"/>
          <w:szCs w:val="20"/>
        </w:rPr>
      </w:pPr>
      <w:r w:rsidRPr="0079769A">
        <w:rPr>
          <w:rFonts w:ascii="Open Sans" w:hAnsi="Open Sans" w:cs="Open Sans"/>
          <w:sz w:val="20"/>
          <w:szCs w:val="20"/>
        </w:rPr>
        <w:t>PFU winno obejmować:</w:t>
      </w:r>
    </w:p>
    <w:p w14:paraId="6788CB84" w14:textId="77777777" w:rsidR="00CE1A18" w:rsidRDefault="00CE1A18" w:rsidP="0079769A">
      <w:pPr>
        <w:pStyle w:val="Akapitzlist"/>
        <w:numPr>
          <w:ilvl w:val="2"/>
          <w:numId w:val="18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CE1A18">
        <w:rPr>
          <w:rFonts w:ascii="Open Sans" w:hAnsi="Open Sans" w:cs="Open Sans"/>
          <w:sz w:val="20"/>
          <w:szCs w:val="20"/>
        </w:rPr>
        <w:t>Opracowanie części opisowej zgodnie z wytycznymi i wymogami Zamawiającego</w:t>
      </w:r>
    </w:p>
    <w:p w14:paraId="7BFAD6F1" w14:textId="77777777" w:rsidR="008F2DBB" w:rsidRDefault="00CE1A18" w:rsidP="0079769A">
      <w:pPr>
        <w:pStyle w:val="Akapitzlist"/>
        <w:numPr>
          <w:ilvl w:val="2"/>
          <w:numId w:val="18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CE1A18">
        <w:rPr>
          <w:rFonts w:ascii="Open Sans" w:hAnsi="Open Sans" w:cs="Open Sans"/>
          <w:sz w:val="20"/>
          <w:szCs w:val="20"/>
        </w:rPr>
        <w:t>Opracowanie załączników graficznych w postaci koncepcji rozwiązań projektowych</w:t>
      </w:r>
      <w:r w:rsidR="008F2DBB">
        <w:rPr>
          <w:rFonts w:ascii="Open Sans" w:hAnsi="Open Sans" w:cs="Open Sans"/>
          <w:sz w:val="20"/>
          <w:szCs w:val="20"/>
        </w:rPr>
        <w:t>,</w:t>
      </w:r>
    </w:p>
    <w:p w14:paraId="2A723B5D" w14:textId="77777777" w:rsidR="008F2DBB" w:rsidRDefault="00CE1A18" w:rsidP="0079769A">
      <w:pPr>
        <w:pStyle w:val="Akapitzlist"/>
        <w:numPr>
          <w:ilvl w:val="2"/>
          <w:numId w:val="18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8F2DBB">
        <w:rPr>
          <w:rFonts w:ascii="Open Sans" w:hAnsi="Open Sans" w:cs="Open Sans"/>
          <w:sz w:val="20"/>
          <w:szCs w:val="20"/>
        </w:rPr>
        <w:t xml:space="preserve">Koncepcja rozwiązań projektowych ma uwzględniać wymagania projektowe dla </w:t>
      </w:r>
      <w:r w:rsidR="008F2DBB" w:rsidRPr="008F2DBB">
        <w:rPr>
          <w:rFonts w:ascii="Open Sans" w:hAnsi="Open Sans" w:cs="Open Sans"/>
          <w:sz w:val="20"/>
          <w:szCs w:val="20"/>
        </w:rPr>
        <w:t>Rozporządzenie</w:t>
      </w:r>
      <w:r w:rsidR="008F2DBB">
        <w:rPr>
          <w:rFonts w:ascii="Open Sans" w:hAnsi="Open Sans" w:cs="Open Sans"/>
          <w:sz w:val="20"/>
          <w:szCs w:val="20"/>
        </w:rPr>
        <w:t xml:space="preserve"> </w:t>
      </w:r>
      <w:r w:rsidR="008F2DBB" w:rsidRPr="008F2DBB">
        <w:rPr>
          <w:rFonts w:ascii="Open Sans" w:hAnsi="Open Sans" w:cs="Open Sans"/>
          <w:sz w:val="20"/>
          <w:szCs w:val="20"/>
        </w:rPr>
        <w:t xml:space="preserve">Ministra Infrastruktury </w:t>
      </w:r>
      <w:r w:rsidR="008F2DBB">
        <w:rPr>
          <w:rFonts w:ascii="Open Sans" w:hAnsi="Open Sans" w:cs="Open Sans"/>
          <w:sz w:val="20"/>
          <w:szCs w:val="20"/>
        </w:rPr>
        <w:t xml:space="preserve"> z d</w:t>
      </w:r>
      <w:r w:rsidR="008F2DBB" w:rsidRPr="008F2DBB">
        <w:rPr>
          <w:rFonts w:ascii="Open Sans" w:hAnsi="Open Sans" w:cs="Open Sans"/>
          <w:sz w:val="20"/>
          <w:szCs w:val="20"/>
        </w:rPr>
        <w:t xml:space="preserve">nia 12 </w:t>
      </w:r>
      <w:r w:rsidR="008F2DBB">
        <w:rPr>
          <w:rFonts w:ascii="Open Sans" w:hAnsi="Open Sans" w:cs="Open Sans"/>
          <w:sz w:val="20"/>
          <w:szCs w:val="20"/>
        </w:rPr>
        <w:t>k</w:t>
      </w:r>
      <w:r w:rsidR="008F2DBB" w:rsidRPr="008F2DBB">
        <w:rPr>
          <w:rFonts w:ascii="Open Sans" w:hAnsi="Open Sans" w:cs="Open Sans"/>
          <w:sz w:val="20"/>
          <w:szCs w:val="20"/>
        </w:rPr>
        <w:t xml:space="preserve">wietnia 2002 </w:t>
      </w:r>
      <w:r w:rsidR="008F2DBB">
        <w:rPr>
          <w:rFonts w:ascii="Open Sans" w:hAnsi="Open Sans" w:cs="Open Sans"/>
          <w:sz w:val="20"/>
          <w:szCs w:val="20"/>
        </w:rPr>
        <w:t>r</w:t>
      </w:r>
      <w:r w:rsidR="008F2DBB" w:rsidRPr="008F2DBB">
        <w:rPr>
          <w:rFonts w:ascii="Open Sans" w:hAnsi="Open Sans" w:cs="Open Sans"/>
          <w:sz w:val="20"/>
          <w:szCs w:val="20"/>
        </w:rPr>
        <w:t>.</w:t>
      </w:r>
      <w:r w:rsidR="008F2DBB">
        <w:rPr>
          <w:rFonts w:ascii="Open Sans" w:hAnsi="Open Sans" w:cs="Open Sans"/>
          <w:sz w:val="20"/>
          <w:szCs w:val="20"/>
        </w:rPr>
        <w:t xml:space="preserve"> w </w:t>
      </w:r>
      <w:r w:rsidR="008F2DBB" w:rsidRPr="008F2DBB">
        <w:rPr>
          <w:rFonts w:ascii="Open Sans" w:hAnsi="Open Sans" w:cs="Open Sans"/>
          <w:sz w:val="20"/>
          <w:szCs w:val="20"/>
        </w:rPr>
        <w:t>sprawie warunków technicznych, jakim powinny odpowiadać budynki i ich usytuowanie</w:t>
      </w:r>
      <w:r w:rsidR="008F2DBB">
        <w:rPr>
          <w:rFonts w:ascii="Open Sans" w:hAnsi="Open Sans" w:cs="Open Sans"/>
          <w:sz w:val="20"/>
          <w:szCs w:val="20"/>
        </w:rPr>
        <w:t xml:space="preserve"> ( Dz. U. 2022, poz. 1225 z późn. zm.)</w:t>
      </w:r>
    </w:p>
    <w:p w14:paraId="42E0932C" w14:textId="540689A7" w:rsidR="00CE1A18" w:rsidRPr="008F2DBB" w:rsidRDefault="00CE1A18" w:rsidP="0079769A">
      <w:pPr>
        <w:pStyle w:val="Akapitzlist"/>
        <w:numPr>
          <w:ilvl w:val="2"/>
          <w:numId w:val="18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8F2DBB">
        <w:rPr>
          <w:rFonts w:ascii="Open Sans" w:hAnsi="Open Sans" w:cs="Open Sans"/>
          <w:sz w:val="20"/>
          <w:szCs w:val="20"/>
        </w:rPr>
        <w:t>Dokumentację w wersji elektronicznej (wszystkie opracowania) należy sporządzić w</w:t>
      </w:r>
      <w:r w:rsidR="008F2DBB">
        <w:rPr>
          <w:rFonts w:ascii="Open Sans" w:hAnsi="Open Sans" w:cs="Open Sans"/>
          <w:sz w:val="20"/>
          <w:szCs w:val="20"/>
        </w:rPr>
        <w:t> </w:t>
      </w:r>
      <w:r w:rsidRPr="008F2DBB">
        <w:rPr>
          <w:rFonts w:ascii="Open Sans" w:hAnsi="Open Sans" w:cs="Open Sans"/>
          <w:sz w:val="20"/>
          <w:szCs w:val="20"/>
        </w:rPr>
        <w:t>formacie  pdf  oraz  w  wersji  edytowalnej  -  część  opisowa  (word,  excel),  rysunki  w formacie  dwg  lub  dxf.  Dokumentacja  w  formacie  pdf  ma  stanowić  skan  całej dokumentacji wraz z uzgodnieniami. Poszczególne pliki (lub ich części) powinny być opisane w sposób umożliwiający łatwe zidentyfikowanie jego zawartości.</w:t>
      </w:r>
    </w:p>
    <w:p w14:paraId="0E568949" w14:textId="77777777" w:rsidR="008F2DBB" w:rsidRDefault="00CE1A18" w:rsidP="0079769A">
      <w:pPr>
        <w:pStyle w:val="Akapitzlist"/>
        <w:numPr>
          <w:ilvl w:val="1"/>
          <w:numId w:val="10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CE1A18">
        <w:rPr>
          <w:rFonts w:ascii="Open Sans" w:hAnsi="Open Sans" w:cs="Open Sans"/>
          <w:sz w:val="20"/>
          <w:szCs w:val="20"/>
        </w:rPr>
        <w:t xml:space="preserve">Projektant ma obowiązek złożyć oświadczenie, że: </w:t>
      </w:r>
    </w:p>
    <w:p w14:paraId="0DFD024A" w14:textId="77777777" w:rsidR="008F2DBB" w:rsidRDefault="00CE1A18" w:rsidP="0079769A">
      <w:pPr>
        <w:pStyle w:val="Akapitzlist"/>
        <w:numPr>
          <w:ilvl w:val="2"/>
          <w:numId w:val="19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8F2DBB">
        <w:rPr>
          <w:rFonts w:ascii="Open Sans" w:hAnsi="Open Sans" w:cs="Open Sans"/>
          <w:sz w:val="20"/>
          <w:szCs w:val="20"/>
        </w:rPr>
        <w:t xml:space="preserve">wersja papierowa dokumentacji jest zgodna z wersją elektroniczną (łącznie z pieczęciami i podpisami), </w:t>
      </w:r>
    </w:p>
    <w:p w14:paraId="2D4C917D" w14:textId="3E4D8290" w:rsidR="00CE1A18" w:rsidRPr="008F2DBB" w:rsidRDefault="00CE1A18" w:rsidP="0079769A">
      <w:pPr>
        <w:pStyle w:val="Akapitzlist"/>
        <w:numPr>
          <w:ilvl w:val="2"/>
          <w:numId w:val="19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8F2DBB">
        <w:rPr>
          <w:rFonts w:ascii="Open Sans" w:hAnsi="Open Sans" w:cs="Open Sans"/>
          <w:sz w:val="20"/>
          <w:szCs w:val="20"/>
        </w:rPr>
        <w:t>dokumentacja została opracowana zgodnie z obowiązującymi przepisami,</w:t>
      </w:r>
    </w:p>
    <w:p w14:paraId="6D763C54" w14:textId="77777777" w:rsidR="00CE1A18" w:rsidRPr="00CE1A18" w:rsidRDefault="00CE1A18" w:rsidP="0079769A">
      <w:pPr>
        <w:pStyle w:val="Akapitzlist"/>
        <w:numPr>
          <w:ilvl w:val="1"/>
          <w:numId w:val="10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CE1A18">
        <w:rPr>
          <w:rFonts w:ascii="Open Sans" w:hAnsi="Open Sans" w:cs="Open Sans"/>
          <w:sz w:val="20"/>
          <w:szCs w:val="20"/>
        </w:rPr>
        <w:t>Wszelkie  analizy,  obliczenia,  badania,  które  będą  niezbędne  do  (PFU),  Wykonawca zobowiązany  jest  wykonać  bez  dodatkowego  wynagrodzenia  (w  ramach wynagrodzenia ryczałtowego).</w:t>
      </w:r>
    </w:p>
    <w:p w14:paraId="6BF54D23" w14:textId="77777777" w:rsidR="00CE1A18" w:rsidRPr="00CE1A18" w:rsidRDefault="00CE1A18" w:rsidP="0079769A">
      <w:pPr>
        <w:pStyle w:val="Akapitzlist"/>
        <w:numPr>
          <w:ilvl w:val="1"/>
          <w:numId w:val="10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CE1A18">
        <w:rPr>
          <w:rFonts w:ascii="Open Sans" w:hAnsi="Open Sans" w:cs="Open Sans"/>
          <w:sz w:val="20"/>
          <w:szCs w:val="20"/>
        </w:rPr>
        <w:t xml:space="preserve">Program  funkcjonalno-użytkowy  (PFU)  należy  opracować  w  formie  i zakresie </w:t>
      </w:r>
      <w:r w:rsidRPr="00CE1A18">
        <w:rPr>
          <w:rFonts w:ascii="Open Sans" w:hAnsi="Open Sans" w:cs="Open Sans"/>
          <w:sz w:val="20"/>
          <w:szCs w:val="20"/>
        </w:rPr>
        <w:lastRenderedPageBreak/>
        <w:t>uzgodnionej z Zamawiającym. W tym celu Wykonawca zobowiązany jest przekazać roboczą wersją opisu PFU i części graficznej w wersji papierowej oraz elektronicznej (wersja.pdf).  W  przypadku  wniesienia  uwag  przez  Zamawiającego,  Wykonawca zobligowany jest do wprowadzenia stosownych poprawek i ponownego złożenia PFU Zamawiającemu.</w:t>
      </w:r>
    </w:p>
    <w:p w14:paraId="3C9D23D6" w14:textId="77777777" w:rsidR="00CE1A18" w:rsidRPr="00CE1A18" w:rsidRDefault="00CE1A18" w:rsidP="0079769A">
      <w:pPr>
        <w:pStyle w:val="Akapitzlist"/>
        <w:numPr>
          <w:ilvl w:val="1"/>
          <w:numId w:val="10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CE1A18">
        <w:rPr>
          <w:rFonts w:ascii="Open Sans" w:hAnsi="Open Sans" w:cs="Open Sans"/>
          <w:sz w:val="20"/>
          <w:szCs w:val="20"/>
        </w:rPr>
        <w:t>Zamawiający zastrzega sobie prawo zgłaszania uwag do PFU na etapie zatwierdzania, Wykonawca jest zobowiązany do ich wprowadzenia w cenie ryczałtowej opracowania. Wykonawca zadania zobowiązany jest do uczestniczenia w naradach koordynacyjnych, które będą odbywać się w siedzibie Zamawiającego. W przypadku jakichkolwiek pytań Wykonawca zadania zobowiązuje się do udzielenia wszelkich wyjaśnień dotyczących przedmiotu Umowy, w tym również w siedzibie Zamawiającego.</w:t>
      </w:r>
    </w:p>
    <w:p w14:paraId="3FB997D1" w14:textId="77777777" w:rsidR="00E0367F" w:rsidRPr="00E0367F" w:rsidRDefault="00E0367F" w:rsidP="00E0367F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09192100" w14:textId="45747A9B" w:rsidR="00F23019" w:rsidRPr="00F23019" w:rsidRDefault="00125983" w:rsidP="00F23019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125983">
        <w:rPr>
          <w:rFonts w:ascii="Open Sans" w:hAnsi="Open Sans" w:cs="Open Sans"/>
          <w:sz w:val="20"/>
          <w:szCs w:val="20"/>
        </w:rPr>
        <w:t>UWAGI.</w:t>
      </w:r>
    </w:p>
    <w:p w14:paraId="5FAE45D6" w14:textId="48CB4869" w:rsidR="00F23019" w:rsidRDefault="00F23019" w:rsidP="007E0D9E">
      <w:pPr>
        <w:pStyle w:val="Akapitzlist"/>
        <w:numPr>
          <w:ilvl w:val="0"/>
          <w:numId w:val="6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Wykonawca </w:t>
      </w:r>
      <w:r w:rsidR="00B23AFF">
        <w:rPr>
          <w:rFonts w:ascii="Open Sans" w:hAnsi="Open Sans" w:cs="Open Sans"/>
          <w:sz w:val="20"/>
          <w:szCs w:val="20"/>
        </w:rPr>
        <w:t xml:space="preserve">na prośbę Zamawiającego </w:t>
      </w:r>
      <w:r>
        <w:rPr>
          <w:rFonts w:ascii="Open Sans" w:hAnsi="Open Sans" w:cs="Open Sans"/>
          <w:sz w:val="20"/>
          <w:szCs w:val="20"/>
        </w:rPr>
        <w:t xml:space="preserve">winien uwzględnić ewentualne etapowanie inwestycji </w:t>
      </w:r>
      <w:r w:rsidR="0079216B">
        <w:rPr>
          <w:rFonts w:ascii="Open Sans" w:hAnsi="Open Sans" w:cs="Open Sans"/>
          <w:sz w:val="20"/>
          <w:szCs w:val="20"/>
        </w:rPr>
        <w:t xml:space="preserve">w okresie </w:t>
      </w:r>
      <w:r>
        <w:rPr>
          <w:rFonts w:ascii="Open Sans" w:hAnsi="Open Sans" w:cs="Open Sans"/>
          <w:sz w:val="20"/>
          <w:szCs w:val="20"/>
        </w:rPr>
        <w:t>realizacji</w:t>
      </w:r>
      <w:r w:rsidR="00B23AFF">
        <w:rPr>
          <w:rFonts w:ascii="Open Sans" w:hAnsi="Open Sans" w:cs="Open Sans"/>
          <w:sz w:val="20"/>
          <w:szCs w:val="20"/>
        </w:rPr>
        <w:t>.</w:t>
      </w:r>
    </w:p>
    <w:p w14:paraId="4E2D175A" w14:textId="20906CE5" w:rsidR="00A0421C" w:rsidRPr="00F23019" w:rsidRDefault="00A0421C" w:rsidP="007E0D9E">
      <w:pPr>
        <w:pStyle w:val="Akapitzlist"/>
        <w:numPr>
          <w:ilvl w:val="0"/>
          <w:numId w:val="6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F23019">
        <w:rPr>
          <w:rFonts w:ascii="Open Sans" w:hAnsi="Open Sans" w:cs="Open Sans"/>
          <w:sz w:val="20"/>
          <w:szCs w:val="20"/>
        </w:rPr>
        <w:t>Wszystkie założenia projektowe dotyczące opracowywanej dokumentacji należy uzgodnić z Zamawiającym i uzyskać jego akceptację.</w:t>
      </w:r>
    </w:p>
    <w:p w14:paraId="50011751" w14:textId="592A32DF" w:rsidR="00A0421C" w:rsidRPr="00A0421C" w:rsidRDefault="00A0421C" w:rsidP="007E0D9E">
      <w:pPr>
        <w:pStyle w:val="Akapitzlist"/>
        <w:numPr>
          <w:ilvl w:val="0"/>
          <w:numId w:val="6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A0421C">
        <w:rPr>
          <w:rFonts w:ascii="Open Sans" w:hAnsi="Open Sans" w:cs="Open Sans"/>
          <w:sz w:val="20"/>
          <w:szCs w:val="20"/>
        </w:rPr>
        <w:t>Z</w:t>
      </w:r>
      <w:r w:rsidR="00826D6F">
        <w:rPr>
          <w:rFonts w:ascii="Open Sans" w:hAnsi="Open Sans" w:cs="Open Sans"/>
          <w:sz w:val="20"/>
          <w:szCs w:val="20"/>
        </w:rPr>
        <w:t>a</w:t>
      </w:r>
      <w:r w:rsidRPr="00A0421C">
        <w:rPr>
          <w:rFonts w:ascii="Open Sans" w:hAnsi="Open Sans" w:cs="Open Sans"/>
          <w:sz w:val="20"/>
          <w:szCs w:val="20"/>
        </w:rPr>
        <w:t>mawiający informuje, że nie posiada  żadnej dokumentacj</w:t>
      </w:r>
      <w:r w:rsidR="00826D6F">
        <w:rPr>
          <w:rFonts w:ascii="Open Sans" w:hAnsi="Open Sans" w:cs="Open Sans"/>
          <w:sz w:val="20"/>
          <w:szCs w:val="20"/>
        </w:rPr>
        <w:t>i</w:t>
      </w:r>
      <w:r w:rsidRPr="00A0421C">
        <w:rPr>
          <w:rFonts w:ascii="Open Sans" w:hAnsi="Open Sans" w:cs="Open Sans"/>
          <w:sz w:val="20"/>
          <w:szCs w:val="20"/>
        </w:rPr>
        <w:t xml:space="preserve">  technicznej budynków.</w:t>
      </w:r>
    </w:p>
    <w:p w14:paraId="1A79AB95" w14:textId="75D7F8A4" w:rsidR="00B82FC6" w:rsidRPr="00B23AFF" w:rsidRDefault="00125983" w:rsidP="00B82FC6">
      <w:pPr>
        <w:pStyle w:val="Akapitzlist"/>
        <w:numPr>
          <w:ilvl w:val="0"/>
          <w:numId w:val="6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252A5A">
        <w:rPr>
          <w:rFonts w:ascii="Open Sans" w:hAnsi="Open Sans" w:cs="Open Sans"/>
          <w:sz w:val="20"/>
          <w:szCs w:val="20"/>
        </w:rPr>
        <w:t xml:space="preserve">Teren </w:t>
      </w:r>
      <w:r w:rsidR="00F23019">
        <w:rPr>
          <w:rFonts w:ascii="Open Sans" w:hAnsi="Open Sans" w:cs="Open Sans"/>
          <w:sz w:val="20"/>
          <w:szCs w:val="20"/>
        </w:rPr>
        <w:t>nie jest objęty</w:t>
      </w:r>
      <w:r w:rsidRPr="00252A5A">
        <w:rPr>
          <w:rFonts w:ascii="Open Sans" w:hAnsi="Open Sans" w:cs="Open Sans"/>
          <w:sz w:val="20"/>
          <w:szCs w:val="20"/>
        </w:rPr>
        <w:t xml:space="preserve"> </w:t>
      </w:r>
      <w:r w:rsidR="00F23019">
        <w:rPr>
          <w:rFonts w:ascii="Open Sans" w:hAnsi="Open Sans" w:cs="Open Sans"/>
          <w:sz w:val="20"/>
          <w:szCs w:val="20"/>
        </w:rPr>
        <w:t>m</w:t>
      </w:r>
      <w:r w:rsidRPr="00252A5A">
        <w:rPr>
          <w:rFonts w:ascii="Open Sans" w:hAnsi="Open Sans" w:cs="Open Sans"/>
          <w:sz w:val="20"/>
          <w:szCs w:val="20"/>
        </w:rPr>
        <w:t xml:space="preserve">iejscowym </w:t>
      </w:r>
      <w:r w:rsidR="00F23019">
        <w:rPr>
          <w:rFonts w:ascii="Open Sans" w:hAnsi="Open Sans" w:cs="Open Sans"/>
          <w:sz w:val="20"/>
          <w:szCs w:val="20"/>
        </w:rPr>
        <w:t>p</w:t>
      </w:r>
      <w:r w:rsidRPr="00252A5A">
        <w:rPr>
          <w:rFonts w:ascii="Open Sans" w:hAnsi="Open Sans" w:cs="Open Sans"/>
          <w:sz w:val="20"/>
          <w:szCs w:val="20"/>
        </w:rPr>
        <w:t xml:space="preserve">lanem </w:t>
      </w:r>
      <w:r w:rsidR="00F23019">
        <w:rPr>
          <w:rFonts w:ascii="Open Sans" w:hAnsi="Open Sans" w:cs="Open Sans"/>
          <w:sz w:val="20"/>
          <w:szCs w:val="20"/>
        </w:rPr>
        <w:t>z</w:t>
      </w:r>
      <w:r w:rsidRPr="00252A5A">
        <w:rPr>
          <w:rFonts w:ascii="Open Sans" w:hAnsi="Open Sans" w:cs="Open Sans"/>
          <w:sz w:val="20"/>
          <w:szCs w:val="20"/>
        </w:rPr>
        <w:t xml:space="preserve">agospodarowania </w:t>
      </w:r>
      <w:r w:rsidR="00F23019">
        <w:rPr>
          <w:rFonts w:ascii="Open Sans" w:hAnsi="Open Sans" w:cs="Open Sans"/>
          <w:sz w:val="20"/>
          <w:szCs w:val="20"/>
        </w:rPr>
        <w:t>t</w:t>
      </w:r>
      <w:r w:rsidRPr="00252A5A">
        <w:rPr>
          <w:rFonts w:ascii="Open Sans" w:hAnsi="Open Sans" w:cs="Open Sans"/>
          <w:sz w:val="20"/>
          <w:szCs w:val="20"/>
        </w:rPr>
        <w:t>erenu</w:t>
      </w:r>
      <w:r w:rsidR="00B23AFF">
        <w:rPr>
          <w:rFonts w:ascii="Open Sans" w:hAnsi="Open Sans" w:cs="Open Sans"/>
          <w:sz w:val="20"/>
          <w:szCs w:val="20"/>
        </w:rPr>
        <w:t>.</w:t>
      </w:r>
    </w:p>
    <w:p w14:paraId="740C8E26" w14:textId="77777777" w:rsidR="00B23AFF" w:rsidRDefault="00B23AFF" w:rsidP="00125983">
      <w:pPr>
        <w:spacing w:line="276" w:lineRule="auto"/>
        <w:ind w:right="2"/>
        <w:rPr>
          <w:rFonts w:ascii="Open Sans" w:hAnsi="Open Sans" w:cs="Open Sans"/>
          <w:sz w:val="20"/>
          <w:szCs w:val="20"/>
        </w:rPr>
      </w:pPr>
    </w:p>
    <w:p w14:paraId="0A4619E0" w14:textId="30247DBE" w:rsidR="00B23AFF" w:rsidRDefault="00B23AFF" w:rsidP="00125983">
      <w:pPr>
        <w:spacing w:line="276" w:lineRule="auto"/>
        <w:ind w:right="2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Załączniki:</w:t>
      </w:r>
    </w:p>
    <w:p w14:paraId="1A042DB4" w14:textId="7648E161" w:rsidR="00B23AFF" w:rsidRDefault="00B23AFF" w:rsidP="00B23AFF">
      <w:pPr>
        <w:pStyle w:val="Akapitzlist"/>
        <w:numPr>
          <w:ilvl w:val="0"/>
          <w:numId w:val="15"/>
        </w:numPr>
        <w:spacing w:line="276" w:lineRule="auto"/>
        <w:ind w:right="2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Mapa poglądowa stanu istniejącego,</w:t>
      </w:r>
    </w:p>
    <w:p w14:paraId="17234ADE" w14:textId="51C7F07F" w:rsidR="00B23AFF" w:rsidRPr="00B23AFF" w:rsidRDefault="00B23AFF" w:rsidP="00B23AFF">
      <w:pPr>
        <w:pStyle w:val="Akapitzlist"/>
        <w:numPr>
          <w:ilvl w:val="0"/>
          <w:numId w:val="15"/>
        </w:numPr>
        <w:spacing w:line="276" w:lineRule="auto"/>
        <w:ind w:right="2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Mapa poglądowa proponowanego zagospodarowania terenu.</w:t>
      </w:r>
    </w:p>
    <w:p w14:paraId="11F6E44C" w14:textId="77777777" w:rsidR="00B23AFF" w:rsidRDefault="00B23AFF" w:rsidP="00125983">
      <w:pPr>
        <w:spacing w:line="276" w:lineRule="auto"/>
        <w:ind w:right="2"/>
        <w:rPr>
          <w:rFonts w:ascii="Open Sans" w:hAnsi="Open Sans" w:cs="Open Sans"/>
          <w:sz w:val="20"/>
          <w:szCs w:val="20"/>
        </w:rPr>
      </w:pPr>
    </w:p>
    <w:p w14:paraId="539833F4" w14:textId="77777777" w:rsidR="00B23AFF" w:rsidRDefault="00B23AFF" w:rsidP="00125983">
      <w:pPr>
        <w:spacing w:line="276" w:lineRule="auto"/>
        <w:ind w:right="2"/>
        <w:rPr>
          <w:rFonts w:ascii="Open Sans" w:hAnsi="Open Sans" w:cs="Open Sans"/>
          <w:sz w:val="16"/>
          <w:szCs w:val="16"/>
        </w:rPr>
      </w:pPr>
    </w:p>
    <w:p w14:paraId="720E9DD2" w14:textId="36079C58" w:rsidR="00C572F6" w:rsidRPr="007E0D9E" w:rsidRDefault="00C572F6" w:rsidP="00125983">
      <w:pPr>
        <w:spacing w:line="276" w:lineRule="auto"/>
        <w:ind w:right="2"/>
        <w:rPr>
          <w:rFonts w:ascii="Open Sans" w:hAnsi="Open Sans" w:cs="Open Sans"/>
          <w:sz w:val="16"/>
          <w:szCs w:val="16"/>
        </w:rPr>
      </w:pPr>
      <w:r w:rsidRPr="007E0D9E">
        <w:rPr>
          <w:rFonts w:ascii="Open Sans" w:hAnsi="Open Sans" w:cs="Open Sans"/>
          <w:sz w:val="16"/>
          <w:szCs w:val="16"/>
        </w:rPr>
        <w:t>Sporządził</w:t>
      </w:r>
      <w:r w:rsidR="000D35E3">
        <w:rPr>
          <w:rFonts w:ascii="Open Sans" w:hAnsi="Open Sans" w:cs="Open Sans"/>
          <w:sz w:val="16"/>
          <w:szCs w:val="16"/>
        </w:rPr>
        <w:t>a</w:t>
      </w:r>
      <w:r w:rsidRPr="007E0D9E">
        <w:rPr>
          <w:rFonts w:ascii="Open Sans" w:hAnsi="Open Sans" w:cs="Open Sans"/>
          <w:sz w:val="16"/>
          <w:szCs w:val="16"/>
        </w:rPr>
        <w:t>:</w:t>
      </w:r>
    </w:p>
    <w:p w14:paraId="35C97DE5" w14:textId="4E3767B5" w:rsidR="00C572F6" w:rsidRPr="007E0D9E" w:rsidRDefault="007E0D9E" w:rsidP="00125983">
      <w:pPr>
        <w:spacing w:line="276" w:lineRule="auto"/>
        <w:ind w:right="2"/>
        <w:rPr>
          <w:rFonts w:ascii="Open Sans" w:hAnsi="Open Sans" w:cs="Open Sans"/>
          <w:b/>
          <w:bCs/>
          <w:sz w:val="16"/>
          <w:szCs w:val="16"/>
        </w:rPr>
      </w:pPr>
      <w:r>
        <w:rPr>
          <w:rFonts w:ascii="Open Sans" w:hAnsi="Open Sans" w:cs="Open Sans"/>
          <w:b/>
          <w:bCs/>
          <w:sz w:val="16"/>
          <w:szCs w:val="16"/>
        </w:rPr>
        <w:t>Małgorzata Turaj</w:t>
      </w:r>
    </w:p>
    <w:p w14:paraId="0DEF96BB" w14:textId="6DA8EE02" w:rsidR="00C572F6" w:rsidRPr="007E0D9E" w:rsidRDefault="007E0D9E" w:rsidP="00125983">
      <w:pPr>
        <w:spacing w:line="276" w:lineRule="auto"/>
        <w:ind w:right="2"/>
        <w:rPr>
          <w:rFonts w:ascii="Open Sans" w:hAnsi="Open Sans" w:cs="Open Sans"/>
          <w:i/>
          <w:iCs/>
          <w:sz w:val="16"/>
          <w:szCs w:val="16"/>
        </w:rPr>
      </w:pPr>
      <w:r>
        <w:rPr>
          <w:rFonts w:ascii="Open Sans" w:hAnsi="Open Sans" w:cs="Open Sans"/>
          <w:i/>
          <w:iCs/>
          <w:sz w:val="16"/>
          <w:szCs w:val="16"/>
        </w:rPr>
        <w:t>Inspektor</w:t>
      </w:r>
    </w:p>
    <w:p w14:paraId="3B7643EC" w14:textId="14C56FFC" w:rsidR="00C572F6" w:rsidRPr="007E0D9E" w:rsidRDefault="007E0D9E" w:rsidP="00125983">
      <w:pPr>
        <w:pStyle w:val="Akapitzlist"/>
        <w:numPr>
          <w:ilvl w:val="0"/>
          <w:numId w:val="1"/>
        </w:numPr>
        <w:spacing w:line="276" w:lineRule="auto"/>
        <w:ind w:left="284" w:right="2" w:hanging="284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malgorzata.turaj</w:t>
      </w:r>
      <w:r w:rsidR="00C572F6" w:rsidRPr="007E0D9E">
        <w:rPr>
          <w:rFonts w:ascii="Open Sans" w:hAnsi="Open Sans" w:cs="Open Sans"/>
          <w:sz w:val="16"/>
          <w:szCs w:val="16"/>
        </w:rPr>
        <w:t>@starachowice.eu</w:t>
      </w:r>
    </w:p>
    <w:p w14:paraId="6CB2F3A6" w14:textId="2E4C0925" w:rsidR="006C4DA6" w:rsidRPr="007E0D9E" w:rsidRDefault="00C572F6" w:rsidP="00FE5AD5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right="2" w:hanging="720"/>
        <w:rPr>
          <w:rFonts w:ascii="Open Sans" w:hAnsi="Open Sans" w:cs="Open Sans"/>
          <w:sz w:val="16"/>
          <w:szCs w:val="16"/>
        </w:rPr>
      </w:pPr>
      <w:r w:rsidRPr="000D35E3">
        <w:rPr>
          <w:rFonts w:ascii="Open Sans" w:hAnsi="Open Sans" w:cs="Open Sans"/>
          <w:i/>
          <w:iCs/>
          <w:sz w:val="16"/>
          <w:szCs w:val="16"/>
        </w:rPr>
        <w:t>41</w:t>
      </w:r>
      <w:r w:rsidR="007E0D9E" w:rsidRPr="000D35E3">
        <w:rPr>
          <w:rFonts w:ascii="Open Sans" w:hAnsi="Open Sans" w:cs="Open Sans"/>
          <w:i/>
          <w:iCs/>
          <w:sz w:val="16"/>
          <w:szCs w:val="16"/>
        </w:rPr>
        <w:t> 322 10 2</w:t>
      </w:r>
      <w:r w:rsidR="000D35E3">
        <w:rPr>
          <w:rFonts w:ascii="Open Sans" w:hAnsi="Open Sans" w:cs="Open Sans"/>
          <w:i/>
          <w:iCs/>
          <w:sz w:val="16"/>
          <w:szCs w:val="16"/>
        </w:rPr>
        <w:t>4</w:t>
      </w:r>
    </w:p>
    <w:sectPr w:rsidR="006C4DA6" w:rsidRPr="007E0D9E" w:rsidSect="007D2F06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10" w:h="16840"/>
      <w:pgMar w:top="1261" w:right="1417" w:bottom="1417" w:left="1417" w:header="708" w:footer="708" w:gutter="0"/>
      <w:cols w:space="324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7319E" w14:textId="77777777" w:rsidR="00BF22B3" w:rsidRDefault="00BF22B3" w:rsidP="00F503BF">
      <w:r>
        <w:separator/>
      </w:r>
    </w:p>
  </w:endnote>
  <w:endnote w:type="continuationSeparator" w:id="0">
    <w:p w14:paraId="413661DE" w14:textId="77777777" w:rsidR="00BF22B3" w:rsidRDefault="00BF22B3" w:rsidP="00F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Regular">
    <w:altName w:val="Open Sans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B26B0" w14:textId="6CD97EFA" w:rsidR="00E55F5F" w:rsidRDefault="00E55F5F" w:rsidP="009D013B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FE609A3" wp14:editId="1BA74D9E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A5A289" id="Łącznik prost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" strokecolor="#1ca0db" strokeweight="1pt"/>
          </w:pict>
        </mc:Fallback>
      </mc:AlternateContent>
    </w:r>
  </w:p>
  <w:tbl>
    <w:tblPr>
      <w:tblStyle w:val="Tabela-Siatka"/>
      <w:tblW w:w="10768" w:type="dxa"/>
      <w:tblInd w:w="-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6"/>
      <w:gridCol w:w="6804"/>
      <w:gridCol w:w="3118"/>
    </w:tblGrid>
    <w:tr w:rsidR="00E55F5F" w14:paraId="53AAFBAF" w14:textId="77777777" w:rsidTr="00E55F5F">
      <w:tc>
        <w:tcPr>
          <w:tcW w:w="846" w:type="dxa"/>
          <w:vAlign w:val="center"/>
        </w:tcPr>
        <w:p w14:paraId="2F08024F" w14:textId="77777777" w:rsidR="00E55F5F" w:rsidRPr="00E55F5F" w:rsidRDefault="00E55F5F" w:rsidP="00E55F5F">
          <w:pPr>
            <w:spacing w:line="300" w:lineRule="auto"/>
            <w:ind w:right="-387"/>
            <w:rPr>
              <w:rFonts w:ascii="Open Sans" w:hAnsi="Open Sans" w:cs="Open Sans"/>
              <w:sz w:val="15"/>
              <w:szCs w:val="1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61864F4D" wp14:editId="48700E4A">
                <wp:extent cx="300355" cy="351845"/>
                <wp:effectExtent l="0" t="0" r="4445" b="3810"/>
                <wp:docPr id="297829382" name="Obraz 297829382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961" cy="356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614D5867" w14:textId="401E4C4A" w:rsidR="00E55F5F" w:rsidRPr="00E55F5F" w:rsidRDefault="00E55F5F" w:rsidP="00E55F5F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E55F5F"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  <w:t>Urząd Miejski w Starachowicach</w:t>
          </w:r>
          <w: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  <w:br/>
          </w:r>
          <w:r w:rsidRPr="00E55F5F">
            <w:rPr>
              <w:rFonts w:ascii="Open Sans" w:hAnsi="Open Sans" w:cs="Open Sans"/>
              <w:color w:val="1CA0DC"/>
              <w:sz w:val="15"/>
              <w:szCs w:val="15"/>
            </w:rPr>
            <w:t>ul. Radomska 45, 27-200 Starachowice</w:t>
          </w:r>
          <w:r w:rsidRPr="00E55F5F">
            <w:rPr>
              <w:rFonts w:ascii="Open Sans" w:hAnsi="Open Sans" w:cs="Open Sans"/>
              <w:color w:val="1CA0DC"/>
              <w:sz w:val="15"/>
              <w:szCs w:val="15"/>
            </w:rPr>
            <w:br/>
          </w:r>
          <w:r w:rsidR="00C31737" w:rsidRPr="00E55F5F">
            <w:rPr>
              <w:rFonts w:ascii="Open Sans" w:hAnsi="Open Sans" w:cs="Open Sans"/>
              <w:color w:val="1CA0DC"/>
              <w:sz w:val="15"/>
              <w:szCs w:val="15"/>
            </w:rPr>
            <w:t>+48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 xml:space="preserve"> </w:t>
          </w:r>
          <w:r w:rsidR="00C31737" w:rsidRPr="000D04CD">
            <w:rPr>
              <w:rFonts w:ascii="Open Sans" w:hAnsi="Open Sans" w:cs="Open Sans"/>
              <w:color w:val="1CA0DC"/>
              <w:sz w:val="15"/>
              <w:szCs w:val="15"/>
            </w:rPr>
            <w:t>41</w:t>
          </w:r>
          <w:r w:rsidR="00017203">
            <w:rPr>
              <w:rFonts w:ascii="Open Sans" w:hAnsi="Open Sans" w:cs="Open Sans"/>
              <w:color w:val="1CA0DC"/>
              <w:sz w:val="15"/>
              <w:szCs w:val="15"/>
            </w:rPr>
            <w:t> 322 10 00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 xml:space="preserve">, </w:t>
          </w:r>
          <w:r w:rsidR="00017203">
            <w:rPr>
              <w:rFonts w:ascii="Open Sans" w:hAnsi="Open Sans" w:cs="Open Sans"/>
              <w:color w:val="1CA0DC"/>
              <w:sz w:val="15"/>
              <w:szCs w:val="15"/>
            </w:rPr>
            <w:t>um@starachowice.eu</w:t>
          </w:r>
        </w:p>
      </w:tc>
      <w:tc>
        <w:tcPr>
          <w:tcW w:w="3118" w:type="dxa"/>
          <w:vAlign w:val="center"/>
        </w:tcPr>
        <w:p w14:paraId="6F456119" w14:textId="77777777" w:rsidR="00E55F5F" w:rsidRPr="009D013B" w:rsidRDefault="00E55F5F" w:rsidP="00E55F5F">
          <w:pPr>
            <w:spacing w:line="300" w:lineRule="auto"/>
            <w:jc w:val="right"/>
            <w:rPr>
              <w:sz w:val="18"/>
              <w:szCs w:val="18"/>
            </w:rPr>
          </w:pPr>
          <w:r w:rsidRPr="009D013B">
            <w:rPr>
              <w:rFonts w:ascii="Open Sans" w:hAnsi="Open Sans" w:cs="Open Sans"/>
              <w:color w:val="1CA0DC"/>
              <w:sz w:val="18"/>
              <w:szCs w:val="18"/>
            </w:rPr>
            <w:t>www.</w:t>
          </w:r>
          <w:r w:rsidRPr="009D013B">
            <w:rPr>
              <w:rFonts w:ascii="Open Sans" w:hAnsi="Open Sans" w:cs="Open Sans"/>
              <w:b/>
              <w:bCs/>
              <w:color w:val="1CA0DC"/>
              <w:sz w:val="18"/>
              <w:szCs w:val="18"/>
            </w:rPr>
            <w:t>starachowice</w:t>
          </w:r>
          <w:r w:rsidRPr="009D013B">
            <w:rPr>
              <w:rFonts w:ascii="Open Sans" w:hAnsi="Open Sans" w:cs="Open Sans"/>
              <w:color w:val="1CA0DC"/>
              <w:sz w:val="18"/>
              <w:szCs w:val="18"/>
            </w:rPr>
            <w:t>.eu</w:t>
          </w:r>
        </w:p>
      </w:tc>
    </w:tr>
  </w:tbl>
  <w:p w14:paraId="171939CF" w14:textId="2E856C72" w:rsidR="00F503BF" w:rsidRDefault="00F503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0401A" w14:textId="77777777" w:rsidR="00BF22B3" w:rsidRDefault="00BF22B3" w:rsidP="00F503BF">
      <w:r>
        <w:separator/>
      </w:r>
    </w:p>
  </w:footnote>
  <w:footnote w:type="continuationSeparator" w:id="0">
    <w:p w14:paraId="6BDCF133" w14:textId="77777777" w:rsidR="00BF22B3" w:rsidRDefault="00BF22B3" w:rsidP="00F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719B" w14:textId="02E2DD99" w:rsidR="009D013B" w:rsidRDefault="00454D4D">
    <w:pPr>
      <w:pStyle w:val="Nagwek"/>
    </w:pPr>
    <w:r>
      <w:rPr>
        <w:noProof/>
      </w:rPr>
      <w:pict w14:anchorId="545BE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7" o:spid="_x0000_s1027" type="#_x0000_t75" alt="" style="position:absolute;margin-left:0;margin-top:0;width:596pt;height:843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676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5"/>
      <w:gridCol w:w="7211"/>
    </w:tblGrid>
    <w:tr w:rsidR="00C15E80" w14:paraId="6B8EA609" w14:textId="77777777" w:rsidTr="004511BE">
      <w:trPr>
        <w:trHeight w:val="839"/>
      </w:trPr>
      <w:tc>
        <w:tcPr>
          <w:tcW w:w="3465" w:type="dxa"/>
          <w:vAlign w:val="center"/>
        </w:tcPr>
        <w:p w14:paraId="53B39395" w14:textId="77777777" w:rsidR="00C15E80" w:rsidRDefault="00C15E80" w:rsidP="00B6072C">
          <w:pPr>
            <w:tabs>
              <w:tab w:val="left" w:pos="3117"/>
            </w:tabs>
            <w:spacing w:before="123" w:line="249" w:lineRule="auto"/>
            <w:ind w:right="118"/>
            <w:rPr>
              <w:rFonts w:ascii="Open Sans Regular" w:hAnsi="Open Sans Regular" w:cs="Open Sans"/>
              <w:color w:val="231F20"/>
              <w:spacing w:val="-2"/>
              <w:szCs w:val="28"/>
            </w:rPr>
          </w:pPr>
          <w:r>
            <w:rPr>
              <w:rFonts w:ascii="Open Sans Regular" w:hAnsi="Open Sans Regular" w:cs="Open Sans"/>
              <w:color w:val="231F20"/>
              <w:spacing w:val="-2"/>
              <w:szCs w:val="28"/>
            </w:rPr>
            <w:tab/>
          </w:r>
          <w:r>
            <w:rPr>
              <w:noProof/>
            </w:rPr>
            <w:drawing>
              <wp:anchor distT="0" distB="0" distL="114300" distR="114300" simplePos="0" relativeHeight="251669504" behindDoc="1" locked="0" layoutInCell="1" allowOverlap="1" wp14:anchorId="2B3192DF" wp14:editId="27DC43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723900"/>
                <wp:effectExtent l="0" t="0" r="0" b="0"/>
                <wp:wrapNone/>
                <wp:docPr id="24449435" name="Obraz 2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4962299" name="Obraz 2" descr="Obraz zawierający Grafika, Czcionka, projekt graficzny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8255206" w14:textId="77777777" w:rsidR="00C15E80" w:rsidRDefault="00C15E80" w:rsidP="00B6072C">
          <w:pPr>
            <w:pStyle w:val="Nagwek"/>
            <w:tabs>
              <w:tab w:val="clear" w:pos="4536"/>
              <w:tab w:val="clear" w:pos="9072"/>
              <w:tab w:val="left" w:pos="1709"/>
            </w:tabs>
          </w:pPr>
        </w:p>
      </w:tc>
      <w:tc>
        <w:tcPr>
          <w:tcW w:w="7211" w:type="dxa"/>
          <w:vAlign w:val="center"/>
        </w:tcPr>
        <w:p w14:paraId="2AC891D0" w14:textId="09DF2607" w:rsidR="00C15E80" w:rsidRPr="00B6072C" w:rsidRDefault="00C15E80" w:rsidP="000109F1">
          <w:pPr>
            <w:pStyle w:val="Nagwek"/>
            <w:tabs>
              <w:tab w:val="clear" w:pos="4536"/>
              <w:tab w:val="clear" w:pos="9072"/>
              <w:tab w:val="left" w:pos="1709"/>
            </w:tabs>
            <w:rPr>
              <w:rFonts w:ascii="Open Sans" w:hAnsi="Open Sans" w:cs="Open Sans"/>
            </w:rPr>
          </w:pPr>
        </w:p>
      </w:tc>
    </w:tr>
  </w:tbl>
  <w:p w14:paraId="607C559C" w14:textId="3C3380F5" w:rsidR="00F503BF" w:rsidRDefault="00454D4D" w:rsidP="00C15E80">
    <w:pPr>
      <w:pStyle w:val="Nagwek"/>
      <w:tabs>
        <w:tab w:val="clear" w:pos="4536"/>
        <w:tab w:val="clear" w:pos="9072"/>
        <w:tab w:val="left" w:pos="1709"/>
      </w:tabs>
    </w:pPr>
    <w:r>
      <w:rPr>
        <w:noProof/>
      </w:rPr>
      <w:pict w14:anchorId="1EE6F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8" o:spid="_x0000_s1026" type="#_x0000_t75" alt="" style="position:absolute;margin-left:0;margin-top:0;width:596pt;height:843pt;z-index:-25163571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</w:p>
  <w:p w14:paraId="28D70242" w14:textId="77777777" w:rsidR="00995D83" w:rsidRDefault="00995D83" w:rsidP="00C15E80">
    <w:pPr>
      <w:pStyle w:val="Nagwek"/>
      <w:tabs>
        <w:tab w:val="clear" w:pos="4536"/>
        <w:tab w:val="clear" w:pos="9072"/>
        <w:tab w:val="left" w:pos="170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13E94" w14:textId="2E7CC983" w:rsidR="009D013B" w:rsidRDefault="00454D4D">
    <w:pPr>
      <w:pStyle w:val="Nagwek"/>
    </w:pPr>
    <w:r>
      <w:rPr>
        <w:noProof/>
      </w:rPr>
      <w:pict w14:anchorId="044B7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6" o:spid="_x0000_s1025" type="#_x0000_t75" alt="" style="position:absolute;margin-left:0;margin-top:0;width:596pt;height:843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3.5pt;height:9pt;visibility:visible;mso-wrap-style:square" o:bullet="t">
        <v:imagedata r:id="rId1" o:title=""/>
      </v:shape>
    </w:pict>
  </w:numPicBullet>
  <w:numPicBullet w:numPicBulletId="1">
    <w:pict>
      <v:shape id="_x0000_i1067" type="#_x0000_t75" style="width:9pt;height:9pt;visibility:visible;mso-wrap-style:square" o:bullet="t">
        <v:imagedata r:id="rId2" o:title=""/>
      </v:shape>
    </w:pict>
  </w:numPicBullet>
  <w:abstractNum w:abstractNumId="0" w15:restartNumberingAfterBreak="0">
    <w:nsid w:val="02EB0FCA"/>
    <w:multiLevelType w:val="hybridMultilevel"/>
    <w:tmpl w:val="9CDC5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C0D35"/>
    <w:multiLevelType w:val="multilevel"/>
    <w:tmpl w:val="6CD212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622C2E"/>
    <w:multiLevelType w:val="hybridMultilevel"/>
    <w:tmpl w:val="024C6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56E90"/>
    <w:multiLevelType w:val="hybridMultilevel"/>
    <w:tmpl w:val="38100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A5E556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C3D89"/>
    <w:multiLevelType w:val="hybridMultilevel"/>
    <w:tmpl w:val="D7D45802"/>
    <w:lvl w:ilvl="0" w:tplc="95E894F4">
      <w:start w:val="1"/>
      <w:numFmt w:val="bullet"/>
      <w:lvlText w:val=""/>
      <w:lvlPicBulletId w:val="0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DD7460E6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D110E5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12BC0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5408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AB0EA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DDAEE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3C80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A252D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 w15:restartNumberingAfterBreak="0">
    <w:nsid w:val="17862B0D"/>
    <w:multiLevelType w:val="hybridMultilevel"/>
    <w:tmpl w:val="DD628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A57D9"/>
    <w:multiLevelType w:val="multilevel"/>
    <w:tmpl w:val="6CD212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2C09BC"/>
    <w:multiLevelType w:val="hybridMultilevel"/>
    <w:tmpl w:val="64F6BB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4418E"/>
    <w:multiLevelType w:val="hybridMultilevel"/>
    <w:tmpl w:val="50846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E5427"/>
    <w:multiLevelType w:val="multilevel"/>
    <w:tmpl w:val="6CD212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ADA507F"/>
    <w:multiLevelType w:val="hybridMultilevel"/>
    <w:tmpl w:val="98184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04931"/>
    <w:multiLevelType w:val="multilevel"/>
    <w:tmpl w:val="6CD212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9644A5"/>
    <w:multiLevelType w:val="hybridMultilevel"/>
    <w:tmpl w:val="4D123060"/>
    <w:lvl w:ilvl="0" w:tplc="3A0098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E3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C1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86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C1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EE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0F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6D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909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0764B6B"/>
    <w:multiLevelType w:val="multilevel"/>
    <w:tmpl w:val="32E4C64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440" w:hanging="360"/>
      </w:pPr>
      <w:rPr>
        <w:b w:val="0"/>
        <w:bCs w:val="0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7ED3262"/>
    <w:multiLevelType w:val="hybridMultilevel"/>
    <w:tmpl w:val="4DE26178"/>
    <w:lvl w:ilvl="0" w:tplc="AF68BE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E150F"/>
    <w:multiLevelType w:val="hybridMultilevel"/>
    <w:tmpl w:val="3D3EF09A"/>
    <w:lvl w:ilvl="0" w:tplc="AF68BE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F2FE1"/>
    <w:multiLevelType w:val="hybridMultilevel"/>
    <w:tmpl w:val="9092CF5C"/>
    <w:lvl w:ilvl="0" w:tplc="B8588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777A4"/>
    <w:multiLevelType w:val="hybridMultilevel"/>
    <w:tmpl w:val="81645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21FF8"/>
    <w:multiLevelType w:val="hybridMultilevel"/>
    <w:tmpl w:val="7AA0D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F68BEAC">
      <w:start w:val="1"/>
      <w:numFmt w:val="bullet"/>
      <w:lvlText w:val="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06EA9"/>
    <w:multiLevelType w:val="multilevel"/>
    <w:tmpl w:val="6CD212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170082">
    <w:abstractNumId w:val="4"/>
  </w:num>
  <w:num w:numId="2" w16cid:durableId="1978292390">
    <w:abstractNumId w:val="12"/>
  </w:num>
  <w:num w:numId="3" w16cid:durableId="1304043519">
    <w:abstractNumId w:val="7"/>
  </w:num>
  <w:num w:numId="4" w16cid:durableId="1134564951">
    <w:abstractNumId w:val="10"/>
  </w:num>
  <w:num w:numId="5" w16cid:durableId="1024135268">
    <w:abstractNumId w:val="5"/>
  </w:num>
  <w:num w:numId="6" w16cid:durableId="118688921">
    <w:abstractNumId w:val="2"/>
  </w:num>
  <w:num w:numId="7" w16cid:durableId="1217203979">
    <w:abstractNumId w:val="3"/>
  </w:num>
  <w:num w:numId="8" w16cid:durableId="1732725686">
    <w:abstractNumId w:val="18"/>
  </w:num>
  <w:num w:numId="9" w16cid:durableId="798693856">
    <w:abstractNumId w:val="0"/>
  </w:num>
  <w:num w:numId="10" w16cid:durableId="592398015">
    <w:abstractNumId w:val="9"/>
  </w:num>
  <w:num w:numId="11" w16cid:durableId="1325009831">
    <w:abstractNumId w:val="8"/>
  </w:num>
  <w:num w:numId="12" w16cid:durableId="609169380">
    <w:abstractNumId w:val="15"/>
  </w:num>
  <w:num w:numId="13" w16cid:durableId="1916891184">
    <w:abstractNumId w:val="13"/>
  </w:num>
  <w:num w:numId="14" w16cid:durableId="1330451732">
    <w:abstractNumId w:val="14"/>
  </w:num>
  <w:num w:numId="15" w16cid:durableId="1782262164">
    <w:abstractNumId w:val="16"/>
  </w:num>
  <w:num w:numId="16" w16cid:durableId="413674563">
    <w:abstractNumId w:val="11"/>
  </w:num>
  <w:num w:numId="17" w16cid:durableId="1716079152">
    <w:abstractNumId w:val="6"/>
  </w:num>
  <w:num w:numId="18" w16cid:durableId="1375697021">
    <w:abstractNumId w:val="1"/>
  </w:num>
  <w:num w:numId="19" w16cid:durableId="305822158">
    <w:abstractNumId w:val="19"/>
  </w:num>
  <w:num w:numId="20" w16cid:durableId="9437258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6"/>
    <w:rsid w:val="000109F1"/>
    <w:rsid w:val="00010D9B"/>
    <w:rsid w:val="00017203"/>
    <w:rsid w:val="00082934"/>
    <w:rsid w:val="000855A3"/>
    <w:rsid w:val="000902EA"/>
    <w:rsid w:val="000B07F3"/>
    <w:rsid w:val="000C3129"/>
    <w:rsid w:val="000D35E3"/>
    <w:rsid w:val="00125983"/>
    <w:rsid w:val="0013658C"/>
    <w:rsid w:val="00145EAD"/>
    <w:rsid w:val="001811F8"/>
    <w:rsid w:val="00193DC9"/>
    <w:rsid w:val="001B0AC8"/>
    <w:rsid w:val="001E7530"/>
    <w:rsid w:val="001F505D"/>
    <w:rsid w:val="00217CA2"/>
    <w:rsid w:val="00220627"/>
    <w:rsid w:val="002277A3"/>
    <w:rsid w:val="00232C97"/>
    <w:rsid w:val="00252A5A"/>
    <w:rsid w:val="00267C5B"/>
    <w:rsid w:val="00284799"/>
    <w:rsid w:val="002879DE"/>
    <w:rsid w:val="0029460A"/>
    <w:rsid w:val="002B0F3C"/>
    <w:rsid w:val="002C1798"/>
    <w:rsid w:val="002C3C7F"/>
    <w:rsid w:val="002E0CA8"/>
    <w:rsid w:val="00305F4A"/>
    <w:rsid w:val="00321C8C"/>
    <w:rsid w:val="00337345"/>
    <w:rsid w:val="00340F4B"/>
    <w:rsid w:val="00341B60"/>
    <w:rsid w:val="00346079"/>
    <w:rsid w:val="00361C3F"/>
    <w:rsid w:val="003A1823"/>
    <w:rsid w:val="003A7B02"/>
    <w:rsid w:val="004169A9"/>
    <w:rsid w:val="004511BE"/>
    <w:rsid w:val="00454CC3"/>
    <w:rsid w:val="00454D4D"/>
    <w:rsid w:val="004B23AA"/>
    <w:rsid w:val="004C3A13"/>
    <w:rsid w:val="004D4981"/>
    <w:rsid w:val="0051602D"/>
    <w:rsid w:val="00570F44"/>
    <w:rsid w:val="005918C8"/>
    <w:rsid w:val="00597B27"/>
    <w:rsid w:val="005B4352"/>
    <w:rsid w:val="005D06CB"/>
    <w:rsid w:val="005F22C6"/>
    <w:rsid w:val="00606BE5"/>
    <w:rsid w:val="006148B5"/>
    <w:rsid w:val="00615ED5"/>
    <w:rsid w:val="00656CF1"/>
    <w:rsid w:val="00692F4E"/>
    <w:rsid w:val="006B3AF5"/>
    <w:rsid w:val="006B7B4C"/>
    <w:rsid w:val="006C4DA6"/>
    <w:rsid w:val="007060F3"/>
    <w:rsid w:val="00715269"/>
    <w:rsid w:val="00742D7E"/>
    <w:rsid w:val="00776D13"/>
    <w:rsid w:val="00784B94"/>
    <w:rsid w:val="0079216B"/>
    <w:rsid w:val="0079769A"/>
    <w:rsid w:val="007A4F2F"/>
    <w:rsid w:val="007D0861"/>
    <w:rsid w:val="007D2F06"/>
    <w:rsid w:val="007E0D9E"/>
    <w:rsid w:val="007E15B8"/>
    <w:rsid w:val="00826D6F"/>
    <w:rsid w:val="008330AC"/>
    <w:rsid w:val="008608D1"/>
    <w:rsid w:val="00862A68"/>
    <w:rsid w:val="00877F18"/>
    <w:rsid w:val="008A5B2D"/>
    <w:rsid w:val="008B2B83"/>
    <w:rsid w:val="008F2DBB"/>
    <w:rsid w:val="00916B0A"/>
    <w:rsid w:val="00936622"/>
    <w:rsid w:val="0094382E"/>
    <w:rsid w:val="009850E5"/>
    <w:rsid w:val="009909F8"/>
    <w:rsid w:val="00995D83"/>
    <w:rsid w:val="009A2111"/>
    <w:rsid w:val="009D013B"/>
    <w:rsid w:val="009D758C"/>
    <w:rsid w:val="009F591C"/>
    <w:rsid w:val="00A0421C"/>
    <w:rsid w:val="00A24347"/>
    <w:rsid w:val="00A402B7"/>
    <w:rsid w:val="00A54ED0"/>
    <w:rsid w:val="00A56567"/>
    <w:rsid w:val="00A85E04"/>
    <w:rsid w:val="00A935B7"/>
    <w:rsid w:val="00A95F41"/>
    <w:rsid w:val="00B02BCF"/>
    <w:rsid w:val="00B23AFF"/>
    <w:rsid w:val="00B25060"/>
    <w:rsid w:val="00B6072C"/>
    <w:rsid w:val="00B65471"/>
    <w:rsid w:val="00B65BE4"/>
    <w:rsid w:val="00B6712C"/>
    <w:rsid w:val="00B82FC6"/>
    <w:rsid w:val="00BF22B3"/>
    <w:rsid w:val="00C15E80"/>
    <w:rsid w:val="00C16289"/>
    <w:rsid w:val="00C17D48"/>
    <w:rsid w:val="00C31737"/>
    <w:rsid w:val="00C32690"/>
    <w:rsid w:val="00C43AA0"/>
    <w:rsid w:val="00C572F6"/>
    <w:rsid w:val="00C90E7F"/>
    <w:rsid w:val="00C926CE"/>
    <w:rsid w:val="00CE1A18"/>
    <w:rsid w:val="00CF3340"/>
    <w:rsid w:val="00CF6A98"/>
    <w:rsid w:val="00D22A4F"/>
    <w:rsid w:val="00D23B37"/>
    <w:rsid w:val="00D607ED"/>
    <w:rsid w:val="00D66EA1"/>
    <w:rsid w:val="00D72B93"/>
    <w:rsid w:val="00DB5224"/>
    <w:rsid w:val="00DE0C91"/>
    <w:rsid w:val="00DF2C46"/>
    <w:rsid w:val="00E0367F"/>
    <w:rsid w:val="00E105A6"/>
    <w:rsid w:val="00E24FFD"/>
    <w:rsid w:val="00E2744B"/>
    <w:rsid w:val="00E45656"/>
    <w:rsid w:val="00E55F5F"/>
    <w:rsid w:val="00E6177C"/>
    <w:rsid w:val="00E76575"/>
    <w:rsid w:val="00EA245D"/>
    <w:rsid w:val="00EA42CB"/>
    <w:rsid w:val="00EB78ED"/>
    <w:rsid w:val="00ED0960"/>
    <w:rsid w:val="00ED5B8F"/>
    <w:rsid w:val="00EF4DD9"/>
    <w:rsid w:val="00F23019"/>
    <w:rsid w:val="00F274A4"/>
    <w:rsid w:val="00F418DD"/>
    <w:rsid w:val="00F503BF"/>
    <w:rsid w:val="00F56CF6"/>
    <w:rsid w:val="00F75005"/>
    <w:rsid w:val="00F80AA9"/>
    <w:rsid w:val="00F866A0"/>
    <w:rsid w:val="00F92F77"/>
    <w:rsid w:val="00F9542E"/>
    <w:rsid w:val="00FD2ACF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ECB98EB"/>
  <w15:docId w15:val="{0E79EF74-E034-4AE1-8A38-27703E6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2D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3BF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3BF"/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C1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2DB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26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4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06C8A0-8D54-F24F-95DA-C7020BFF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2697</Words>
  <Characters>16185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PION</vt:lpstr>
    </vt:vector>
  </TitlesOfParts>
  <Company/>
  <LinksUpToDate>false</LinksUpToDate>
  <CharactersWithSpaces>18845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PION</dc:title>
  <dc:creator>Tomasz Porębski</dc:creator>
  <cp:lastModifiedBy>Małgorzata Turaj-2</cp:lastModifiedBy>
  <cp:revision>5</cp:revision>
  <cp:lastPrinted>2024-06-25T05:40:00Z</cp:lastPrinted>
  <dcterms:created xsi:type="dcterms:W3CDTF">2024-07-11T10:42:00Z</dcterms:created>
  <dcterms:modified xsi:type="dcterms:W3CDTF">2024-08-07T12:53:00Z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17.00</vt:lpwstr>
  </property>
</Properties>
</file>