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7A304" w14:textId="465BB5F8" w:rsidR="00BD5C2A" w:rsidRPr="006F2113" w:rsidRDefault="00CB6D5B" w:rsidP="006F2113">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i/>
          <w:iCs/>
          <w:smallCaps/>
          <w:color w:val="000000" w:themeColor="text1"/>
          <w:kern w:val="1"/>
          <w:lang w:eastAsia="ar-SA"/>
        </w:rPr>
      </w:pPr>
      <w:r w:rsidRPr="00F95EA8">
        <w:rPr>
          <w:rFonts w:ascii="Arial" w:eastAsia="Times New Roman" w:hAnsi="Arial" w:cs="Arial"/>
          <w:b/>
          <w:i/>
          <w:iCs/>
          <w:smallCaps/>
          <w:color w:val="000000" w:themeColor="text1"/>
          <w:kern w:val="1"/>
          <w:lang w:eastAsia="ar-SA"/>
        </w:rPr>
        <w:t>projekt Umowy                                                                                                           Załącznik do SWZ</w:t>
      </w:r>
    </w:p>
    <w:p w14:paraId="301A9B2C" w14:textId="5FFCD0C4" w:rsidR="00CB6D5B" w:rsidRPr="00F95EA8"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UMOWA NR : ……………………</w:t>
      </w:r>
      <w:r w:rsidR="00EF26AB">
        <w:rPr>
          <w:rFonts w:ascii="Arial" w:eastAsia="Times New Roman" w:hAnsi="Arial" w:cs="Arial"/>
          <w:b/>
          <w:bCs/>
          <w:color w:val="000000" w:themeColor="text1"/>
          <w:lang w:eastAsia="ar-SA"/>
        </w:rPr>
        <w:t>202</w:t>
      </w:r>
      <w:r w:rsidR="00017D2F">
        <w:rPr>
          <w:rFonts w:ascii="Arial" w:eastAsia="Times New Roman" w:hAnsi="Arial" w:cs="Arial"/>
          <w:b/>
          <w:bCs/>
          <w:color w:val="000000" w:themeColor="text1"/>
          <w:lang w:eastAsia="ar-SA"/>
        </w:rPr>
        <w:t>4</w:t>
      </w:r>
    </w:p>
    <w:p w14:paraId="07BFC399" w14:textId="41809D32" w:rsidR="00CB6D5B" w:rsidRPr="00F95EA8" w:rsidRDefault="00CB6D5B" w:rsidP="00CB6D5B">
      <w:pPr>
        <w:suppressAutoHyphens/>
        <w:spacing w:after="0" w:line="240" w:lineRule="auto"/>
        <w:ind w:left="2838" w:firstLine="702"/>
        <w:jc w:val="both"/>
        <w:rPr>
          <w:rFonts w:ascii="Arial" w:eastAsia="Times New Roman" w:hAnsi="Arial" w:cs="Arial"/>
          <w:color w:val="000000" w:themeColor="text1"/>
          <w:lang w:eastAsia="ar-SA"/>
        </w:rPr>
      </w:pPr>
      <w:r w:rsidRPr="00F95EA8">
        <w:rPr>
          <w:rFonts w:ascii="Arial" w:eastAsia="Times New Roman" w:hAnsi="Arial" w:cs="Arial"/>
          <w:i/>
          <w:iCs/>
          <w:color w:val="000000" w:themeColor="text1"/>
          <w:lang w:eastAsia="ar-SA"/>
        </w:rPr>
        <w:t>zwana dalej „Umową”</w:t>
      </w:r>
      <w:r w:rsidRPr="00F95EA8">
        <w:rPr>
          <w:rFonts w:ascii="Arial" w:eastAsia="Times New Roman" w:hAnsi="Arial" w:cs="Arial"/>
          <w:color w:val="000000" w:themeColor="text1"/>
          <w:lang w:eastAsia="ar-SA"/>
        </w:rPr>
        <w:t xml:space="preserve">                </w:t>
      </w:r>
    </w:p>
    <w:p w14:paraId="63E92413" w14:textId="0219EADC" w:rsidR="00C143F6" w:rsidRPr="00F95EA8" w:rsidRDefault="00CB6D5B" w:rsidP="006619C4">
      <w:pPr>
        <w:suppressAutoHyphens/>
        <w:spacing w:after="0" w:line="240" w:lineRule="auto"/>
        <w:jc w:val="both"/>
        <w:rPr>
          <w:rFonts w:ascii="Arial" w:hAnsi="Arial" w:cs="Arial"/>
          <w:color w:val="000000" w:themeColor="text1"/>
        </w:rPr>
      </w:pPr>
      <w:r w:rsidRPr="00F95EA8">
        <w:rPr>
          <w:rFonts w:ascii="Arial" w:eastAsia="Times New Roman" w:hAnsi="Arial" w:cs="Arial"/>
          <w:color w:val="000000" w:themeColor="text1"/>
          <w:lang w:eastAsia="ar-SA"/>
        </w:rPr>
        <w:t xml:space="preserve">zawarta w dniu ............................... w Radomiu pomiędzy </w:t>
      </w:r>
      <w:r w:rsidRPr="00F95EA8">
        <w:rPr>
          <w:rFonts w:ascii="Arial" w:eastAsia="Times New Roman" w:hAnsi="Arial" w:cs="Arial"/>
          <w:bCs/>
          <w:color w:val="000000" w:themeColor="text1"/>
          <w:lang w:eastAsia="ar-SA"/>
        </w:rPr>
        <w:t>Gminą Miasta Radomia,</w:t>
      </w:r>
      <w:r w:rsidRPr="00F95EA8">
        <w:rPr>
          <w:rFonts w:ascii="Arial" w:eastAsia="Times New Roman" w:hAnsi="Arial" w:cs="Arial"/>
          <w:bCs/>
          <w:color w:val="000000" w:themeColor="text1"/>
          <w:lang w:eastAsia="ar-SA"/>
        </w:rPr>
        <w:br/>
        <w:t xml:space="preserve">26-600 Radom, </w:t>
      </w:r>
      <w:r w:rsidRPr="00F95EA8">
        <w:rPr>
          <w:rFonts w:ascii="Arial" w:eastAsia="Times New Roman" w:hAnsi="Arial" w:cs="Arial"/>
          <w:color w:val="000000" w:themeColor="text1"/>
          <w:lang w:eastAsia="ar-SA"/>
        </w:rPr>
        <w:t xml:space="preserve">ul. Jana Kilińskiego 30, </w:t>
      </w:r>
      <w:r w:rsidR="00C143F6" w:rsidRPr="00F95EA8">
        <w:rPr>
          <w:rFonts w:ascii="Arial" w:hAnsi="Arial" w:cs="Arial"/>
          <w:color w:val="000000" w:themeColor="text1"/>
        </w:rPr>
        <w:t>NIP 7962817529, REGON  670223451,</w:t>
      </w:r>
    </w:p>
    <w:p w14:paraId="22213D5C" w14:textId="77777777" w:rsidR="00C143F6" w:rsidRPr="00F95EA8" w:rsidRDefault="00CB6D5B" w:rsidP="006619C4">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reprezentowaną przez</w:t>
      </w:r>
      <w:r w:rsidR="00A34FC7" w:rsidRPr="00F95EA8">
        <w:rPr>
          <w:rFonts w:ascii="Arial" w:eastAsia="Times New Roman" w:hAnsi="Arial" w:cs="Arial"/>
          <w:bCs/>
          <w:color w:val="000000" w:themeColor="text1"/>
          <w:lang w:eastAsia="ar-SA"/>
        </w:rPr>
        <w:t xml:space="preserve"> </w:t>
      </w:r>
      <w:r w:rsidRPr="00F95EA8">
        <w:rPr>
          <w:rFonts w:ascii="Arial" w:eastAsia="Times New Roman" w:hAnsi="Arial" w:cs="Arial"/>
          <w:color w:val="000000" w:themeColor="text1"/>
          <w:lang w:eastAsia="ar-SA"/>
        </w:rPr>
        <w:t>.......................</w:t>
      </w:r>
      <w:r w:rsidR="00A34FC7" w:rsidRPr="00F95EA8">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 xml:space="preserve">....................., </w:t>
      </w:r>
    </w:p>
    <w:p w14:paraId="6959077E" w14:textId="3753BA5C" w:rsidR="00CB6D5B" w:rsidRPr="00F95EA8" w:rsidRDefault="00CB6D5B" w:rsidP="006619C4">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zwaną w dalszej części Umowy „</w:t>
      </w:r>
      <w:r w:rsidRPr="00F95EA8">
        <w:rPr>
          <w:rFonts w:ascii="Arial" w:eastAsia="Times New Roman" w:hAnsi="Arial" w:cs="Arial"/>
          <w:b/>
          <w:color w:val="000000" w:themeColor="text1"/>
          <w:lang w:eastAsia="ar-SA"/>
        </w:rPr>
        <w:t>Zamawiającym”</w:t>
      </w:r>
      <w:r w:rsidRPr="00F95EA8">
        <w:rPr>
          <w:rFonts w:ascii="Arial" w:eastAsia="Times New Roman" w:hAnsi="Arial" w:cs="Arial"/>
          <w:color w:val="000000" w:themeColor="text1"/>
          <w:lang w:eastAsia="ar-SA"/>
        </w:rPr>
        <w:t xml:space="preserve">,                                                                         </w:t>
      </w:r>
    </w:p>
    <w:p w14:paraId="17816F3A" w14:textId="77777777" w:rsidR="00CB6D5B" w:rsidRPr="00F95EA8" w:rsidRDefault="00CB6D5B" w:rsidP="006619C4">
      <w:pPr>
        <w:suppressAutoHyphens/>
        <w:spacing w:after="0" w:line="240" w:lineRule="auto"/>
        <w:ind w:left="714" w:hanging="357"/>
        <w:jc w:val="center"/>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a</w:t>
      </w:r>
    </w:p>
    <w:p w14:paraId="5B94C09C" w14:textId="16C7948C" w:rsidR="00CB6D5B" w:rsidRPr="00F95EA8" w:rsidRDefault="00CB6D5B" w:rsidP="006619C4">
      <w:pPr>
        <w:suppressAutoHyphens/>
        <w:spacing w:after="0" w:line="240" w:lineRule="auto"/>
        <w:jc w:val="both"/>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 siedzibą w .......................... przy ul. .........................................., zarejestrowanym/ą/ w ………………………………………………</w:t>
      </w:r>
    </w:p>
    <w:p w14:paraId="74AE17E1" w14:textId="77777777" w:rsidR="00CB6D5B" w:rsidRPr="00F95EA8" w:rsidRDefault="00CB6D5B" w:rsidP="006619C4">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NIP ............................................  REGON ................................</w:t>
      </w:r>
    </w:p>
    <w:p w14:paraId="55D71291" w14:textId="77777777" w:rsidR="00CB6D5B" w:rsidRPr="00F95EA8" w:rsidRDefault="00CB6D5B" w:rsidP="006619C4">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reprezentowanym przez</w:t>
      </w:r>
      <w:r w:rsidRPr="00D33094">
        <w:rPr>
          <w:rFonts w:ascii="Arial" w:eastAsia="Times New Roman" w:hAnsi="Arial" w:cs="Arial"/>
          <w:color w:val="000000" w:themeColor="text1"/>
          <w:lang w:eastAsia="ar-SA"/>
        </w:rPr>
        <w:t>:..........................................................,</w:t>
      </w:r>
    </w:p>
    <w:p w14:paraId="36F01A05" w14:textId="77777777" w:rsidR="00CB6D5B" w:rsidRPr="00F95EA8" w:rsidRDefault="00CB6D5B" w:rsidP="006619C4">
      <w:pPr>
        <w:suppressAutoHyphens/>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zwanym w dalszej części Umowy „</w:t>
      </w:r>
      <w:r w:rsidRPr="00F95EA8">
        <w:rPr>
          <w:rFonts w:ascii="Arial" w:eastAsia="Times New Roman" w:hAnsi="Arial" w:cs="Arial"/>
          <w:b/>
          <w:color w:val="000000" w:themeColor="text1"/>
          <w:lang w:eastAsia="ar-SA"/>
        </w:rPr>
        <w:t xml:space="preserve">Wykonawcą” </w:t>
      </w:r>
    </w:p>
    <w:p w14:paraId="34230763" w14:textId="77777777" w:rsidR="00CB6D5B" w:rsidRPr="00F95EA8" w:rsidRDefault="00CB6D5B" w:rsidP="006619C4">
      <w:pPr>
        <w:suppressAutoHyphens/>
        <w:spacing w:after="0" w:line="240" w:lineRule="auto"/>
        <w:ind w:left="714" w:hanging="357"/>
        <w:jc w:val="both"/>
        <w:rPr>
          <w:rFonts w:ascii="Arial" w:eastAsia="Times New Roman" w:hAnsi="Arial" w:cs="Arial"/>
          <w:color w:val="000000" w:themeColor="text1"/>
          <w:sz w:val="16"/>
          <w:szCs w:val="16"/>
          <w:lang w:eastAsia="ar-SA"/>
        </w:rPr>
      </w:pPr>
    </w:p>
    <w:p w14:paraId="1FCAD5C8" w14:textId="11F6B8FA" w:rsidR="00130FC5" w:rsidRPr="0093728B" w:rsidRDefault="00CB6D5B" w:rsidP="006619C4">
      <w:pPr>
        <w:suppressAutoHyphens/>
        <w:spacing w:after="0" w:line="240" w:lineRule="auto"/>
        <w:jc w:val="both"/>
        <w:rPr>
          <w:rFonts w:ascii="Arial" w:eastAsia="Times New Roman" w:hAnsi="Arial" w:cs="Arial"/>
          <w:b/>
          <w:i/>
          <w:color w:val="000000" w:themeColor="text1"/>
          <w:lang w:eastAsia="ar-SA"/>
        </w:rPr>
      </w:pPr>
      <w:r w:rsidRPr="0093728B">
        <w:rPr>
          <w:rFonts w:ascii="Arial" w:eastAsia="Times New Roman" w:hAnsi="Arial" w:cs="Arial"/>
          <w:b/>
          <w:i/>
          <w:color w:val="000000" w:themeColor="text1"/>
          <w:lang w:eastAsia="ar-SA"/>
        </w:rPr>
        <w:t xml:space="preserve">W wyniku </w:t>
      </w:r>
      <w:r w:rsidRPr="0093728B">
        <w:rPr>
          <w:rFonts w:ascii="Arial" w:eastAsia="Times New Roman" w:hAnsi="Arial" w:cs="Arial"/>
          <w:b/>
          <w:bCs/>
          <w:i/>
          <w:color w:val="000000" w:themeColor="text1"/>
          <w:lang w:eastAsia="ar-SA"/>
        </w:rPr>
        <w:t>wyboru oferty Wykonawcy dokonanego</w:t>
      </w:r>
      <w:r w:rsidRPr="0093728B">
        <w:rPr>
          <w:rFonts w:ascii="Arial" w:eastAsia="Times New Roman" w:hAnsi="Arial" w:cs="Arial"/>
          <w:b/>
          <w:i/>
          <w:color w:val="000000" w:themeColor="text1"/>
          <w:lang w:eastAsia="ar-SA"/>
        </w:rPr>
        <w:t xml:space="preserve"> w postępowaniu</w:t>
      </w:r>
      <w:r w:rsidR="000F3444" w:rsidRPr="0093728B">
        <w:rPr>
          <w:rFonts w:ascii="Arial" w:eastAsia="Times New Roman" w:hAnsi="Arial" w:cs="Arial"/>
          <w:b/>
          <w:i/>
          <w:color w:val="000000" w:themeColor="text1"/>
          <w:lang w:eastAsia="ar-SA"/>
        </w:rPr>
        <w:t xml:space="preserve"> </w:t>
      </w:r>
      <w:r w:rsidRPr="0093728B">
        <w:rPr>
          <w:rFonts w:ascii="Arial" w:eastAsia="Times New Roman" w:hAnsi="Arial" w:cs="Arial"/>
          <w:b/>
          <w:i/>
          <w:color w:val="000000" w:themeColor="text1"/>
          <w:lang w:eastAsia="ar-SA"/>
        </w:rPr>
        <w:t xml:space="preserve">o udzielenie zamówienia publicznego na </w:t>
      </w:r>
      <w:r w:rsidR="00130FC5" w:rsidRPr="0093728B">
        <w:rPr>
          <w:rFonts w:ascii="Arial" w:eastAsia="Times New Roman" w:hAnsi="Arial" w:cs="Arial"/>
          <w:b/>
          <w:i/>
          <w:color w:val="000000" w:themeColor="text1"/>
          <w:lang w:eastAsia="ar-SA"/>
        </w:rPr>
        <w:t>usługę</w:t>
      </w:r>
      <w:r w:rsidRPr="0093728B">
        <w:rPr>
          <w:rFonts w:ascii="Arial" w:eastAsia="Times New Roman" w:hAnsi="Arial" w:cs="Arial"/>
          <w:b/>
          <w:i/>
          <w:color w:val="000000" w:themeColor="text1"/>
          <w:lang w:eastAsia="ar-SA"/>
        </w:rPr>
        <w:t xml:space="preserve"> o nazwie: </w:t>
      </w:r>
      <w:r w:rsidR="00267EE6" w:rsidRPr="0093728B">
        <w:rPr>
          <w:rFonts w:ascii="Arial" w:eastAsia="Calibri" w:hAnsi="Arial" w:cs="Arial"/>
          <w:b/>
          <w:bCs/>
          <w:i/>
        </w:rPr>
        <w:t xml:space="preserve">Sprawowanie kompleksowego nadzoru inwestorskiego nad zadaniem pn.: </w:t>
      </w:r>
      <w:r w:rsidR="0093728B" w:rsidRPr="0093728B">
        <w:rPr>
          <w:rFonts w:ascii="Arial" w:eastAsia="Calibri" w:hAnsi="Arial" w:cs="Arial"/>
          <w:b/>
          <w:bCs/>
          <w:i/>
          <w:color w:val="000000"/>
        </w:rPr>
        <w:t>Budowa żłobka przy ul. Piastowskiej w Radomiu</w:t>
      </w:r>
      <w:r w:rsidR="0093728B" w:rsidRPr="0093728B">
        <w:rPr>
          <w:rFonts w:ascii="Arial" w:eastAsia="Calibri" w:hAnsi="Arial" w:cs="Arial"/>
          <w:b/>
          <w:bCs/>
          <w:i/>
        </w:rPr>
        <w:t>”- w ramach Programu „MALUCH+” na lata 2022-2029</w:t>
      </w:r>
      <w:r w:rsidR="00371729" w:rsidRPr="0093728B">
        <w:rPr>
          <w:rFonts w:ascii="Arial" w:hAnsi="Arial" w:cs="Arial"/>
          <w:b/>
          <w:i/>
          <w:szCs w:val="18"/>
        </w:rPr>
        <w:t>,</w:t>
      </w:r>
      <w:r w:rsidRPr="0093728B">
        <w:rPr>
          <w:rFonts w:ascii="Arial" w:eastAsia="Times New Roman" w:hAnsi="Arial" w:cs="Arial"/>
          <w:b/>
          <w:i/>
          <w:color w:val="000000" w:themeColor="text1"/>
          <w:lang w:eastAsia="ar-SA"/>
        </w:rPr>
        <w:t xml:space="preserve"> prowadzonym w trybie </w:t>
      </w:r>
      <w:r w:rsidR="00C143F6" w:rsidRPr="0093728B">
        <w:rPr>
          <w:rFonts w:ascii="Arial" w:eastAsia="Times New Roman" w:hAnsi="Arial" w:cs="Arial"/>
          <w:b/>
          <w:i/>
          <w:color w:val="000000" w:themeColor="text1"/>
          <w:lang w:eastAsia="ar-SA"/>
        </w:rPr>
        <w:t>podstawowym o którym mowa w art. 275 pkt 1 Ustawy z dn. 11 wrześni</w:t>
      </w:r>
      <w:r w:rsidR="00AB7F24" w:rsidRPr="0093728B">
        <w:rPr>
          <w:rFonts w:ascii="Arial" w:eastAsia="Times New Roman" w:hAnsi="Arial" w:cs="Arial"/>
          <w:b/>
          <w:i/>
          <w:color w:val="000000" w:themeColor="text1"/>
          <w:lang w:eastAsia="ar-SA"/>
        </w:rPr>
        <w:t>a</w:t>
      </w:r>
      <w:r w:rsidR="00C143F6" w:rsidRPr="0093728B">
        <w:rPr>
          <w:rFonts w:ascii="Arial" w:eastAsia="Times New Roman" w:hAnsi="Arial" w:cs="Arial"/>
          <w:b/>
          <w:i/>
          <w:color w:val="000000" w:themeColor="text1"/>
          <w:lang w:eastAsia="ar-SA"/>
        </w:rPr>
        <w:t xml:space="preserve"> 2019r. Prawo zamówień publicznych,</w:t>
      </w:r>
      <w:r w:rsidRPr="0093728B">
        <w:rPr>
          <w:rFonts w:ascii="Arial" w:eastAsia="Times New Roman" w:hAnsi="Arial" w:cs="Arial"/>
          <w:b/>
          <w:i/>
          <w:color w:val="000000" w:themeColor="text1"/>
          <w:lang w:eastAsia="ar-SA"/>
        </w:rPr>
        <w:t xml:space="preserve"> </w:t>
      </w:r>
      <w:r w:rsidR="00C143F6" w:rsidRPr="0093728B">
        <w:rPr>
          <w:rFonts w:ascii="Arial" w:eastAsia="Times New Roman" w:hAnsi="Arial" w:cs="Arial"/>
          <w:b/>
          <w:i/>
          <w:color w:val="000000" w:themeColor="text1"/>
          <w:lang w:eastAsia="ar-SA"/>
        </w:rPr>
        <w:t>S</w:t>
      </w:r>
      <w:r w:rsidRPr="0093728B">
        <w:rPr>
          <w:rFonts w:ascii="Arial" w:eastAsia="Times New Roman" w:hAnsi="Arial" w:cs="Arial"/>
          <w:b/>
          <w:i/>
          <w:color w:val="000000" w:themeColor="text1"/>
          <w:lang w:eastAsia="ar-SA"/>
        </w:rPr>
        <w:t>trony zawierają umowę o następującej treści:</w:t>
      </w:r>
    </w:p>
    <w:p w14:paraId="6FC4E136" w14:textId="6F00C109" w:rsidR="00130FC5" w:rsidRDefault="00130FC5" w:rsidP="006619C4">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8C3588E" w14:textId="77777777" w:rsidR="00130FC5" w:rsidRPr="00130FC5" w:rsidRDefault="00130FC5" w:rsidP="00E57E84">
      <w:pPr>
        <w:suppressAutoHyphens/>
        <w:spacing w:after="0" w:line="240" w:lineRule="auto"/>
        <w:jc w:val="center"/>
        <w:rPr>
          <w:rFonts w:ascii="Arial" w:eastAsia="Times New Roman" w:hAnsi="Arial" w:cs="Arial"/>
          <w:b/>
          <w:color w:val="000000"/>
          <w:lang w:eastAsia="ar-SA"/>
        </w:rPr>
      </w:pPr>
      <w:r w:rsidRPr="00130FC5">
        <w:rPr>
          <w:rFonts w:ascii="Arial" w:eastAsia="Times New Roman" w:hAnsi="Arial" w:cs="Arial"/>
          <w:b/>
          <w:color w:val="000000"/>
          <w:lang w:eastAsia="ar-SA"/>
        </w:rPr>
        <w:t>§ 1.</w:t>
      </w:r>
    </w:p>
    <w:p w14:paraId="65797EE0" w14:textId="336F931B" w:rsidR="00130FC5" w:rsidRPr="00914357" w:rsidRDefault="00914357" w:rsidP="006619C4">
      <w:pPr>
        <w:numPr>
          <w:ilvl w:val="0"/>
          <w:numId w:val="30"/>
        </w:numPr>
        <w:tabs>
          <w:tab w:val="left" w:pos="284"/>
        </w:tabs>
        <w:suppressAutoHyphens/>
        <w:spacing w:after="0" w:line="240" w:lineRule="auto"/>
        <w:ind w:left="0" w:firstLine="0"/>
        <w:jc w:val="both"/>
        <w:rPr>
          <w:rFonts w:ascii="Arial" w:eastAsia="Times New Roman" w:hAnsi="Arial" w:cs="Arial"/>
          <w:lang w:eastAsia="ar-SA"/>
        </w:rPr>
      </w:pPr>
      <w:r w:rsidRPr="00914357">
        <w:rPr>
          <w:rFonts w:ascii="Arial" w:hAnsi="Arial" w:cs="Arial"/>
        </w:rPr>
        <w:t xml:space="preserve">Zamawiający zleca a Wykonawca przyjmuje na siebie obowiązki sprawowania </w:t>
      </w:r>
      <w:r w:rsidR="007C6ED8">
        <w:rPr>
          <w:rFonts w:ascii="Arial" w:hAnsi="Arial" w:cs="Arial"/>
        </w:rPr>
        <w:t xml:space="preserve">kompleksowego </w:t>
      </w:r>
      <w:r w:rsidRPr="00914357">
        <w:rPr>
          <w:rFonts w:ascii="Arial" w:hAnsi="Arial" w:cs="Arial"/>
        </w:rPr>
        <w:t>nadzoru inwestorskiego nad robotami budowlanymi przy realizacji zadania o nazwie:</w:t>
      </w:r>
      <w:r w:rsidR="009C4E59" w:rsidRPr="00914357">
        <w:rPr>
          <w:rFonts w:ascii="Arial" w:eastAsia="Calibri" w:hAnsi="Arial" w:cs="Arial"/>
        </w:rPr>
        <w:t xml:space="preserve"> </w:t>
      </w:r>
      <w:r w:rsidR="009C4E59" w:rsidRPr="00B81F2D">
        <w:rPr>
          <w:rFonts w:ascii="Arial" w:eastAsia="Calibri" w:hAnsi="Arial" w:cs="Arial"/>
        </w:rPr>
        <w:t>„</w:t>
      </w:r>
      <w:r w:rsidR="0093728B" w:rsidRPr="00B144A2">
        <w:rPr>
          <w:rFonts w:ascii="Arial" w:eastAsia="Calibri" w:hAnsi="Arial" w:cs="Arial"/>
          <w:b/>
          <w:bCs/>
          <w:color w:val="000000"/>
        </w:rPr>
        <w:t>Budowa żłobka przy</w:t>
      </w:r>
      <w:r w:rsidR="0093728B">
        <w:rPr>
          <w:rFonts w:ascii="Arial" w:eastAsia="Calibri" w:hAnsi="Arial" w:cs="Arial"/>
          <w:b/>
          <w:bCs/>
          <w:color w:val="000000"/>
        </w:rPr>
        <w:t xml:space="preserve"> </w:t>
      </w:r>
      <w:r w:rsidR="0093728B" w:rsidRPr="00B144A2">
        <w:rPr>
          <w:rFonts w:ascii="Arial" w:eastAsia="Calibri" w:hAnsi="Arial" w:cs="Arial"/>
          <w:b/>
          <w:bCs/>
          <w:color w:val="000000"/>
        </w:rPr>
        <w:t>ul. Piastowskiej w Radomiu</w:t>
      </w:r>
      <w:r w:rsidR="0093728B" w:rsidRPr="00B144A2">
        <w:rPr>
          <w:rFonts w:ascii="Arial" w:eastAsia="Calibri" w:hAnsi="Arial" w:cs="Arial"/>
          <w:b/>
          <w:bCs/>
        </w:rPr>
        <w:t>”- w ramach Programu „MALUCH+” na lata 2022-2029</w:t>
      </w:r>
      <w:r w:rsidR="009C4E59" w:rsidRPr="00B81F2D">
        <w:rPr>
          <w:rFonts w:ascii="Arial" w:eastAsia="Calibri" w:hAnsi="Arial" w:cs="Arial"/>
        </w:rPr>
        <w:t>”</w:t>
      </w:r>
      <w:r w:rsidR="00130FC5" w:rsidRPr="00B81F2D">
        <w:rPr>
          <w:rFonts w:ascii="Arial" w:eastAsia="Times New Roman" w:hAnsi="Arial" w:cs="Arial"/>
          <w:lang w:eastAsia="ar-SA"/>
        </w:rPr>
        <w:t xml:space="preserve"> -</w:t>
      </w:r>
      <w:r w:rsidR="00130FC5" w:rsidRPr="00914357">
        <w:rPr>
          <w:rFonts w:ascii="Arial" w:eastAsia="Times New Roman" w:hAnsi="Arial" w:cs="Arial"/>
          <w:lang w:eastAsia="ar-SA"/>
        </w:rPr>
        <w:t>zgodnie z</w:t>
      </w:r>
      <w:r w:rsidR="00F601B9" w:rsidRPr="00914357">
        <w:rPr>
          <w:rFonts w:ascii="Arial" w:eastAsia="Times New Roman" w:hAnsi="Arial" w:cs="Arial"/>
          <w:lang w:eastAsia="ar-SA"/>
        </w:rPr>
        <w:t xml:space="preserve"> wymogami określonymi w Specyfikacji Warunków Zamówienia (SWZ)</w:t>
      </w:r>
      <w:r w:rsidR="00130FC5" w:rsidRPr="00914357">
        <w:rPr>
          <w:rFonts w:ascii="Arial" w:eastAsia="Times New Roman" w:hAnsi="Arial" w:cs="Arial"/>
          <w:lang w:eastAsia="ar-SA"/>
        </w:rPr>
        <w:t xml:space="preserve">. </w:t>
      </w:r>
    </w:p>
    <w:p w14:paraId="0105540F" w14:textId="20E11ECC" w:rsidR="00130FC5" w:rsidRPr="005B28C9" w:rsidRDefault="00130FC5" w:rsidP="006619C4">
      <w:pPr>
        <w:widowControl w:val="0"/>
        <w:numPr>
          <w:ilvl w:val="0"/>
          <w:numId w:val="30"/>
        </w:numPr>
        <w:tabs>
          <w:tab w:val="left" w:pos="284"/>
        </w:tabs>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color w:val="000000"/>
          <w:lang w:eastAsia="ar-SA"/>
        </w:rPr>
      </w:pPr>
      <w:r w:rsidRPr="00130FC5">
        <w:rPr>
          <w:rFonts w:ascii="Arial" w:eastAsia="Times New Roman" w:hAnsi="Arial" w:cs="Arial"/>
          <w:color w:val="000000"/>
          <w:lang w:eastAsia="ar-SA"/>
        </w:rPr>
        <w:t>Szczegółowy zakres przedmiotu umowy, oraz warunki jego wykonania określone są w SWZ i ofercie złożonej przez Wykonawcę</w:t>
      </w:r>
      <w:r w:rsidR="00F601B9">
        <w:rPr>
          <w:rFonts w:ascii="Arial" w:eastAsia="Times New Roman" w:hAnsi="Arial" w:cs="Arial"/>
          <w:color w:val="000000"/>
          <w:lang w:eastAsia="ar-SA"/>
        </w:rPr>
        <w:t>. Wszystkie te dokumenty</w:t>
      </w:r>
      <w:r w:rsidRPr="00130FC5">
        <w:rPr>
          <w:rFonts w:ascii="Arial" w:eastAsia="Times New Roman" w:hAnsi="Arial" w:cs="Arial"/>
          <w:color w:val="000000"/>
          <w:lang w:eastAsia="ar-SA"/>
        </w:rPr>
        <w:t xml:space="preserve"> stanowią integralną część niniejszej umowy </w:t>
      </w:r>
      <w:r w:rsidRPr="00130FC5">
        <w:rPr>
          <w:rFonts w:ascii="Arial" w:eastAsia="Times New Roman" w:hAnsi="Arial" w:cs="Arial"/>
          <w:iCs/>
          <w:color w:val="000000"/>
          <w:lang w:eastAsia="ar-SA"/>
        </w:rPr>
        <w:t>(załączniki do Umowy).</w:t>
      </w:r>
    </w:p>
    <w:p w14:paraId="2195852C" w14:textId="77777777" w:rsidR="00E57E84" w:rsidRDefault="00E57E84" w:rsidP="00E57E84">
      <w:pPr>
        <w:suppressAutoHyphens/>
        <w:spacing w:after="0" w:line="240" w:lineRule="auto"/>
        <w:jc w:val="center"/>
        <w:rPr>
          <w:rFonts w:ascii="Arial" w:eastAsia="Times New Roman" w:hAnsi="Arial" w:cs="Arial"/>
          <w:b/>
          <w:color w:val="000000"/>
          <w:lang w:eastAsia="ar-SA"/>
        </w:rPr>
      </w:pPr>
    </w:p>
    <w:p w14:paraId="0BACE36E" w14:textId="5AB9B65A" w:rsidR="00130FC5" w:rsidRPr="00130FC5" w:rsidRDefault="00130FC5" w:rsidP="00E57E84">
      <w:pPr>
        <w:suppressAutoHyphens/>
        <w:spacing w:after="0" w:line="240" w:lineRule="auto"/>
        <w:jc w:val="center"/>
        <w:rPr>
          <w:rFonts w:ascii="Arial" w:eastAsia="Times New Roman" w:hAnsi="Arial" w:cs="Arial"/>
          <w:b/>
          <w:color w:val="000000"/>
          <w:lang w:eastAsia="ar-SA"/>
        </w:rPr>
      </w:pPr>
      <w:r w:rsidRPr="00130FC5">
        <w:rPr>
          <w:rFonts w:ascii="Arial" w:eastAsia="Times New Roman" w:hAnsi="Arial" w:cs="Arial"/>
          <w:b/>
          <w:color w:val="000000"/>
          <w:lang w:eastAsia="ar-SA"/>
        </w:rPr>
        <w:t>§ 2.</w:t>
      </w:r>
    </w:p>
    <w:p w14:paraId="32914CA0" w14:textId="328C2E0E" w:rsidR="00130FC5" w:rsidRPr="00396EEB" w:rsidRDefault="001F4487" w:rsidP="00717862">
      <w:pPr>
        <w:widowControl w:val="0"/>
        <w:tabs>
          <w:tab w:val="left" w:pos="0"/>
          <w:tab w:val="left" w:pos="142"/>
        </w:tabs>
        <w:suppressAutoHyphens/>
        <w:overflowPunct w:val="0"/>
        <w:autoSpaceDE w:val="0"/>
        <w:spacing w:after="0" w:line="240" w:lineRule="auto"/>
        <w:jc w:val="both"/>
        <w:textAlignment w:val="baseline"/>
        <w:rPr>
          <w:rFonts w:ascii="Arial" w:eastAsia="Times New Roman" w:hAnsi="Arial" w:cs="Arial"/>
          <w:snapToGrid w:val="0"/>
          <w:lang w:eastAsia="ar-SA"/>
        </w:rPr>
      </w:pPr>
      <w:r w:rsidRPr="00F11D6B">
        <w:rPr>
          <w:rFonts w:ascii="Arial" w:hAnsi="Arial" w:cs="Arial"/>
        </w:rPr>
        <w:t xml:space="preserve">Okres sprawowania nadzoru inwestorskiego </w:t>
      </w:r>
      <w:r>
        <w:rPr>
          <w:rFonts w:ascii="Arial" w:hAnsi="Arial" w:cs="Arial"/>
        </w:rPr>
        <w:t xml:space="preserve">wynosi </w:t>
      </w:r>
      <w:r w:rsidRPr="00B753EE">
        <w:rPr>
          <w:rFonts w:ascii="Arial" w:hAnsi="Arial" w:cs="Arial"/>
          <w:b/>
          <w:bCs/>
        </w:rPr>
        <w:t>2</w:t>
      </w:r>
      <w:r w:rsidR="0093728B">
        <w:rPr>
          <w:rFonts w:ascii="Arial" w:hAnsi="Arial" w:cs="Arial"/>
          <w:b/>
          <w:bCs/>
        </w:rPr>
        <w:t>0</w:t>
      </w:r>
      <w:r w:rsidRPr="00B753EE">
        <w:rPr>
          <w:rFonts w:ascii="Arial" w:hAnsi="Arial" w:cs="Arial"/>
          <w:b/>
          <w:bCs/>
        </w:rPr>
        <w:t xml:space="preserve"> miesi</w:t>
      </w:r>
      <w:r w:rsidR="0093728B">
        <w:rPr>
          <w:rFonts w:ascii="Arial" w:hAnsi="Arial" w:cs="Arial"/>
          <w:b/>
          <w:bCs/>
        </w:rPr>
        <w:t>ęcy</w:t>
      </w:r>
      <w:r w:rsidRPr="00B753EE">
        <w:rPr>
          <w:rFonts w:ascii="Arial" w:hAnsi="Arial" w:cs="Arial"/>
          <w:b/>
          <w:bCs/>
        </w:rPr>
        <w:t xml:space="preserve"> od dnia zawarcia umowy</w:t>
      </w:r>
      <w:r w:rsidRPr="00F11D6B">
        <w:rPr>
          <w:rFonts w:ascii="Arial" w:hAnsi="Arial" w:cs="Arial"/>
          <w:b/>
        </w:rPr>
        <w:t xml:space="preserve">, </w:t>
      </w:r>
      <w:r w:rsidRPr="00F11D6B">
        <w:rPr>
          <w:rFonts w:ascii="Arial" w:hAnsi="Arial" w:cs="Arial"/>
        </w:rPr>
        <w:t>nie krócej jednak niż do dnia wykonania wszelkich obowiązków wynikających z odbioru końcowego nadzorowanych robót, oraz przeglądów gwarancyjnych i pogwarancyjnych (wynagrodzenie z tytułu sprawowania nadzoru inwestorskiego w okresie gwarancji i rękojmi udzielnej przez podmiot realizujący roboty budowlane, zostało skalkulowane w złożonej przez Wykonawcę ofercie).</w:t>
      </w:r>
    </w:p>
    <w:p w14:paraId="0B357776" w14:textId="77777777" w:rsidR="00130FC5" w:rsidRPr="00130FC5" w:rsidRDefault="00130FC5" w:rsidP="00130FC5">
      <w:pPr>
        <w:suppressAutoHyphens/>
        <w:spacing w:after="0" w:line="240" w:lineRule="auto"/>
        <w:jc w:val="both"/>
        <w:rPr>
          <w:rFonts w:ascii="Arial" w:eastAsia="Times New Roman" w:hAnsi="Arial" w:cs="Arial"/>
          <w:b/>
          <w:color w:val="000000"/>
          <w:lang w:eastAsia="ar-SA"/>
        </w:rPr>
      </w:pPr>
    </w:p>
    <w:p w14:paraId="1D349B79" w14:textId="4CC4B48C" w:rsidR="00130FC5" w:rsidRDefault="00130FC5" w:rsidP="00E57E84">
      <w:pPr>
        <w:tabs>
          <w:tab w:val="left" w:pos="284"/>
        </w:tabs>
        <w:suppressAutoHyphens/>
        <w:spacing w:after="0" w:line="240" w:lineRule="auto"/>
        <w:ind w:left="426" w:hanging="426"/>
        <w:jc w:val="center"/>
        <w:rPr>
          <w:rFonts w:ascii="Arial" w:eastAsia="Times New Roman" w:hAnsi="Arial" w:cs="Arial"/>
          <w:b/>
          <w:bCs/>
          <w:color w:val="000000"/>
          <w:lang w:eastAsia="ar-SA"/>
        </w:rPr>
      </w:pPr>
      <w:r w:rsidRPr="00130FC5">
        <w:rPr>
          <w:rFonts w:ascii="Arial" w:eastAsia="Times New Roman" w:hAnsi="Arial" w:cs="Arial"/>
          <w:b/>
          <w:bCs/>
          <w:color w:val="000000"/>
          <w:lang w:eastAsia="ar-SA"/>
        </w:rPr>
        <w:t>§ 3.</w:t>
      </w:r>
    </w:p>
    <w:p w14:paraId="561208DA" w14:textId="77777777" w:rsidR="00565D78" w:rsidRPr="00565D78" w:rsidRDefault="00565D78" w:rsidP="00565D78">
      <w:pPr>
        <w:widowControl w:val="0"/>
        <w:numPr>
          <w:ilvl w:val="0"/>
          <w:numId w:val="45"/>
        </w:numPr>
        <w:tabs>
          <w:tab w:val="left" w:pos="284"/>
        </w:tabs>
        <w:overflowPunct w:val="0"/>
        <w:autoSpaceDE w:val="0"/>
        <w:autoSpaceDN w:val="0"/>
        <w:adjustRightInd w:val="0"/>
        <w:spacing w:after="0" w:line="240" w:lineRule="auto"/>
        <w:ind w:left="0" w:firstLine="0"/>
        <w:jc w:val="both"/>
        <w:rPr>
          <w:rFonts w:ascii="Arial" w:eastAsia="Times New Roman" w:hAnsi="Arial" w:cs="Arial"/>
          <w:lang w:eastAsia="pl-PL"/>
        </w:rPr>
      </w:pPr>
      <w:r w:rsidRPr="00565D78">
        <w:rPr>
          <w:rFonts w:ascii="Arial" w:eastAsia="Times New Roman" w:hAnsi="Arial" w:cs="Arial"/>
          <w:lang w:eastAsia="pl-PL"/>
        </w:rPr>
        <w:t xml:space="preserve">Za sprawowanie nadzoru inwestorskiego określonego w § 1 Wykonawca otrzyma wynagrodzenie brutto </w:t>
      </w:r>
      <w:r w:rsidRPr="00565D78">
        <w:rPr>
          <w:rFonts w:ascii="Arial" w:eastAsia="Times New Roman" w:hAnsi="Arial" w:cs="Arial"/>
          <w:b/>
          <w:lang w:eastAsia="pl-PL"/>
        </w:rPr>
        <w:t xml:space="preserve">w wysokości ………. </w:t>
      </w:r>
      <w:r w:rsidRPr="00565D78">
        <w:rPr>
          <w:rFonts w:ascii="Arial" w:eastAsia="Times New Roman" w:hAnsi="Arial" w:cs="Arial"/>
          <w:lang w:eastAsia="pl-PL"/>
        </w:rPr>
        <w:t>(słownie:</w:t>
      </w:r>
      <w:r w:rsidRPr="00565D78">
        <w:rPr>
          <w:rFonts w:ascii="Arial" w:eastAsia="Times New Roman" w:hAnsi="Arial" w:cs="Arial"/>
          <w:bCs/>
          <w:lang w:eastAsia="pl-PL"/>
        </w:rPr>
        <w:t xml:space="preserve"> ……………………………..</w:t>
      </w:r>
      <w:r w:rsidRPr="00565D78">
        <w:rPr>
          <w:rFonts w:ascii="Arial" w:eastAsia="Times New Roman" w:hAnsi="Arial" w:cs="Arial"/>
          <w:lang w:eastAsia="pl-PL"/>
        </w:rPr>
        <w:t>)</w:t>
      </w:r>
      <w:r w:rsidRPr="00565D78">
        <w:rPr>
          <w:rFonts w:ascii="Arial" w:eastAsia="Times New Roman" w:hAnsi="Arial" w:cs="Arial"/>
          <w:b/>
          <w:lang w:eastAsia="pl-PL"/>
        </w:rPr>
        <w:t xml:space="preserve"> złotych, </w:t>
      </w:r>
      <w:r w:rsidRPr="00565D78">
        <w:rPr>
          <w:rFonts w:ascii="Arial" w:eastAsia="Times New Roman" w:hAnsi="Arial" w:cs="Arial"/>
          <w:lang w:eastAsia="pl-PL"/>
        </w:rPr>
        <w:t>w tym kwota netto wynosi</w:t>
      </w:r>
      <w:r w:rsidRPr="00565D78">
        <w:rPr>
          <w:rFonts w:ascii="Arial" w:eastAsia="Times New Roman" w:hAnsi="Arial" w:cs="Arial"/>
          <w:b/>
          <w:lang w:eastAsia="pl-PL"/>
        </w:rPr>
        <w:t xml:space="preserve"> …………………………………… złotych</w:t>
      </w:r>
      <w:r w:rsidRPr="00565D78">
        <w:rPr>
          <w:rFonts w:ascii="Arial" w:eastAsia="Times New Roman" w:hAnsi="Arial" w:cs="Arial"/>
          <w:lang w:eastAsia="pl-PL"/>
        </w:rPr>
        <w:t>.</w:t>
      </w:r>
    </w:p>
    <w:p w14:paraId="0CEA7A9A" w14:textId="5B4D864D" w:rsidR="00565D78" w:rsidRPr="00565D78" w:rsidRDefault="00565D78" w:rsidP="00565D78">
      <w:pPr>
        <w:spacing w:after="0" w:line="240" w:lineRule="auto"/>
        <w:jc w:val="both"/>
        <w:rPr>
          <w:rFonts w:ascii="Arial" w:eastAsia="Times New Roman" w:hAnsi="Arial" w:cs="Arial"/>
          <w:lang w:eastAsia="pl-PL"/>
        </w:rPr>
      </w:pPr>
      <w:r w:rsidRPr="00565D78">
        <w:rPr>
          <w:rFonts w:ascii="Arial" w:eastAsia="Times New Roman" w:hAnsi="Arial" w:cs="Arial"/>
          <w:lang w:eastAsia="pl-PL"/>
        </w:rPr>
        <w:t>1a. Wykonawca potwierdza, że wynagrodzenie o którym mowa w ust. 1 uwzględnia aktualnie obowiązujące przepisy prawne, a także przepisy znane (opublikowane) w terminie poprzedzającym termin składania ofert, w szczególności w zakresie wysokości minimalnego wynagrodzenia w 202</w:t>
      </w:r>
      <w:r w:rsidR="00930A2F">
        <w:rPr>
          <w:rFonts w:ascii="Arial" w:eastAsia="Times New Roman" w:hAnsi="Arial" w:cs="Arial"/>
          <w:lang w:eastAsia="pl-PL"/>
        </w:rPr>
        <w:t>4</w:t>
      </w:r>
      <w:r w:rsidRPr="00565D78">
        <w:rPr>
          <w:rFonts w:ascii="Arial" w:eastAsia="Times New Roman" w:hAnsi="Arial" w:cs="Arial"/>
          <w:lang w:eastAsia="pl-PL"/>
        </w:rPr>
        <w:t>r. Na każde żądanie Zamawiającego Wykonawca zobowiązany jest złożyć oświadczenie potwierdzające w/w okoliczności, oraz wskazujące liczbę godzin przepracowanych przez poszczególne osoby realizujące przedmiot Zamówienia i stawkę roboczo-godzin. W przypadku gdy Wykonawcy dotyczą przepisy wynikające z ustawy o minimalnym wynagrodzeniu za pracę. Wykonawca ma obowiązek składania w/w oświadczenia nie rzadziej niż 1 raz w miesiącu.</w:t>
      </w:r>
    </w:p>
    <w:p w14:paraId="1A6E0C89" w14:textId="4FB150AC" w:rsidR="00565D78" w:rsidRPr="00565D78" w:rsidRDefault="00565D78" w:rsidP="00565D78">
      <w:pPr>
        <w:spacing w:after="0" w:line="240" w:lineRule="auto"/>
        <w:jc w:val="both"/>
        <w:rPr>
          <w:rFonts w:ascii="Arial" w:eastAsia="Times New Roman" w:hAnsi="Arial" w:cs="Arial"/>
          <w:lang w:eastAsia="pl-PL"/>
        </w:rPr>
      </w:pPr>
      <w:r w:rsidRPr="00565D78">
        <w:rPr>
          <w:rFonts w:ascii="Arial" w:eastAsia="Times New Roman" w:hAnsi="Arial" w:cs="Arial"/>
          <w:lang w:eastAsia="pl-PL"/>
        </w:rPr>
        <w:t>1b. Wykonawca oświadcza, że jest/nie jest* (niepotrzebne skreślić) płatnikiem podatku VAT</w:t>
      </w:r>
      <w:r w:rsidR="003B37AB">
        <w:rPr>
          <w:rFonts w:ascii="Arial" w:eastAsia="Times New Roman" w:hAnsi="Arial" w:cs="Arial"/>
          <w:lang w:eastAsia="pl-PL"/>
        </w:rPr>
        <w:t>.</w:t>
      </w:r>
    </w:p>
    <w:p w14:paraId="0AE3AC27" w14:textId="77777777" w:rsidR="00565D78" w:rsidRPr="00565D78" w:rsidRDefault="00565D78" w:rsidP="00565D78">
      <w:pPr>
        <w:numPr>
          <w:ilvl w:val="0"/>
          <w:numId w:val="45"/>
        </w:numPr>
        <w:tabs>
          <w:tab w:val="left" w:pos="426"/>
        </w:tabs>
        <w:suppressAutoHyphens/>
        <w:spacing w:after="0" w:line="240" w:lineRule="auto"/>
        <w:ind w:left="0" w:firstLine="0"/>
        <w:jc w:val="both"/>
        <w:rPr>
          <w:rFonts w:ascii="Arial" w:eastAsia="Times New Roman" w:hAnsi="Arial" w:cs="Arial"/>
          <w:color w:val="000000"/>
          <w:lang w:eastAsia="pl-PL"/>
        </w:rPr>
      </w:pPr>
      <w:r w:rsidRPr="00565D78">
        <w:rPr>
          <w:rFonts w:ascii="Arial" w:eastAsia="Times New Roman" w:hAnsi="Arial" w:cs="Arial"/>
          <w:color w:val="000000"/>
          <w:lang w:eastAsia="pl-PL"/>
        </w:rPr>
        <w:lastRenderedPageBreak/>
        <w:t>Zapłata wynagrodzenia nastąpi po wystawieniu przez Wykonawcę  rachunków/faktur wg n/w zasad:</w:t>
      </w:r>
    </w:p>
    <w:p w14:paraId="5B50197A" w14:textId="77777777" w:rsidR="00565D78" w:rsidRPr="00565D78" w:rsidRDefault="00565D78" w:rsidP="00565D78">
      <w:pPr>
        <w:tabs>
          <w:tab w:val="left" w:pos="426"/>
        </w:tabs>
        <w:suppressAutoHyphens/>
        <w:spacing w:after="0" w:line="240" w:lineRule="auto"/>
        <w:jc w:val="both"/>
        <w:rPr>
          <w:rFonts w:ascii="Arial" w:eastAsia="Times New Roman" w:hAnsi="Arial" w:cs="Arial"/>
          <w:color w:val="000000"/>
          <w:lang w:eastAsia="pl-PL"/>
        </w:rPr>
      </w:pPr>
      <w:r w:rsidRPr="00565D78">
        <w:rPr>
          <w:rFonts w:ascii="Arial" w:eastAsia="Times New Roman" w:hAnsi="Arial" w:cs="Arial"/>
          <w:color w:val="000000"/>
          <w:lang w:eastAsia="pl-PL"/>
        </w:rPr>
        <w:t xml:space="preserve">- Płatność częściowa: proporcjonalnie do poziomu zaakceptowanych przez Zamawiającego do zapłaty faktur dot. robót budowlanych objętych nadzorem, z tym, że suma płatności częściowych nie może przekroczyć 90% wynagrodzenia o którym mowa w ust. 1, </w:t>
      </w:r>
    </w:p>
    <w:p w14:paraId="2AEE37D6" w14:textId="77777777" w:rsidR="00565D78" w:rsidRPr="00565D78" w:rsidRDefault="00565D78" w:rsidP="00565D78">
      <w:pPr>
        <w:tabs>
          <w:tab w:val="left" w:pos="426"/>
        </w:tabs>
        <w:suppressAutoHyphens/>
        <w:spacing w:after="0" w:line="240" w:lineRule="auto"/>
        <w:jc w:val="both"/>
        <w:rPr>
          <w:rFonts w:ascii="Arial" w:eastAsia="Times New Roman" w:hAnsi="Arial" w:cs="Arial"/>
          <w:color w:val="000000"/>
          <w:lang w:eastAsia="pl-PL"/>
        </w:rPr>
      </w:pPr>
      <w:r w:rsidRPr="00565D78">
        <w:rPr>
          <w:rFonts w:ascii="Arial" w:eastAsia="Times New Roman" w:hAnsi="Arial" w:cs="Arial"/>
          <w:color w:val="000000"/>
          <w:lang w:eastAsia="pl-PL"/>
        </w:rPr>
        <w:t>- Płatność końcowa: po złożeniu przez Wykonawcę faktury/rachunku i potwierdzeniu przez Zamawiającego terminowego i prawidłowego wykonania zamówienia zgodnie z niniejszą umową (po wykonaniu wszelkich obowiązków wynikających z odbioru końcowego nadzorowanych robót budowlanych).</w:t>
      </w:r>
    </w:p>
    <w:p w14:paraId="0FE0D068" w14:textId="77777777" w:rsidR="00565D78" w:rsidRPr="00565D78" w:rsidRDefault="00565D78" w:rsidP="00565D78">
      <w:pPr>
        <w:tabs>
          <w:tab w:val="left" w:pos="426"/>
        </w:tabs>
        <w:spacing w:after="0" w:line="240" w:lineRule="auto"/>
        <w:jc w:val="both"/>
        <w:rPr>
          <w:rFonts w:ascii="Arial" w:eastAsia="Times New Roman" w:hAnsi="Arial" w:cs="Arial"/>
          <w:lang w:eastAsia="pl-PL"/>
        </w:rPr>
      </w:pPr>
      <w:r w:rsidRPr="00565D78">
        <w:rPr>
          <w:rFonts w:ascii="Arial" w:eastAsia="Times New Roman" w:hAnsi="Arial" w:cs="Arial"/>
          <w:lang w:eastAsia="pl-PL"/>
        </w:rPr>
        <w:t xml:space="preserve">2a. W przypadku jeżeli Wykonawca podlega przepisom ustawy o minimalnym wynagrodzeniu za pracę, w zakresie dot. obowiązku otrzymania wynagrodzenia nie rzadziej niż raz w miesiącu, Wykonawca składa fakturę/rachunek raz w miesiącu, wraz z rozliczeniem przepracowanych ilości godzin w danym miesiącu. </w:t>
      </w:r>
      <w:r w:rsidRPr="00565D78">
        <w:rPr>
          <w:rFonts w:ascii="Arial" w:eastAsia="Times New Roman" w:hAnsi="Arial" w:cs="Arial"/>
          <w:bCs/>
          <w:lang w:eastAsia="pl-PL"/>
        </w:rPr>
        <w:t>Wysokość kwoty na którą opiewa dana miesięczna faktura/rachunek częściowy będzie wyliczana proporcjonalnie do zaawansowania poziomu objętych nadzorem robót realizowanych w danym miesiącu</w:t>
      </w:r>
      <w:r w:rsidRPr="00565D78">
        <w:rPr>
          <w:rFonts w:ascii="Arial" w:eastAsia="Times New Roman" w:hAnsi="Arial" w:cs="Arial"/>
          <w:lang w:eastAsia="pl-PL"/>
        </w:rPr>
        <w:t>.</w:t>
      </w:r>
    </w:p>
    <w:p w14:paraId="3EA7DA15" w14:textId="74CF823C" w:rsidR="00565D78" w:rsidRPr="00565D78" w:rsidRDefault="00565D78" w:rsidP="00565D78">
      <w:pPr>
        <w:spacing w:after="0" w:line="240" w:lineRule="auto"/>
        <w:jc w:val="both"/>
        <w:rPr>
          <w:rFonts w:ascii="Arial" w:eastAsia="Times New Roman" w:hAnsi="Arial" w:cs="Arial"/>
          <w:lang w:eastAsia="pl-PL"/>
        </w:rPr>
      </w:pPr>
      <w:r w:rsidRPr="00565D78">
        <w:rPr>
          <w:rFonts w:ascii="Arial" w:eastAsia="Times New Roman" w:hAnsi="Arial" w:cs="Arial"/>
          <w:lang w:eastAsia="pl-PL"/>
        </w:rPr>
        <w:t xml:space="preserve">3. Termin płatności ustala się do </w:t>
      </w:r>
      <w:r w:rsidRPr="00565D78">
        <w:rPr>
          <w:rFonts w:ascii="Arial" w:eastAsia="Times New Roman" w:hAnsi="Arial" w:cs="Arial"/>
          <w:b/>
          <w:bCs/>
          <w:lang w:eastAsia="pl-PL"/>
        </w:rPr>
        <w:t>21</w:t>
      </w:r>
      <w:r w:rsidRPr="00565D78">
        <w:rPr>
          <w:rFonts w:ascii="Arial" w:eastAsia="Times New Roman" w:hAnsi="Arial" w:cs="Arial"/>
          <w:b/>
          <w:lang w:eastAsia="pl-PL"/>
        </w:rPr>
        <w:t xml:space="preserve"> dni</w:t>
      </w:r>
      <w:r w:rsidRPr="00565D78">
        <w:rPr>
          <w:rFonts w:ascii="Arial" w:eastAsia="Times New Roman" w:hAnsi="Arial" w:cs="Arial"/>
          <w:lang w:eastAsia="pl-PL"/>
        </w:rPr>
        <w:t xml:space="preserve"> od daty wpływu do Wydziału Inwestycji Urzędu Miejskiego w Radomiu rachunku bądź faktury. Płatność nastąpi przelewem z konta Zamawiającego na konto Wykonawcy, nr rachunku ………………………</w:t>
      </w:r>
      <w:r w:rsidR="008F5D90">
        <w:rPr>
          <w:rFonts w:ascii="Arial" w:eastAsia="Times New Roman" w:hAnsi="Arial" w:cs="Arial"/>
          <w:lang w:eastAsia="pl-PL"/>
        </w:rPr>
        <w:t>…….</w:t>
      </w:r>
      <w:r w:rsidRPr="00565D78">
        <w:rPr>
          <w:rFonts w:ascii="Arial" w:eastAsia="Times New Roman" w:hAnsi="Arial" w:cs="Arial"/>
          <w:lang w:eastAsia="pl-PL"/>
        </w:rPr>
        <w:t xml:space="preserve">………………... </w:t>
      </w:r>
    </w:p>
    <w:p w14:paraId="4866293A" w14:textId="77777777" w:rsidR="00565D78" w:rsidRPr="00565D78" w:rsidRDefault="00565D78" w:rsidP="00565D78">
      <w:pPr>
        <w:spacing w:after="0" w:line="240" w:lineRule="auto"/>
        <w:jc w:val="both"/>
        <w:rPr>
          <w:rFonts w:ascii="Arial" w:eastAsia="Times New Roman" w:hAnsi="Arial" w:cs="Arial"/>
          <w:color w:val="000000"/>
          <w:lang w:eastAsia="pl-PL"/>
        </w:rPr>
      </w:pPr>
      <w:r w:rsidRPr="00565D78">
        <w:rPr>
          <w:rFonts w:ascii="Arial" w:eastAsia="Times New Roman" w:hAnsi="Arial" w:cs="Arial"/>
          <w:lang w:eastAsia="pl-PL"/>
        </w:rPr>
        <w:t xml:space="preserve">4. Zamawiający zastrzega sobie możliwość dostosowania warunków płatności i rozliczeń za </w:t>
      </w:r>
      <w:r w:rsidRPr="00565D78">
        <w:rPr>
          <w:rFonts w:ascii="Arial" w:eastAsia="Times New Roman" w:hAnsi="Arial" w:cs="Arial"/>
          <w:color w:val="000000"/>
          <w:lang w:eastAsia="pl-PL"/>
        </w:rPr>
        <w:t>wykonaną usługę do wymogów wynikających z przepisów ujętych w stosownym Rozporządzeniu Rady Ministrów w sprawie wysokości minimalnego wynagrodzenia za pracę oraz wysokości obowiązującej minimalnej stawki godzinowej, jeżeli Wykonawca będzie podlegał wymogom w/w aktu prawnego.</w:t>
      </w:r>
    </w:p>
    <w:p w14:paraId="06DD9E90" w14:textId="6EE5D426" w:rsidR="007C6ED8" w:rsidRPr="007C6ED8" w:rsidRDefault="00565D78" w:rsidP="007C6ED8">
      <w:pPr>
        <w:spacing w:after="0" w:line="240" w:lineRule="auto"/>
        <w:jc w:val="both"/>
        <w:rPr>
          <w:rFonts w:ascii="Arial" w:eastAsia="Times New Roman" w:hAnsi="Arial" w:cs="Arial"/>
          <w:b/>
          <w:u w:val="single"/>
          <w:lang w:eastAsia="pl-PL"/>
        </w:rPr>
      </w:pPr>
      <w:r w:rsidRPr="00565D78">
        <w:rPr>
          <w:rFonts w:ascii="Arial" w:eastAsia="Times New Roman" w:hAnsi="Arial" w:cs="Arial"/>
          <w:b/>
          <w:bCs/>
          <w:color w:val="000000"/>
          <w:lang w:eastAsia="pl-PL"/>
        </w:rPr>
        <w:t xml:space="preserve">5. </w:t>
      </w:r>
      <w:r w:rsidRPr="00565D78">
        <w:rPr>
          <w:rFonts w:ascii="Arial" w:eastAsia="Times New Roman" w:hAnsi="Arial" w:cs="Arial"/>
          <w:b/>
          <w:lang w:eastAsia="pl-PL"/>
        </w:rPr>
        <w:t>Finansowanie przedmiotowej inwestycji odbywać się będzie w latach 202</w:t>
      </w:r>
      <w:r w:rsidR="00B31150">
        <w:rPr>
          <w:rFonts w:ascii="Arial" w:eastAsia="Times New Roman" w:hAnsi="Arial" w:cs="Arial"/>
          <w:b/>
          <w:lang w:eastAsia="pl-PL"/>
        </w:rPr>
        <w:t>4</w:t>
      </w:r>
      <w:r w:rsidRPr="00565D78">
        <w:rPr>
          <w:rFonts w:ascii="Arial" w:eastAsia="Times New Roman" w:hAnsi="Arial" w:cs="Arial"/>
          <w:b/>
          <w:lang w:eastAsia="pl-PL"/>
        </w:rPr>
        <w:t>–202</w:t>
      </w:r>
      <w:r w:rsidR="00B31150">
        <w:rPr>
          <w:rFonts w:ascii="Arial" w:eastAsia="Times New Roman" w:hAnsi="Arial" w:cs="Arial"/>
          <w:b/>
          <w:lang w:eastAsia="pl-PL"/>
        </w:rPr>
        <w:t>6</w:t>
      </w:r>
      <w:r w:rsidRPr="00565D78">
        <w:rPr>
          <w:rFonts w:ascii="Arial" w:eastAsia="Times New Roman" w:hAnsi="Arial" w:cs="Arial"/>
          <w:b/>
          <w:lang w:eastAsia="pl-PL"/>
        </w:rPr>
        <w:t xml:space="preserve">, </w:t>
      </w:r>
      <w:r w:rsidR="004F2505">
        <w:rPr>
          <w:rFonts w:ascii="Arial" w:eastAsia="Times New Roman" w:hAnsi="Arial" w:cs="Arial"/>
          <w:b/>
          <w:lang w:eastAsia="pl-PL"/>
        </w:rPr>
        <w:br/>
      </w:r>
      <w:r w:rsidR="007C6ED8" w:rsidRPr="007C6ED8">
        <w:rPr>
          <w:rFonts w:ascii="Arial" w:eastAsia="Times New Roman" w:hAnsi="Arial" w:cs="Arial"/>
          <w:b/>
          <w:u w:val="single"/>
          <w:lang w:eastAsia="pl-PL"/>
        </w:rPr>
        <w:t>a limit finansowy wynagrodzenia Wykonawcy niniejszego zamówienia (usługa kompleksowego nadzoru inwestorskiego)</w:t>
      </w:r>
      <w:r w:rsidR="007C6ED8">
        <w:rPr>
          <w:rFonts w:ascii="Arial" w:eastAsia="Times New Roman" w:hAnsi="Arial" w:cs="Arial"/>
          <w:b/>
          <w:u w:val="single"/>
          <w:lang w:eastAsia="pl-PL"/>
        </w:rPr>
        <w:t>:</w:t>
      </w:r>
    </w:p>
    <w:p w14:paraId="7F18BAF9" w14:textId="2AB77401" w:rsidR="007C6ED8" w:rsidRPr="00FD01B3" w:rsidRDefault="007C6ED8" w:rsidP="007C6ED8">
      <w:pPr>
        <w:spacing w:after="0" w:line="240" w:lineRule="auto"/>
        <w:ind w:firstLine="425"/>
        <w:jc w:val="both"/>
        <w:rPr>
          <w:rFonts w:ascii="Arial" w:eastAsia="Times New Roman" w:hAnsi="Arial" w:cs="Arial"/>
          <w:b/>
          <w:u w:val="single"/>
          <w:lang w:eastAsia="pl-PL"/>
        </w:rPr>
      </w:pPr>
      <w:r w:rsidRPr="007C6ED8">
        <w:rPr>
          <w:rFonts w:ascii="Arial" w:eastAsia="Times New Roman" w:hAnsi="Arial" w:cs="Arial"/>
          <w:b/>
          <w:u w:val="single"/>
          <w:lang w:eastAsia="pl-PL"/>
        </w:rPr>
        <w:t>- na rok 202</w:t>
      </w:r>
      <w:r w:rsidR="00B31150">
        <w:rPr>
          <w:rFonts w:ascii="Arial" w:eastAsia="Times New Roman" w:hAnsi="Arial" w:cs="Arial"/>
          <w:b/>
          <w:u w:val="single"/>
          <w:lang w:eastAsia="pl-PL"/>
        </w:rPr>
        <w:t>4</w:t>
      </w:r>
      <w:r w:rsidRPr="007C6ED8">
        <w:rPr>
          <w:rFonts w:ascii="Arial" w:eastAsia="Times New Roman" w:hAnsi="Arial" w:cs="Arial"/>
          <w:b/>
          <w:u w:val="single"/>
          <w:lang w:eastAsia="pl-PL"/>
        </w:rPr>
        <w:t xml:space="preserve"> nie przekracza kwoty </w:t>
      </w:r>
      <w:r w:rsidR="00FD01B3" w:rsidRPr="00FD01B3">
        <w:rPr>
          <w:rFonts w:ascii="Arial" w:eastAsia="Times New Roman" w:hAnsi="Arial" w:cs="Arial"/>
          <w:b/>
          <w:u w:val="single"/>
          <w:lang w:eastAsia="pl-PL"/>
        </w:rPr>
        <w:t>50.000,00</w:t>
      </w:r>
      <w:r w:rsidRPr="00FD01B3">
        <w:rPr>
          <w:rFonts w:ascii="Arial" w:eastAsia="Times New Roman" w:hAnsi="Arial" w:cs="Arial"/>
          <w:b/>
          <w:u w:val="single"/>
          <w:lang w:eastAsia="pl-PL"/>
        </w:rPr>
        <w:t xml:space="preserve"> złotych brutto,</w:t>
      </w:r>
    </w:p>
    <w:p w14:paraId="32F1B623" w14:textId="787D8E1D" w:rsidR="007C6ED8" w:rsidRDefault="007C6ED8" w:rsidP="007C6ED8">
      <w:pPr>
        <w:spacing w:after="0" w:line="240" w:lineRule="auto"/>
        <w:ind w:firstLine="425"/>
        <w:jc w:val="both"/>
        <w:rPr>
          <w:rFonts w:ascii="Arial" w:eastAsia="Times New Roman" w:hAnsi="Arial" w:cs="Arial"/>
          <w:b/>
          <w:u w:val="single"/>
          <w:lang w:eastAsia="pl-PL"/>
        </w:rPr>
      </w:pPr>
      <w:r w:rsidRPr="00FD01B3">
        <w:rPr>
          <w:rFonts w:ascii="Arial" w:eastAsia="Times New Roman" w:hAnsi="Arial" w:cs="Arial"/>
          <w:b/>
          <w:u w:val="single"/>
          <w:lang w:eastAsia="pl-PL"/>
        </w:rPr>
        <w:t>- na rok 202</w:t>
      </w:r>
      <w:r w:rsidR="00B31150" w:rsidRPr="00FD01B3">
        <w:rPr>
          <w:rFonts w:ascii="Arial" w:eastAsia="Times New Roman" w:hAnsi="Arial" w:cs="Arial"/>
          <w:b/>
          <w:u w:val="single"/>
          <w:lang w:eastAsia="pl-PL"/>
        </w:rPr>
        <w:t>5</w:t>
      </w:r>
      <w:r w:rsidRPr="00FD01B3">
        <w:rPr>
          <w:rFonts w:ascii="Arial" w:eastAsia="Times New Roman" w:hAnsi="Arial" w:cs="Arial"/>
          <w:b/>
          <w:u w:val="single"/>
          <w:lang w:eastAsia="pl-PL"/>
        </w:rPr>
        <w:t xml:space="preserve"> nie przekracza kwoty </w:t>
      </w:r>
      <w:r w:rsidR="00FD01B3" w:rsidRPr="00FD01B3">
        <w:rPr>
          <w:rFonts w:ascii="Arial" w:eastAsia="Times New Roman" w:hAnsi="Arial" w:cs="Arial"/>
          <w:b/>
          <w:u w:val="single"/>
          <w:lang w:eastAsia="pl-PL"/>
        </w:rPr>
        <w:t xml:space="preserve">100.000,00 </w:t>
      </w:r>
      <w:r w:rsidRPr="007C6ED8">
        <w:rPr>
          <w:rFonts w:ascii="Arial" w:eastAsia="Times New Roman" w:hAnsi="Arial" w:cs="Arial"/>
          <w:b/>
          <w:u w:val="single"/>
          <w:lang w:eastAsia="pl-PL"/>
        </w:rPr>
        <w:t>złotych brutto.</w:t>
      </w:r>
    </w:p>
    <w:p w14:paraId="7EDD7C1E" w14:textId="76A96C3E" w:rsidR="00565D78" w:rsidRPr="00565D78" w:rsidRDefault="00AF2F8E" w:rsidP="007C6ED8">
      <w:pPr>
        <w:spacing w:after="0" w:line="240" w:lineRule="auto"/>
        <w:jc w:val="both"/>
        <w:rPr>
          <w:rFonts w:ascii="Arial" w:eastAsia="Times New Roman" w:hAnsi="Arial" w:cs="Arial"/>
          <w:bCs/>
          <w:color w:val="000000"/>
          <w:lang w:eastAsia="pl-PL"/>
        </w:rPr>
      </w:pPr>
      <w:bookmarkStart w:id="0" w:name="_Hlk145399531"/>
      <w:r w:rsidRPr="00441FA8">
        <w:rPr>
          <w:rFonts w:ascii="Arial" w:hAnsi="Arial" w:cs="Arial"/>
          <w:bCs/>
          <w:color w:val="000000" w:themeColor="text1"/>
        </w:rPr>
        <w:t>Limity te mogą ulec zwiększeniu w związku z procedurą pozyskania środków zewnętrznych na sfinansowanie przedmiotu umowy lub dokonaniem zmian w budżecie Gminy Miasta Radomia w zakresie środków własnych. Ewentualna zmiana limitu finansowego nastąpi w trybie oświadczenia złożonego przez Zamawiającego i nie stanowi zmiany umowy.</w:t>
      </w:r>
      <w:bookmarkEnd w:id="0"/>
    </w:p>
    <w:p w14:paraId="11EF7CA5" w14:textId="5B1EF807" w:rsidR="00565D78" w:rsidRPr="00565D78" w:rsidRDefault="00565D78" w:rsidP="00565D78">
      <w:pPr>
        <w:spacing w:after="0" w:line="240" w:lineRule="auto"/>
        <w:jc w:val="both"/>
        <w:rPr>
          <w:rFonts w:ascii="Arial" w:eastAsia="Times New Roman" w:hAnsi="Arial" w:cs="Arial"/>
          <w:b/>
          <w:bCs/>
          <w:lang w:eastAsia="pl-PL"/>
        </w:rPr>
      </w:pPr>
      <w:r w:rsidRPr="00565D78">
        <w:rPr>
          <w:rFonts w:ascii="Arial" w:eastAsia="Times New Roman" w:hAnsi="Arial" w:cs="Arial"/>
          <w:b/>
          <w:bCs/>
          <w:lang w:eastAsia="pl-PL"/>
        </w:rPr>
        <w:t>6. Zamawiający nie wyklucza możliwości wcześniejszego zakończenia robót budowlanych objętych nadzorem, niż wynika to z maksymalnego terminu realizacji w/w robót, określonego w umowie zawartej z wykonawcą przedmiotowych robót. Tym samym</w:t>
      </w:r>
      <w:r w:rsidRPr="00565D78">
        <w:rPr>
          <w:rFonts w:ascii="Arial" w:eastAsia="Times New Roman" w:hAnsi="Arial" w:cs="Arial"/>
          <w:lang w:eastAsia="pl-PL"/>
        </w:rPr>
        <w:t xml:space="preserve"> </w:t>
      </w:r>
      <w:r w:rsidRPr="00565D78">
        <w:rPr>
          <w:rFonts w:ascii="Arial" w:eastAsia="Times New Roman" w:hAnsi="Arial" w:cs="Arial"/>
          <w:b/>
          <w:bCs/>
          <w:lang w:eastAsia="pl-PL"/>
        </w:rPr>
        <w:t xml:space="preserve">w przypadku wcześniejszego zakończenia realizacji, odbiorów i rozliczeń dot. robót budowlanych objętych nadzorem, Zamawiający </w:t>
      </w:r>
      <w:r w:rsidR="007C6ED8">
        <w:rPr>
          <w:rFonts w:ascii="Arial" w:eastAsia="Times New Roman" w:hAnsi="Arial" w:cs="Arial"/>
          <w:b/>
          <w:bCs/>
          <w:lang w:eastAsia="pl-PL"/>
        </w:rPr>
        <w:t xml:space="preserve">-z zastrzeżeniem określonych w ust. 5 wymogów dot. limitów- </w:t>
      </w:r>
      <w:r w:rsidRPr="00565D78">
        <w:rPr>
          <w:rFonts w:ascii="Arial" w:eastAsia="Times New Roman" w:hAnsi="Arial" w:cs="Arial"/>
          <w:b/>
          <w:bCs/>
          <w:lang w:eastAsia="pl-PL"/>
        </w:rPr>
        <w:t>nie będzie wstrzymywał wypłaty wynagrodzenia należnego Wykonawcy z tytułu sprawowania usługi nadzoru inwestorskiego, tj. Wykonawca będzie miał prawo złożyć stosowną fakturę końcową (rachunek), nie czekając na upływ terminu wykonania Zamówienia określonego w § 2.</w:t>
      </w:r>
    </w:p>
    <w:p w14:paraId="14E22365" w14:textId="77777777" w:rsidR="00130FC5" w:rsidRPr="00130FC5" w:rsidRDefault="00130FC5" w:rsidP="00130FC5">
      <w:pPr>
        <w:widowControl w:val="0"/>
        <w:suppressAutoHyphens/>
        <w:spacing w:after="0" w:line="240" w:lineRule="auto"/>
        <w:ind w:left="714" w:hanging="357"/>
        <w:jc w:val="both"/>
        <w:rPr>
          <w:rFonts w:ascii="Arial" w:eastAsia="Times New Roman" w:hAnsi="Arial" w:cs="Arial"/>
          <w:snapToGrid w:val="0"/>
          <w:color w:val="000000"/>
          <w:lang w:eastAsia="ar-SA"/>
        </w:rPr>
      </w:pPr>
    </w:p>
    <w:p w14:paraId="427496AF" w14:textId="3BDF675D" w:rsidR="00130FC5" w:rsidRDefault="00130FC5" w:rsidP="00E57E84">
      <w:pPr>
        <w:widowControl w:val="0"/>
        <w:suppressAutoHyphens/>
        <w:spacing w:after="0" w:line="240" w:lineRule="auto"/>
        <w:jc w:val="center"/>
        <w:rPr>
          <w:rFonts w:ascii="Arial" w:eastAsia="Times New Roman" w:hAnsi="Arial" w:cs="Arial"/>
          <w:b/>
          <w:snapToGrid w:val="0"/>
          <w:color w:val="000000"/>
          <w:lang w:eastAsia="ar-SA"/>
        </w:rPr>
      </w:pPr>
      <w:r w:rsidRPr="00130FC5">
        <w:rPr>
          <w:rFonts w:ascii="Arial" w:eastAsia="Times New Roman" w:hAnsi="Arial" w:cs="Arial"/>
          <w:b/>
          <w:snapToGrid w:val="0"/>
          <w:color w:val="000000"/>
          <w:lang w:eastAsia="ar-SA"/>
        </w:rPr>
        <w:t>§</w:t>
      </w:r>
      <w:r w:rsidRPr="00130FC5">
        <w:rPr>
          <w:rFonts w:ascii="Arial" w:eastAsia="Times New Roman" w:hAnsi="Arial" w:cs="Arial"/>
          <w:snapToGrid w:val="0"/>
          <w:color w:val="000000"/>
          <w:lang w:eastAsia="ar-SA"/>
        </w:rPr>
        <w:t xml:space="preserve"> </w:t>
      </w:r>
      <w:r w:rsidRPr="00130FC5">
        <w:rPr>
          <w:rFonts w:ascii="Arial" w:eastAsia="Times New Roman" w:hAnsi="Arial" w:cs="Arial"/>
          <w:b/>
          <w:snapToGrid w:val="0"/>
          <w:color w:val="000000"/>
          <w:lang w:eastAsia="ar-SA"/>
        </w:rPr>
        <w:t>4.</w:t>
      </w:r>
    </w:p>
    <w:p w14:paraId="2D356E28" w14:textId="77777777" w:rsidR="00BE4A9F" w:rsidRPr="00F11D6B" w:rsidRDefault="00BE4A9F" w:rsidP="00BE4A9F">
      <w:pPr>
        <w:spacing w:after="0" w:line="240" w:lineRule="auto"/>
        <w:jc w:val="both"/>
        <w:rPr>
          <w:rFonts w:ascii="Arial" w:hAnsi="Arial" w:cs="Arial"/>
        </w:rPr>
      </w:pPr>
      <w:r w:rsidRPr="00F11D6B">
        <w:rPr>
          <w:rFonts w:ascii="Arial" w:hAnsi="Arial" w:cs="Arial"/>
        </w:rPr>
        <w:t>Niezwłocznie po zawarciu niniejszej umowy, Zamawiający zobowiązuje się:</w:t>
      </w:r>
    </w:p>
    <w:p w14:paraId="75CFCC58" w14:textId="77777777" w:rsidR="00BE4A9F" w:rsidRPr="00F11D6B" w:rsidRDefault="00BE4A9F" w:rsidP="00BE4A9F">
      <w:pPr>
        <w:spacing w:after="0" w:line="240" w:lineRule="auto"/>
        <w:jc w:val="both"/>
        <w:rPr>
          <w:rFonts w:ascii="Arial" w:hAnsi="Arial" w:cs="Arial"/>
        </w:rPr>
      </w:pPr>
      <w:r w:rsidRPr="00F11D6B">
        <w:rPr>
          <w:rFonts w:ascii="Arial" w:hAnsi="Arial" w:cs="Arial"/>
        </w:rPr>
        <w:t>1) dostarczyć Wykonawcy poświadczoną za zgodność z oryginałem kserokopię umowy z wykonawcą robót budowlanych.</w:t>
      </w:r>
    </w:p>
    <w:p w14:paraId="673FCAD5" w14:textId="3FDF47AD" w:rsidR="00130FC5" w:rsidRPr="00130FC5" w:rsidRDefault="00BE4A9F" w:rsidP="00BE4A9F">
      <w:pPr>
        <w:tabs>
          <w:tab w:val="left" w:pos="284"/>
        </w:tabs>
        <w:suppressAutoHyphens/>
        <w:spacing w:after="0" w:line="240" w:lineRule="auto"/>
        <w:jc w:val="both"/>
        <w:rPr>
          <w:rFonts w:ascii="Arial" w:eastAsia="Times New Roman" w:hAnsi="Arial" w:cs="Arial"/>
          <w:b/>
          <w:bCs/>
          <w:i/>
          <w:iCs/>
          <w:color w:val="000000"/>
          <w:lang w:eastAsia="ar-SA"/>
        </w:rPr>
      </w:pPr>
      <w:r w:rsidRPr="00F11D6B">
        <w:rPr>
          <w:rFonts w:ascii="Arial" w:hAnsi="Arial" w:cs="Arial"/>
        </w:rPr>
        <w:t>2) zawiadomić w</w:t>
      </w:r>
      <w:r w:rsidRPr="00F11D6B">
        <w:rPr>
          <w:rFonts w:ascii="Arial" w:hAnsi="Arial" w:cs="Arial"/>
          <w:bCs/>
        </w:rPr>
        <w:t xml:space="preserve">ykonawcę robót budowlanych objętych nadzorem </w:t>
      </w:r>
      <w:r w:rsidRPr="00F11D6B">
        <w:rPr>
          <w:rFonts w:ascii="Arial" w:hAnsi="Arial" w:cs="Arial"/>
        </w:rPr>
        <w:t>o zawarciu nn. umowy.</w:t>
      </w:r>
    </w:p>
    <w:p w14:paraId="5B483D09" w14:textId="77777777" w:rsidR="00BE4A9F" w:rsidRDefault="00BE4A9F" w:rsidP="00130FC5">
      <w:pPr>
        <w:tabs>
          <w:tab w:val="left" w:pos="284"/>
        </w:tabs>
        <w:suppressAutoHyphens/>
        <w:spacing w:after="0" w:line="240" w:lineRule="auto"/>
        <w:ind w:left="426" w:hanging="426"/>
        <w:jc w:val="center"/>
        <w:rPr>
          <w:rFonts w:ascii="Arial" w:eastAsia="Times New Roman" w:hAnsi="Arial" w:cs="Arial"/>
          <w:b/>
          <w:bCs/>
          <w:color w:val="000000"/>
          <w:lang w:eastAsia="ar-SA"/>
        </w:rPr>
      </w:pPr>
    </w:p>
    <w:p w14:paraId="15554617" w14:textId="38C34ECC" w:rsidR="00130FC5" w:rsidRDefault="00130FC5" w:rsidP="00E57E84">
      <w:pPr>
        <w:tabs>
          <w:tab w:val="left" w:pos="284"/>
        </w:tabs>
        <w:suppressAutoHyphens/>
        <w:spacing w:after="0" w:line="240" w:lineRule="auto"/>
        <w:ind w:left="426" w:hanging="426"/>
        <w:jc w:val="center"/>
        <w:rPr>
          <w:rFonts w:ascii="Arial" w:eastAsia="Times New Roman" w:hAnsi="Arial" w:cs="Arial"/>
          <w:b/>
          <w:bCs/>
          <w:color w:val="000000"/>
          <w:lang w:eastAsia="ar-SA"/>
        </w:rPr>
      </w:pPr>
      <w:r w:rsidRPr="00130FC5">
        <w:rPr>
          <w:rFonts w:ascii="Arial" w:eastAsia="Times New Roman" w:hAnsi="Arial" w:cs="Arial"/>
          <w:b/>
          <w:bCs/>
          <w:color w:val="000000"/>
          <w:lang w:eastAsia="ar-SA"/>
        </w:rPr>
        <w:t>§ 5.</w:t>
      </w:r>
    </w:p>
    <w:p w14:paraId="60F340AB" w14:textId="2513A277" w:rsidR="00BE4A9F" w:rsidRPr="007C6ED8" w:rsidRDefault="00BE4A9F" w:rsidP="007C6ED8">
      <w:pPr>
        <w:pStyle w:val="Akapitzlist"/>
        <w:numPr>
          <w:ilvl w:val="0"/>
          <w:numId w:val="48"/>
        </w:numPr>
        <w:tabs>
          <w:tab w:val="left" w:pos="284"/>
        </w:tabs>
        <w:spacing w:after="0" w:line="240" w:lineRule="auto"/>
        <w:ind w:left="0" w:firstLine="0"/>
        <w:jc w:val="both"/>
        <w:rPr>
          <w:rFonts w:ascii="Arial" w:eastAsia="Times New Roman" w:hAnsi="Arial" w:cs="Arial"/>
          <w:lang w:eastAsia="pl-PL"/>
        </w:rPr>
      </w:pPr>
      <w:r w:rsidRPr="007C6ED8">
        <w:rPr>
          <w:rFonts w:ascii="Arial" w:eastAsia="Times New Roman" w:hAnsi="Arial" w:cs="Arial"/>
          <w:lang w:eastAsia="pl-PL"/>
        </w:rPr>
        <w:t>Nadzór o którym mowa w § 1 obejmuje pełen zakres czynności określonych w ustawie z dnia 7 lipca 1994 roku – Prawo budowlane. Ponadto do obowiązków Wykonawcy w zakresie sprawowania nadzoru należy w szczególności:</w:t>
      </w:r>
    </w:p>
    <w:p w14:paraId="6F04C2E0" w14:textId="77777777" w:rsidR="00BE4A9F" w:rsidRPr="00BE4A9F" w:rsidRDefault="00BE4A9F" w:rsidP="00BE4A9F">
      <w:pPr>
        <w:numPr>
          <w:ilvl w:val="0"/>
          <w:numId w:val="46"/>
        </w:numPr>
        <w:tabs>
          <w:tab w:val="left" w:pos="426"/>
        </w:tabs>
        <w:suppressAutoHyphens/>
        <w:spacing w:after="0" w:line="240" w:lineRule="auto"/>
        <w:ind w:left="426" w:hanging="426"/>
        <w:jc w:val="both"/>
        <w:rPr>
          <w:rFonts w:ascii="Arial" w:eastAsia="Times New Roman" w:hAnsi="Arial" w:cs="Arial"/>
          <w:b/>
          <w:bCs/>
          <w:lang w:eastAsia="pl-PL"/>
        </w:rPr>
      </w:pPr>
      <w:r w:rsidRPr="00BE4A9F">
        <w:rPr>
          <w:rFonts w:ascii="Arial" w:eastAsia="Times New Roman" w:hAnsi="Arial" w:cs="Arial"/>
          <w:lang w:eastAsia="pl-PL"/>
        </w:rPr>
        <w:t xml:space="preserve">stały nadzór nad realizacją robót budowlanych, prowadzony przez osobę wskazaną przez Wykonawcę w druku oferty, a w razie takiej potrzeby dodatkowo przez inne osoby. Zmiana inspektora nadzoru nie stanowi zmiany umowy </w:t>
      </w:r>
      <w:r w:rsidRPr="00BE4A9F">
        <w:rPr>
          <w:rFonts w:ascii="Arial" w:eastAsia="Times New Roman" w:hAnsi="Arial" w:cs="Arial"/>
          <w:b/>
          <w:color w:val="000000"/>
          <w:lang w:eastAsia="pl-PL"/>
        </w:rPr>
        <w:t xml:space="preserve">(Zamawiający wymaga pełnej </w:t>
      </w:r>
      <w:r w:rsidRPr="00BE4A9F">
        <w:rPr>
          <w:rFonts w:ascii="Arial" w:eastAsia="Times New Roman" w:hAnsi="Arial" w:cs="Arial"/>
          <w:b/>
          <w:color w:val="000000"/>
          <w:lang w:eastAsia="pl-PL"/>
        </w:rPr>
        <w:lastRenderedPageBreak/>
        <w:t>dyspozycyjności i inspekcji na terenie prowadzonych robót budowlanych. Obowiązkowy pobyt na budowie w celu kontroli postępu i jakości robót - minimum 3 dni w tygodniu, dot. co najmniej inspektora odpowiedzialnego za zakres prac realizowanych w danym okresie)</w:t>
      </w:r>
      <w:r w:rsidRPr="00BE4A9F">
        <w:rPr>
          <w:rFonts w:ascii="Arial" w:eastAsia="Times New Roman" w:hAnsi="Arial" w:cs="Arial"/>
          <w:lang w:eastAsia="pl-PL"/>
        </w:rPr>
        <w:t>,</w:t>
      </w:r>
    </w:p>
    <w:p w14:paraId="24B4F4A7" w14:textId="77777777" w:rsidR="00BE4A9F" w:rsidRPr="00BE4A9F" w:rsidRDefault="00BE4A9F" w:rsidP="00BE4A9F">
      <w:pPr>
        <w:numPr>
          <w:ilvl w:val="0"/>
          <w:numId w:val="46"/>
        </w:numPr>
        <w:tabs>
          <w:tab w:val="left" w:pos="426"/>
        </w:tabs>
        <w:suppressAutoHyphens/>
        <w:spacing w:after="0" w:line="240" w:lineRule="auto"/>
        <w:ind w:left="426" w:hanging="426"/>
        <w:jc w:val="both"/>
        <w:rPr>
          <w:rFonts w:ascii="Arial" w:eastAsia="Times New Roman" w:hAnsi="Arial" w:cs="Arial"/>
          <w:lang w:eastAsia="pl-PL"/>
        </w:rPr>
      </w:pPr>
      <w:r w:rsidRPr="00BE4A9F">
        <w:rPr>
          <w:rFonts w:ascii="Arial" w:eastAsia="Times New Roman" w:hAnsi="Arial" w:cs="Arial"/>
          <w:color w:val="000000"/>
          <w:lang w:eastAsia="pl-PL"/>
        </w:rPr>
        <w:t>Pracą zespołu inspektorów nadzoru, kieruje inspektor nadzoru</w:t>
      </w:r>
      <w:r w:rsidRPr="00BE4A9F">
        <w:rPr>
          <w:rFonts w:ascii="Arial" w:eastAsia="Times New Roman" w:hAnsi="Arial" w:cs="Arial"/>
          <w:lang w:eastAsia="pl-PL"/>
        </w:rPr>
        <w:t xml:space="preserve">, posiadający uprawnienia budowlane do nadzorowania robót w specjalności </w:t>
      </w:r>
      <w:r w:rsidRPr="00BE4A9F">
        <w:rPr>
          <w:rFonts w:ascii="Arial" w:eastAsia="Times New Roman" w:hAnsi="Arial" w:cs="Arial"/>
          <w:szCs w:val="18"/>
          <w:lang w:eastAsia="pl-PL"/>
        </w:rPr>
        <w:t>konstrukcyjno- budowlanej bez ograniczeń</w:t>
      </w:r>
      <w:r w:rsidRPr="00BE4A9F">
        <w:rPr>
          <w:rFonts w:ascii="Arial" w:eastAsia="Times New Roman" w:hAnsi="Arial" w:cs="Arial"/>
          <w:color w:val="000000"/>
          <w:szCs w:val="18"/>
          <w:lang w:eastAsia="pl-PL"/>
        </w:rPr>
        <w:t xml:space="preserve">. </w:t>
      </w:r>
      <w:r w:rsidRPr="00BE4A9F">
        <w:rPr>
          <w:rFonts w:ascii="Arial" w:eastAsia="Times New Roman" w:hAnsi="Arial" w:cs="Arial"/>
          <w:b/>
          <w:bCs/>
          <w:lang w:eastAsia="pl-PL"/>
        </w:rPr>
        <w:t>Niedopuszczalna jest zmiana kierownika zespołu inspektorów, na osobę mającą mniejsze doświadczenie (w rozumieniu kryterium punktowego dot. kierownika zespołu nadzorującego), niż osoba pierwotnie wskazana przez Wykonawcę w ofercie</w:t>
      </w:r>
      <w:r w:rsidRPr="00BE4A9F">
        <w:rPr>
          <w:rFonts w:ascii="Arial" w:eastAsia="Times New Roman" w:hAnsi="Arial" w:cs="Arial"/>
          <w:lang w:eastAsia="pl-PL"/>
        </w:rPr>
        <w:t>.</w:t>
      </w:r>
    </w:p>
    <w:p w14:paraId="4D1A6616" w14:textId="77777777" w:rsidR="00BE4A9F" w:rsidRPr="00BE4A9F" w:rsidRDefault="00BE4A9F" w:rsidP="00BE4A9F">
      <w:pPr>
        <w:numPr>
          <w:ilvl w:val="0"/>
          <w:numId w:val="46"/>
        </w:numPr>
        <w:tabs>
          <w:tab w:val="left" w:pos="426"/>
        </w:tabs>
        <w:spacing w:after="0" w:line="240" w:lineRule="auto"/>
        <w:ind w:left="426" w:hanging="426"/>
        <w:jc w:val="both"/>
        <w:rPr>
          <w:rFonts w:ascii="Arial" w:eastAsia="Times New Roman" w:hAnsi="Arial" w:cs="Arial"/>
          <w:lang w:eastAsia="pl-PL"/>
        </w:rPr>
      </w:pPr>
      <w:r w:rsidRPr="00BE4A9F">
        <w:rPr>
          <w:rFonts w:ascii="Arial" w:eastAsia="Times New Roman" w:hAnsi="Arial" w:cs="Arial"/>
          <w:lang w:eastAsia="pl-PL"/>
        </w:rPr>
        <w:t>reprezentowanie Zamawiającego na budowie przez sprawowanie kontroli zgodności jej realizacji z dokumentacją projektową, specyfikacjami technicznymi, pozwoleniem na budowę, przepisami i obowiązującymi normami oraz zasadami wiedzy technicznej,</w:t>
      </w:r>
    </w:p>
    <w:p w14:paraId="08CB3569"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zawiadamianie Zamawiającego oraz jednostki projektowej o wadach dokumentacji stwierdzonych w trakcie realizacji robót oraz dokonywanie z nią stosownych uzgodnień lub wyjaśnień i egzekwowanie niezbędnych opracowań projektowych,</w:t>
      </w:r>
    </w:p>
    <w:p w14:paraId="76CCA155"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zatwierdzanie dokumentacji projektowej opracowanej przez Wykonawcę robót, w tym wszelkich opracowań wymienionych w specyfikacjach technicznych,</w:t>
      </w:r>
    </w:p>
    <w:p w14:paraId="23562FD1"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stałe uczestnictwo w naradach technicznych i innych, organizowanych przez Zamawiającego i Wykonawcę,</w:t>
      </w:r>
    </w:p>
    <w:p w14:paraId="3C753B2B"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kontrolowanie zmian w realizacji umowy z Wykonawcą robót oraz inicjowanie aktualizacji treści umowy poprzez dostosowanie jej treści do zmienionych warunków realizacji,</w:t>
      </w:r>
    </w:p>
    <w:p w14:paraId="786BBD14"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w przypadku nieterminowego usuwania przez Wykonawcę wad i usterek, przygotowanie Zamawiającemu danych, niezbędnych do naliczania kar umownych z tego tytułu,</w:t>
      </w:r>
    </w:p>
    <w:p w14:paraId="5841AE03" w14:textId="189FE521"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podejmowanie decyzji o dopuszczeniu stosowania lub odrzuceniu materiałów, prefabrykatów, sprzętu i urządzeń przewidzianych do realizacji</w:t>
      </w:r>
      <w:r w:rsidR="00FD01B3">
        <w:rPr>
          <w:rFonts w:ascii="Arial" w:eastAsia="Times New Roman" w:hAnsi="Arial" w:cs="Arial"/>
          <w:snapToGrid w:val="0"/>
          <w:lang w:eastAsia="pl-PL"/>
        </w:rPr>
        <w:t xml:space="preserve"> (zatwierdzenie kart materiałowych)</w:t>
      </w:r>
      <w:r w:rsidRPr="00BE4A9F">
        <w:rPr>
          <w:rFonts w:ascii="Arial" w:eastAsia="Times New Roman" w:hAnsi="Arial" w:cs="Arial"/>
          <w:snapToGrid w:val="0"/>
          <w:lang w:eastAsia="pl-PL"/>
        </w:rPr>
        <w:t>,</w:t>
      </w:r>
    </w:p>
    <w:p w14:paraId="6ABD8BC5"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zapobieganie stosowaniu materiałów i wyrobów wadliwych i niedopuszczonych do obrotu i stosowania w budownictwie,</w:t>
      </w:r>
    </w:p>
    <w:p w14:paraId="04A7E6E0"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dokonywanie odbioru robót budowlanych ulegających zakryciu lub zanikających oraz  prób i odbiorów technicznych oraz częściowych,</w:t>
      </w:r>
    </w:p>
    <w:p w14:paraId="3850DED7"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potwierdzanie faktycznie wykonywanych robót, kontrolowanie rozliczeń finansowych inwestycji, sprawdzanie i potwierdzanie faktur  Wykonawcy  oraz dokumentów załączonych do rozliczeń,</w:t>
      </w:r>
    </w:p>
    <w:p w14:paraId="1181B22E"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w razie zaistnienia takiej potrzeby, weryfikacja przedmiarów robót i kosztorysów na wykonanie robót dodatkowych i zamiennych,</w:t>
      </w:r>
    </w:p>
    <w:p w14:paraId="379D3A8B"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kontrolowanie usunięcia przez Wykonawcę wad i usterek stwierdzonych w czasie  budowy i przy odbiorze robót oraz powiadamianie Zamawiającego o ich usunięciu,</w:t>
      </w:r>
    </w:p>
    <w:p w14:paraId="25DBCA4D" w14:textId="77777777" w:rsidR="00BE4A9F" w:rsidRPr="00BE4A9F" w:rsidRDefault="00BE4A9F" w:rsidP="00BE4A9F">
      <w:pPr>
        <w:widowControl w:val="0"/>
        <w:numPr>
          <w:ilvl w:val="0"/>
          <w:numId w:val="46"/>
        </w:numPr>
        <w:tabs>
          <w:tab w:val="left" w:pos="426"/>
        </w:tabs>
        <w:spacing w:after="0" w:line="240" w:lineRule="auto"/>
        <w:ind w:left="426" w:hanging="426"/>
        <w:jc w:val="both"/>
        <w:rPr>
          <w:rFonts w:ascii="Arial" w:eastAsia="Times New Roman" w:hAnsi="Arial" w:cs="Arial"/>
          <w:snapToGrid w:val="0"/>
          <w:lang w:eastAsia="pl-PL"/>
        </w:rPr>
      </w:pPr>
      <w:r w:rsidRPr="00BE4A9F">
        <w:rPr>
          <w:rFonts w:ascii="Arial" w:eastAsia="Times New Roman" w:hAnsi="Arial" w:cs="Arial"/>
          <w:snapToGrid w:val="0"/>
          <w:lang w:eastAsia="pl-PL"/>
        </w:rPr>
        <w:t>wydawanie kierownikowi budowy lub kierownikowi robót poleceń potwierdzonych wpisem do dziennika budowy dotyczących: usunięcia nieprawidłowości lub zagrożeń,  wykonania prób lub badań także wymagających odkrycia robót lub elementów  zakrytych oraz przedstawienia ekspertyz dot. prowadzonych robót budowlanych,  dowodów dopuszczenia do obrotu i stosowania w budownictwie wyrobów budowlanych oraz urządzeń technicznych,</w:t>
      </w:r>
    </w:p>
    <w:p w14:paraId="7BECC3B6" w14:textId="77777777" w:rsidR="00BE4A9F" w:rsidRPr="00BE4A9F" w:rsidRDefault="00BE4A9F" w:rsidP="00BE4A9F">
      <w:pPr>
        <w:widowControl w:val="0"/>
        <w:numPr>
          <w:ilvl w:val="0"/>
          <w:numId w:val="46"/>
        </w:numPr>
        <w:tabs>
          <w:tab w:val="left" w:pos="426"/>
        </w:tabs>
        <w:spacing w:after="0" w:line="240" w:lineRule="auto"/>
        <w:ind w:left="0" w:firstLine="0"/>
        <w:jc w:val="both"/>
        <w:rPr>
          <w:rFonts w:ascii="Arial" w:eastAsia="Times New Roman" w:hAnsi="Arial" w:cs="Arial"/>
          <w:snapToGrid w:val="0"/>
          <w:lang w:eastAsia="pl-PL"/>
        </w:rPr>
      </w:pPr>
      <w:r w:rsidRPr="00BE4A9F">
        <w:rPr>
          <w:rFonts w:ascii="Arial" w:eastAsia="Times New Roman" w:hAnsi="Arial" w:cs="Arial"/>
          <w:snapToGrid w:val="0"/>
          <w:lang w:eastAsia="pl-PL"/>
        </w:rPr>
        <w:t>informowanie na bieżąco Zamawiającego o przebiegu  prac,</w:t>
      </w:r>
    </w:p>
    <w:p w14:paraId="451D11DB" w14:textId="77777777" w:rsidR="00BE4A9F" w:rsidRPr="00BE4A9F" w:rsidRDefault="00BE4A9F" w:rsidP="00BE4A9F">
      <w:pPr>
        <w:widowControl w:val="0"/>
        <w:numPr>
          <w:ilvl w:val="0"/>
          <w:numId w:val="46"/>
        </w:numPr>
        <w:tabs>
          <w:tab w:val="left" w:pos="426"/>
        </w:tabs>
        <w:spacing w:after="0" w:line="240" w:lineRule="auto"/>
        <w:ind w:left="0" w:firstLine="0"/>
        <w:jc w:val="both"/>
        <w:rPr>
          <w:rFonts w:ascii="Arial" w:eastAsia="Times New Roman" w:hAnsi="Arial" w:cs="Arial"/>
          <w:snapToGrid w:val="0"/>
          <w:lang w:eastAsia="pl-PL"/>
        </w:rPr>
      </w:pPr>
      <w:r w:rsidRPr="00BE4A9F">
        <w:rPr>
          <w:rFonts w:ascii="Arial" w:eastAsia="Times New Roman" w:hAnsi="Arial" w:cs="Arial"/>
          <w:snapToGrid w:val="0"/>
          <w:lang w:eastAsia="pl-PL"/>
        </w:rPr>
        <w:t>przygotowanie danych do sporządzenia not OT,</w:t>
      </w:r>
    </w:p>
    <w:p w14:paraId="0742D867" w14:textId="77777777" w:rsidR="00BE4A9F" w:rsidRPr="00BE4A9F" w:rsidRDefault="00BE4A9F" w:rsidP="00BE4A9F">
      <w:pPr>
        <w:numPr>
          <w:ilvl w:val="0"/>
          <w:numId w:val="46"/>
        </w:numPr>
        <w:tabs>
          <w:tab w:val="left" w:pos="426"/>
        </w:tabs>
        <w:spacing w:after="0" w:line="240" w:lineRule="auto"/>
        <w:ind w:left="426" w:hanging="426"/>
        <w:jc w:val="both"/>
        <w:rPr>
          <w:rFonts w:ascii="Arial" w:eastAsia="Times New Roman" w:hAnsi="Arial" w:cs="Arial"/>
          <w:lang w:eastAsia="pl-PL"/>
        </w:rPr>
      </w:pPr>
      <w:r w:rsidRPr="00BE4A9F">
        <w:rPr>
          <w:rFonts w:ascii="Arial" w:eastAsia="Times New Roman" w:hAnsi="Arial" w:cs="Arial"/>
          <w:lang w:eastAsia="pl-PL"/>
        </w:rPr>
        <w:t>dokonywanie czynności odbioru końcowego inwestycji. W ramach tych czynności sprawujący nadzór zobowiązuje się do:</w:t>
      </w:r>
    </w:p>
    <w:p w14:paraId="2A7492BA" w14:textId="77777777" w:rsidR="00BE4A9F" w:rsidRPr="00BE4A9F" w:rsidRDefault="00BE4A9F" w:rsidP="00BE4A9F">
      <w:pPr>
        <w:numPr>
          <w:ilvl w:val="0"/>
          <w:numId w:val="47"/>
        </w:numPr>
        <w:spacing w:after="0" w:line="240" w:lineRule="auto"/>
        <w:ind w:left="709" w:hanging="283"/>
        <w:jc w:val="both"/>
        <w:rPr>
          <w:rFonts w:ascii="Arial" w:eastAsia="Times New Roman" w:hAnsi="Arial" w:cs="Arial"/>
          <w:lang w:eastAsia="pl-PL"/>
        </w:rPr>
      </w:pPr>
      <w:r w:rsidRPr="00BE4A9F">
        <w:rPr>
          <w:rFonts w:ascii="Arial" w:eastAsia="Times New Roman" w:hAnsi="Arial" w:cs="Arial"/>
          <w:lang w:eastAsia="pl-PL"/>
        </w:rPr>
        <w:t xml:space="preserve">sprawdzenia i zatwierdzenia dokumentacji odbiorowej zadania, </w:t>
      </w:r>
    </w:p>
    <w:p w14:paraId="552DC2F5" w14:textId="77777777" w:rsidR="00BE4A9F" w:rsidRPr="00BE4A9F" w:rsidRDefault="00BE4A9F" w:rsidP="00BE4A9F">
      <w:pPr>
        <w:numPr>
          <w:ilvl w:val="0"/>
          <w:numId w:val="47"/>
        </w:numPr>
        <w:spacing w:after="0" w:line="240" w:lineRule="auto"/>
        <w:ind w:left="709" w:hanging="283"/>
        <w:jc w:val="both"/>
        <w:rPr>
          <w:rFonts w:ascii="Arial" w:eastAsia="Times New Roman" w:hAnsi="Arial" w:cs="Arial"/>
          <w:lang w:eastAsia="pl-PL"/>
        </w:rPr>
      </w:pPr>
      <w:r w:rsidRPr="00BE4A9F">
        <w:rPr>
          <w:rFonts w:ascii="Arial" w:eastAsia="Times New Roman" w:hAnsi="Arial" w:cs="Arial"/>
          <w:lang w:eastAsia="pl-PL"/>
        </w:rPr>
        <w:t>potwierdzenia gotowości do odbioru,</w:t>
      </w:r>
    </w:p>
    <w:p w14:paraId="579D2597" w14:textId="77777777" w:rsidR="00BE4A9F" w:rsidRPr="00BE4A9F" w:rsidRDefault="00BE4A9F" w:rsidP="00BE4A9F">
      <w:pPr>
        <w:numPr>
          <w:ilvl w:val="0"/>
          <w:numId w:val="47"/>
        </w:numPr>
        <w:spacing w:after="0" w:line="240" w:lineRule="auto"/>
        <w:ind w:left="709" w:hanging="283"/>
        <w:jc w:val="both"/>
        <w:rPr>
          <w:rFonts w:ascii="Arial" w:eastAsia="Times New Roman" w:hAnsi="Arial" w:cs="Arial"/>
          <w:lang w:eastAsia="pl-PL"/>
        </w:rPr>
      </w:pPr>
      <w:r w:rsidRPr="00BE4A9F">
        <w:rPr>
          <w:rFonts w:ascii="Arial" w:eastAsia="Times New Roman" w:hAnsi="Arial" w:cs="Arial"/>
          <w:lang w:eastAsia="pl-PL"/>
        </w:rPr>
        <w:t>dokonania odbioru końcowego od wykonawcy robót oraz przekazania przedmiotu odbioru Zamawiającemu lub wyznaczonemu przez niego użytkownikowi,</w:t>
      </w:r>
    </w:p>
    <w:p w14:paraId="42B803F9" w14:textId="77777777" w:rsidR="00BE4A9F" w:rsidRPr="00BE4A9F" w:rsidRDefault="00BE4A9F" w:rsidP="00BE4A9F">
      <w:pPr>
        <w:numPr>
          <w:ilvl w:val="0"/>
          <w:numId w:val="46"/>
        </w:numPr>
        <w:tabs>
          <w:tab w:val="left" w:pos="426"/>
        </w:tabs>
        <w:spacing w:after="0" w:line="240" w:lineRule="auto"/>
        <w:ind w:left="426" w:hanging="426"/>
        <w:jc w:val="both"/>
        <w:rPr>
          <w:rFonts w:ascii="Arial" w:eastAsia="Times New Roman" w:hAnsi="Arial" w:cs="Arial"/>
          <w:lang w:eastAsia="pl-PL"/>
        </w:rPr>
      </w:pPr>
      <w:r w:rsidRPr="00BE4A9F">
        <w:rPr>
          <w:rFonts w:ascii="Arial" w:eastAsia="Times New Roman" w:hAnsi="Arial" w:cs="Arial"/>
          <w:lang w:eastAsia="pl-PL"/>
        </w:rPr>
        <w:t>Nadzorowanie usuwania ewentualnych wad i niedoróbek stwierdzonych przy odbiorze oraz w ramach gwarancji i rękojmi.</w:t>
      </w:r>
    </w:p>
    <w:p w14:paraId="287D3370" w14:textId="4D782D55" w:rsidR="00BE4A9F" w:rsidRPr="00BE4A9F" w:rsidRDefault="00BE4A9F" w:rsidP="00BE4A9F">
      <w:pPr>
        <w:numPr>
          <w:ilvl w:val="0"/>
          <w:numId w:val="46"/>
        </w:numPr>
        <w:tabs>
          <w:tab w:val="left" w:pos="426"/>
        </w:tabs>
        <w:spacing w:after="0" w:line="240" w:lineRule="auto"/>
        <w:ind w:left="426" w:hanging="426"/>
        <w:jc w:val="both"/>
        <w:rPr>
          <w:rFonts w:ascii="Arial" w:eastAsia="Times New Roman" w:hAnsi="Arial" w:cs="Arial"/>
          <w:lang w:eastAsia="pl-PL"/>
        </w:rPr>
      </w:pPr>
      <w:r w:rsidRPr="00BE4A9F">
        <w:rPr>
          <w:rFonts w:ascii="Arial" w:eastAsia="Times New Roman" w:hAnsi="Arial" w:cs="Arial"/>
          <w:color w:val="000000"/>
          <w:lang w:eastAsia="pl-PL"/>
        </w:rPr>
        <w:lastRenderedPageBreak/>
        <w:t>Zapewnienie ciągłości nadzoru bez względu na urlop wypoczynkowy, chorobę i inne okoliczności losowe dotyczące  osób/osoby sprawujących/sprawującej nadzór inwestorsk</w:t>
      </w:r>
      <w:r w:rsidR="007C6ED8">
        <w:rPr>
          <w:rFonts w:ascii="Arial" w:eastAsia="Times New Roman" w:hAnsi="Arial" w:cs="Arial"/>
          <w:color w:val="000000"/>
          <w:lang w:eastAsia="pl-PL"/>
        </w:rPr>
        <w:t>i,</w:t>
      </w:r>
    </w:p>
    <w:p w14:paraId="30C99442" w14:textId="662B0A34" w:rsidR="002F66D5" w:rsidRPr="00785CCF" w:rsidRDefault="00BE4A9F" w:rsidP="00785CCF">
      <w:pPr>
        <w:pStyle w:val="Akapitzlist"/>
        <w:widowControl w:val="0"/>
        <w:numPr>
          <w:ilvl w:val="0"/>
          <w:numId w:val="46"/>
        </w:numPr>
        <w:tabs>
          <w:tab w:val="clear" w:pos="0"/>
          <w:tab w:val="num" w:pos="426"/>
        </w:tabs>
        <w:suppressAutoHyphens/>
        <w:spacing w:after="0" w:line="240" w:lineRule="auto"/>
        <w:ind w:left="0" w:firstLine="0"/>
        <w:jc w:val="both"/>
        <w:rPr>
          <w:rFonts w:ascii="Arial" w:eastAsia="Times New Roman" w:hAnsi="Arial" w:cs="Arial"/>
          <w:snapToGrid w:val="0"/>
          <w:color w:val="000000"/>
          <w:lang w:eastAsia="ar-SA"/>
        </w:rPr>
      </w:pPr>
      <w:r w:rsidRPr="00785CCF">
        <w:rPr>
          <w:rFonts w:ascii="Arial" w:eastAsia="Times New Roman" w:hAnsi="Arial" w:cs="Arial"/>
          <w:lang w:eastAsia="pl-PL"/>
        </w:rPr>
        <w:t>Wypełnienie dodatkowych obowiązków związanych z realizacją inwestycji</w:t>
      </w:r>
      <w:r w:rsidRPr="00785CCF">
        <w:rPr>
          <w:rFonts w:ascii="Arial" w:eastAsia="Times New Roman" w:hAnsi="Arial" w:cs="Arial"/>
          <w:lang w:eastAsia="pl-PL"/>
        </w:rPr>
        <w:br/>
        <w:t xml:space="preserve">(np. przerwanie robót, inwentaryzacja itp.), które nie zostały ujęte w dokumentacji dot. niniejszego zamówienia a są konieczne do należytego </w:t>
      </w:r>
      <w:r w:rsidRPr="00785CCF">
        <w:rPr>
          <w:rFonts w:ascii="Arial" w:eastAsia="Times New Roman" w:hAnsi="Arial" w:cs="Arial"/>
          <w:color w:val="000000"/>
          <w:lang w:eastAsia="pl-PL"/>
        </w:rPr>
        <w:t>wykonania lub zakończenia</w:t>
      </w:r>
      <w:r w:rsidRPr="00785CCF">
        <w:rPr>
          <w:rFonts w:ascii="Arial" w:eastAsia="Times New Roman" w:hAnsi="Arial" w:cs="Arial"/>
          <w:lang w:eastAsia="pl-PL"/>
        </w:rPr>
        <w:t xml:space="preserve"> zamówienia.</w:t>
      </w:r>
      <w:r w:rsidR="002F66D5" w:rsidRPr="00785CCF">
        <w:rPr>
          <w:rFonts w:ascii="Arial" w:eastAsia="Times New Roman" w:hAnsi="Arial" w:cs="Arial"/>
          <w:snapToGrid w:val="0"/>
          <w:color w:val="000000"/>
          <w:lang w:eastAsia="ar-SA"/>
        </w:rPr>
        <w:t xml:space="preserve"> </w:t>
      </w:r>
    </w:p>
    <w:p w14:paraId="505E790D" w14:textId="709DDD70" w:rsidR="002E425C" w:rsidRDefault="007C6ED8" w:rsidP="002E425C">
      <w:pPr>
        <w:suppressAutoHyphens/>
        <w:spacing w:after="0" w:line="240" w:lineRule="auto"/>
        <w:jc w:val="both"/>
        <w:rPr>
          <w:rFonts w:ascii="Arial" w:hAnsi="Arial" w:cs="Arial"/>
          <w:b/>
          <w:bCs/>
          <w:u w:val="single"/>
        </w:rPr>
      </w:pPr>
      <w:r>
        <w:rPr>
          <w:rFonts w:ascii="Arial" w:eastAsia="Times New Roman" w:hAnsi="Arial" w:cs="Arial"/>
          <w:snapToGrid w:val="0"/>
          <w:color w:val="000000"/>
          <w:lang w:eastAsia="ar-SA"/>
        </w:rPr>
        <w:t xml:space="preserve">2. </w:t>
      </w:r>
      <w:r w:rsidR="002E425C">
        <w:rPr>
          <w:rFonts w:ascii="Arial" w:hAnsi="Arial" w:cs="Arial"/>
          <w:b/>
          <w:bCs/>
        </w:rPr>
        <w:t xml:space="preserve">Stosownie do zapisów ustawy z dnia 11 stycznia 2018r. o elektromobilności i paliwach alternatywnych (t.j. Dz.U. 2021r. poz. 110, 1093, 2269)  </w:t>
      </w:r>
      <w:r w:rsidR="002E425C" w:rsidRPr="00193CB2">
        <w:rPr>
          <w:rFonts w:ascii="Arial" w:hAnsi="Arial" w:cs="Arial"/>
          <w:b/>
          <w:bCs/>
        </w:rPr>
        <w:t>Wykonawca jest zobowiązany do zapewnienia udziału pojazdów elektrycznych lub pojazdów napędzanych gazem ziemnym we flocie pojazdów samochodowych w rozumieniu art. 2 pkt 33 ustawy z dnia 20 czerwca 1997 r. - Prawo o ruchu drogowym, na poziomie nie mniejszym niż 10% wszystkich pojazdów samochodowych używanych przy wykonywaniu przedmiotu Umowy</w:t>
      </w:r>
      <w:r w:rsidR="002E425C">
        <w:rPr>
          <w:rFonts w:ascii="Arial" w:hAnsi="Arial" w:cs="Arial"/>
          <w:b/>
          <w:bCs/>
        </w:rPr>
        <w:t xml:space="preserve">, </w:t>
      </w:r>
      <w:r w:rsidR="002E425C" w:rsidRPr="002E425C">
        <w:rPr>
          <w:rFonts w:ascii="Arial" w:hAnsi="Arial" w:cs="Arial"/>
          <w:b/>
          <w:bCs/>
          <w:u w:val="single"/>
        </w:rPr>
        <w:t>o ile przewiduje wykorzystanie pojazdów samochodowych w realizacji przedmiotowego zamówienia</w:t>
      </w:r>
      <w:r w:rsidR="00396EEB">
        <w:rPr>
          <w:rFonts w:ascii="Arial" w:hAnsi="Arial" w:cs="Arial"/>
          <w:b/>
          <w:bCs/>
          <w:u w:val="single"/>
        </w:rPr>
        <w:t xml:space="preserve"> w liczbie większej niż 4</w:t>
      </w:r>
      <w:r w:rsidR="002E425C" w:rsidRPr="002E425C">
        <w:rPr>
          <w:rFonts w:ascii="Arial" w:hAnsi="Arial" w:cs="Arial"/>
          <w:b/>
          <w:bCs/>
          <w:u w:val="single"/>
        </w:rPr>
        <w:t>.</w:t>
      </w:r>
    </w:p>
    <w:p w14:paraId="7758C252" w14:textId="3A97CABE" w:rsidR="00AE0420" w:rsidRPr="002E425C" w:rsidRDefault="00AE0420" w:rsidP="00AE0420">
      <w:pPr>
        <w:suppressAutoHyphens/>
        <w:spacing w:after="0" w:line="240" w:lineRule="auto"/>
        <w:jc w:val="both"/>
        <w:rPr>
          <w:rFonts w:ascii="Arial" w:eastAsia="Times New Roman" w:hAnsi="Arial" w:cs="Arial"/>
          <w:lang w:eastAsia="ar-SA"/>
        </w:rPr>
      </w:pPr>
      <w:r w:rsidRPr="00AE0420">
        <w:rPr>
          <w:rFonts w:ascii="Arial" w:eastAsia="Times New Roman" w:hAnsi="Arial" w:cs="Arial"/>
          <w:lang w:eastAsia="ar-SA"/>
        </w:rPr>
        <w:t xml:space="preserve">Dodatkowo </w:t>
      </w:r>
      <w:r>
        <w:rPr>
          <w:rFonts w:ascii="Arial" w:eastAsia="Times New Roman" w:hAnsi="Arial" w:cs="Arial"/>
          <w:lang w:eastAsia="ar-SA"/>
        </w:rPr>
        <w:t xml:space="preserve">Wykonawca potwierdza, iż ma świadomość </w:t>
      </w:r>
      <w:r w:rsidRPr="00AE0420">
        <w:rPr>
          <w:rFonts w:ascii="Arial" w:eastAsia="Times New Roman" w:hAnsi="Arial" w:cs="Arial"/>
          <w:lang w:eastAsia="ar-SA"/>
        </w:rPr>
        <w:t xml:space="preserve"> o powszechnie obowiązując</w:t>
      </w:r>
      <w:r>
        <w:rPr>
          <w:rFonts w:ascii="Arial" w:eastAsia="Times New Roman" w:hAnsi="Arial" w:cs="Arial"/>
          <w:lang w:eastAsia="ar-SA"/>
        </w:rPr>
        <w:t>ego</w:t>
      </w:r>
      <w:r w:rsidRPr="00AE0420">
        <w:rPr>
          <w:rFonts w:ascii="Arial" w:eastAsia="Times New Roman" w:hAnsi="Arial" w:cs="Arial"/>
          <w:lang w:eastAsia="ar-SA"/>
        </w:rPr>
        <w:t xml:space="preserve"> charakter</w:t>
      </w:r>
      <w:r>
        <w:rPr>
          <w:rFonts w:ascii="Arial" w:eastAsia="Times New Roman" w:hAnsi="Arial" w:cs="Arial"/>
          <w:lang w:eastAsia="ar-SA"/>
        </w:rPr>
        <w:t>u</w:t>
      </w:r>
      <w:r w:rsidRPr="00AE0420">
        <w:rPr>
          <w:rFonts w:ascii="Arial" w:eastAsia="Times New Roman" w:hAnsi="Arial" w:cs="Arial"/>
          <w:lang w:eastAsia="ar-SA"/>
        </w:rPr>
        <w:t xml:space="preserve"> przepisów i norm prawnych wynikających z ustawy z dn. 11</w:t>
      </w:r>
      <w:r>
        <w:rPr>
          <w:rFonts w:ascii="Arial" w:eastAsia="Times New Roman" w:hAnsi="Arial" w:cs="Arial"/>
          <w:lang w:eastAsia="ar-SA"/>
        </w:rPr>
        <w:t xml:space="preserve"> </w:t>
      </w:r>
      <w:r w:rsidRPr="00AE0420">
        <w:rPr>
          <w:rFonts w:ascii="Arial" w:eastAsia="Times New Roman" w:hAnsi="Arial" w:cs="Arial"/>
          <w:lang w:eastAsia="ar-SA"/>
        </w:rPr>
        <w:t>stycznia 2018r. o elektromobilności i paliwach alternatywnych (t.j. Dz. U. z 2023r. poz.</w:t>
      </w:r>
      <w:r>
        <w:rPr>
          <w:rFonts w:ascii="Arial" w:eastAsia="Times New Roman" w:hAnsi="Arial" w:cs="Arial"/>
          <w:lang w:eastAsia="ar-SA"/>
        </w:rPr>
        <w:t xml:space="preserve"> </w:t>
      </w:r>
      <w:r w:rsidRPr="00AE0420">
        <w:rPr>
          <w:rFonts w:ascii="Arial" w:eastAsia="Times New Roman" w:hAnsi="Arial" w:cs="Arial"/>
          <w:lang w:eastAsia="ar-SA"/>
        </w:rPr>
        <w:t>875 z późn. zm.), w zakresie zwiększonego -od dn. 01.01.2025r.- udziału</w:t>
      </w:r>
      <w:r>
        <w:rPr>
          <w:rFonts w:ascii="Arial" w:eastAsia="Times New Roman" w:hAnsi="Arial" w:cs="Arial"/>
          <w:lang w:eastAsia="ar-SA"/>
        </w:rPr>
        <w:t xml:space="preserve"> </w:t>
      </w:r>
      <w:r w:rsidRPr="00AE0420">
        <w:rPr>
          <w:rFonts w:ascii="Arial" w:eastAsia="Times New Roman" w:hAnsi="Arial" w:cs="Arial"/>
          <w:lang w:eastAsia="ar-SA"/>
        </w:rPr>
        <w:t>samochodowych pojazdów elektrycznych lub napędzanych gazem ziemnym,</w:t>
      </w:r>
      <w:r>
        <w:rPr>
          <w:rFonts w:ascii="Arial" w:eastAsia="Times New Roman" w:hAnsi="Arial" w:cs="Arial"/>
          <w:lang w:eastAsia="ar-SA"/>
        </w:rPr>
        <w:t xml:space="preserve"> </w:t>
      </w:r>
      <w:r w:rsidRPr="00AE0420">
        <w:rPr>
          <w:rFonts w:ascii="Arial" w:eastAsia="Times New Roman" w:hAnsi="Arial" w:cs="Arial"/>
          <w:lang w:eastAsia="ar-SA"/>
        </w:rPr>
        <w:t>użytkowanych podczas realizacji zadania publicznego, oraz o określonych w art. 76 ust.</w:t>
      </w:r>
      <w:r>
        <w:rPr>
          <w:rFonts w:ascii="Arial" w:eastAsia="Times New Roman" w:hAnsi="Arial" w:cs="Arial"/>
          <w:lang w:eastAsia="ar-SA"/>
        </w:rPr>
        <w:t xml:space="preserve"> </w:t>
      </w:r>
      <w:r w:rsidRPr="00AE0420">
        <w:rPr>
          <w:rFonts w:ascii="Arial" w:eastAsia="Times New Roman" w:hAnsi="Arial" w:cs="Arial"/>
          <w:lang w:eastAsia="ar-SA"/>
        </w:rPr>
        <w:t>2 w/w ustawy rygorach, w przypadku nie osiągnięcia wymaganych w tym zakresie</w:t>
      </w:r>
      <w:r>
        <w:rPr>
          <w:rFonts w:ascii="Arial" w:eastAsia="Times New Roman" w:hAnsi="Arial" w:cs="Arial"/>
          <w:lang w:eastAsia="ar-SA"/>
        </w:rPr>
        <w:t xml:space="preserve"> </w:t>
      </w:r>
      <w:r w:rsidRPr="00AE0420">
        <w:rPr>
          <w:rFonts w:ascii="Arial" w:eastAsia="Times New Roman" w:hAnsi="Arial" w:cs="Arial"/>
          <w:lang w:eastAsia="ar-SA"/>
        </w:rPr>
        <w:t>limitów.</w:t>
      </w:r>
    </w:p>
    <w:p w14:paraId="01C63639" w14:textId="77777777" w:rsidR="00A50157" w:rsidRDefault="00A50157" w:rsidP="003B75A8">
      <w:pPr>
        <w:widowControl w:val="0"/>
        <w:suppressAutoHyphens/>
        <w:spacing w:after="0" w:line="240" w:lineRule="auto"/>
        <w:rPr>
          <w:rFonts w:ascii="Arial" w:eastAsia="Times New Roman" w:hAnsi="Arial" w:cs="Arial"/>
          <w:b/>
          <w:snapToGrid w:val="0"/>
          <w:color w:val="000000"/>
          <w:lang w:eastAsia="ar-SA"/>
        </w:rPr>
      </w:pPr>
    </w:p>
    <w:p w14:paraId="44E6A200" w14:textId="319F8D68" w:rsidR="002F66D5" w:rsidRPr="00840CC3" w:rsidRDefault="002F66D5" w:rsidP="00E57E84">
      <w:pPr>
        <w:widowControl w:val="0"/>
        <w:tabs>
          <w:tab w:val="left" w:pos="284"/>
          <w:tab w:val="left" w:pos="426"/>
        </w:tabs>
        <w:suppressAutoHyphens/>
        <w:spacing w:after="0" w:line="240" w:lineRule="auto"/>
        <w:jc w:val="center"/>
        <w:rPr>
          <w:rFonts w:ascii="Arial" w:eastAsia="Times New Roman" w:hAnsi="Arial" w:cs="Arial"/>
          <w:b/>
          <w:color w:val="000000" w:themeColor="text1"/>
          <w:lang w:eastAsia="ar-SA"/>
        </w:rPr>
      </w:pPr>
      <w:r w:rsidRPr="00840CC3">
        <w:rPr>
          <w:rFonts w:ascii="Arial" w:eastAsia="Times New Roman" w:hAnsi="Arial" w:cs="Arial"/>
          <w:b/>
          <w:color w:val="000000" w:themeColor="text1"/>
          <w:lang w:eastAsia="ar-SA"/>
        </w:rPr>
        <w:t>§ </w:t>
      </w:r>
      <w:r w:rsidR="00871516">
        <w:rPr>
          <w:rFonts w:ascii="Arial" w:eastAsia="Times New Roman" w:hAnsi="Arial" w:cs="Arial"/>
          <w:b/>
          <w:color w:val="000000" w:themeColor="text1"/>
          <w:lang w:eastAsia="ar-SA"/>
        </w:rPr>
        <w:t>6</w:t>
      </w:r>
      <w:r w:rsidRPr="00840CC3">
        <w:rPr>
          <w:rFonts w:ascii="Arial" w:eastAsia="Times New Roman" w:hAnsi="Arial" w:cs="Arial"/>
          <w:b/>
          <w:color w:val="000000" w:themeColor="text1"/>
          <w:lang w:eastAsia="ar-SA"/>
        </w:rPr>
        <w:t>.</w:t>
      </w:r>
    </w:p>
    <w:p w14:paraId="13E2B129" w14:textId="77777777" w:rsidR="002F66D5" w:rsidRPr="00595C8A" w:rsidRDefault="002F66D5" w:rsidP="002F66D5">
      <w:pPr>
        <w:pStyle w:val="Akapitzlist"/>
        <w:numPr>
          <w:ilvl w:val="6"/>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może powierzyć wykonanie części zamówienia podwykonawcy.</w:t>
      </w:r>
      <w:r>
        <w:rPr>
          <w:rFonts w:ascii="Arial" w:eastAsia="Times New Roman" w:hAnsi="Arial" w:cs="Arial"/>
          <w:color w:val="000000" w:themeColor="text1"/>
          <w:lang w:eastAsia="pl-PL"/>
        </w:rPr>
        <w:t xml:space="preserve"> </w:t>
      </w:r>
      <w:r w:rsidRPr="00414329">
        <w:rPr>
          <w:rFonts w:ascii="Arial" w:eastAsia="Times New Roman" w:hAnsi="Arial" w:cs="Arial"/>
          <w:color w:val="000000" w:themeColor="text1"/>
          <w:lang w:eastAsia="pl-PL"/>
        </w:rPr>
        <w:t>Powierzenie wykonania części zamówienia podwykonawcom nie zwalnia wykonawcy z odpowiedzialności za należyte wykonanie tego zamówienia</w:t>
      </w:r>
      <w:r w:rsidRPr="00414329">
        <w:rPr>
          <w:rFonts w:ascii="Arial" w:eastAsia="Times New Roman" w:hAnsi="Arial" w:cs="Arial"/>
          <w:color w:val="000000" w:themeColor="text1"/>
          <w:lang w:eastAsia="ar-SA"/>
        </w:rPr>
        <w:t xml:space="preserve">, w szczególności Wykonawca ponosi pełną odpowiedzialność za należyte wykonanie także części zamówienia powierzonego podwykonawcy oraz odpowiada za zapłatę wynagrodzenia za </w:t>
      </w:r>
      <w:r>
        <w:rPr>
          <w:rFonts w:ascii="Arial" w:eastAsia="Times New Roman" w:hAnsi="Arial" w:cs="Arial"/>
          <w:color w:val="000000" w:themeColor="text1"/>
          <w:lang w:eastAsia="ar-SA"/>
        </w:rPr>
        <w:t>prace</w:t>
      </w:r>
      <w:r w:rsidRPr="00414329">
        <w:rPr>
          <w:rFonts w:ascii="Arial" w:eastAsia="Times New Roman" w:hAnsi="Arial" w:cs="Arial"/>
          <w:color w:val="000000" w:themeColor="text1"/>
          <w:lang w:eastAsia="ar-SA"/>
        </w:rPr>
        <w:t xml:space="preserve"> wykonane przez podwykonawców. Zlecenie wykonania części </w:t>
      </w:r>
      <w:r>
        <w:rPr>
          <w:rFonts w:ascii="Arial" w:eastAsia="Times New Roman" w:hAnsi="Arial" w:cs="Arial"/>
          <w:color w:val="000000" w:themeColor="text1"/>
          <w:lang w:eastAsia="ar-SA"/>
        </w:rPr>
        <w:t xml:space="preserve">zamówienia </w:t>
      </w:r>
      <w:r w:rsidRPr="00414329">
        <w:rPr>
          <w:rFonts w:ascii="Arial" w:eastAsia="Times New Roman" w:hAnsi="Arial" w:cs="Arial"/>
          <w:color w:val="000000" w:themeColor="text1"/>
          <w:lang w:eastAsia="ar-SA"/>
        </w:rPr>
        <w:t xml:space="preserve">podwykonawcom nie zmienia zobowiązań Wykonawcy wobec Zamawiającego. Za wykonanie tej części </w:t>
      </w:r>
      <w:r>
        <w:rPr>
          <w:rFonts w:ascii="Arial" w:eastAsia="Times New Roman" w:hAnsi="Arial" w:cs="Arial"/>
          <w:color w:val="000000" w:themeColor="text1"/>
          <w:lang w:eastAsia="ar-SA"/>
        </w:rPr>
        <w:t xml:space="preserve">zamówienia </w:t>
      </w:r>
      <w:r w:rsidRPr="00414329">
        <w:rPr>
          <w:rFonts w:ascii="Arial" w:eastAsia="Times New Roman" w:hAnsi="Arial" w:cs="Arial"/>
          <w:color w:val="000000" w:themeColor="text1"/>
          <w:lang w:eastAsia="ar-SA"/>
        </w:rPr>
        <w:t>Wykonawca odpowiedzialny jest za działania, uchybienia i zaniechania podwykonawców i ich pracowników, a także dalszych podwykonawców jak za działania własne.</w:t>
      </w:r>
    </w:p>
    <w:p w14:paraId="7AB34091" w14:textId="77777777" w:rsidR="002F66D5" w:rsidRPr="00F30BD5" w:rsidRDefault="002F66D5" w:rsidP="002F66D5">
      <w:pPr>
        <w:spacing w:after="0" w:line="240" w:lineRule="auto"/>
        <w:jc w:val="both"/>
        <w:rPr>
          <w:rFonts w:ascii="Arial" w:eastAsia="Times New Roman" w:hAnsi="Arial" w:cs="Arial"/>
          <w:color w:val="000000" w:themeColor="text1"/>
          <w:lang w:eastAsia="pl-PL"/>
        </w:rPr>
      </w:pPr>
      <w:r>
        <w:rPr>
          <w:rFonts w:ascii="Arial" w:eastAsia="Times New Roman" w:hAnsi="Arial" w:cs="Arial"/>
          <w:b/>
          <w:bCs/>
          <w:color w:val="000000" w:themeColor="text1"/>
          <w:lang w:eastAsia="pl-PL"/>
        </w:rPr>
        <w:t>1a</w:t>
      </w:r>
      <w:r w:rsidRPr="00414329">
        <w:rPr>
          <w:rFonts w:ascii="Arial" w:eastAsia="Times New Roman" w:hAnsi="Arial" w:cs="Arial"/>
          <w:b/>
          <w:bCs/>
          <w:color w:val="000000" w:themeColor="text1"/>
          <w:lang w:eastAsia="pl-PL"/>
        </w:rPr>
        <w:t>.</w:t>
      </w:r>
      <w:r w:rsidRPr="00F30BD5">
        <w:rPr>
          <w:rFonts w:ascii="Arial" w:eastAsia="Times New Roman" w:hAnsi="Arial" w:cs="Arial"/>
          <w:color w:val="000000" w:themeColor="text1"/>
          <w:lang w:eastAsia="pl-PL"/>
        </w:rPr>
        <w:t xml:space="preserve"> Przed przystąpieniem do wykonania zamówienia Wykonawca zobowiązany jest podać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9C0F03D" w14:textId="77777777" w:rsidR="002F66D5" w:rsidRDefault="002F66D5" w:rsidP="002F66D5">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DD1187">
        <w:rPr>
          <w:rFonts w:ascii="Arial" w:eastAsia="Times New Roman" w:hAnsi="Arial" w:cs="Arial"/>
          <w:color w:val="000000" w:themeColor="text1"/>
          <w:lang w:eastAsia="pl-PL"/>
        </w:rPr>
        <w:t xml:space="preserve">Jeżeli zmiana albo rezygnacja z podwykonawcy dotyczy podmiotu, na którego zasoby wykonawca powoływał się, na zasadach określonych w art.118 ust.1 ustawy </w:t>
      </w:r>
      <w:r>
        <w:rPr>
          <w:rFonts w:ascii="Arial" w:eastAsia="Times New Roman" w:hAnsi="Arial" w:cs="Arial"/>
          <w:color w:val="000000" w:themeColor="text1"/>
          <w:lang w:eastAsia="pl-PL"/>
        </w:rPr>
        <w:t>Pzp</w:t>
      </w:r>
      <w:r w:rsidRPr="00DD1187">
        <w:rPr>
          <w:rFonts w:ascii="Arial" w:eastAsia="Times New Roman" w:hAnsi="Arial" w:cs="Arial"/>
          <w:color w:val="000000" w:themeColor="text1"/>
          <w:lang w:eastAsia="pl-PL"/>
        </w:rPr>
        <w:t>, w celu wykazania spełniania warunków udziału w postępowaniu, Wykonawca jest obowiązany wykazać zamawiającemu, że proponowany inny podwykonawca lub wykonawca samodzielnie spełnia je w stopniu nie mniejszym</w:t>
      </w:r>
      <w:r>
        <w:rPr>
          <w:rFonts w:ascii="Arial" w:eastAsia="Times New Roman" w:hAnsi="Arial" w:cs="Arial"/>
          <w:color w:val="000000" w:themeColor="text1"/>
          <w:lang w:eastAsia="pl-PL"/>
        </w:rPr>
        <w:t xml:space="preserve"> (z punktu widzenia oceny spełnienia warunku udziału w postępowaniu i ewentualnie kryteriów oceny punktacji)</w:t>
      </w:r>
      <w:r w:rsidRPr="00DD1187">
        <w:rPr>
          <w:rFonts w:ascii="Arial" w:eastAsia="Times New Roman" w:hAnsi="Arial" w:cs="Arial"/>
          <w:color w:val="000000" w:themeColor="text1"/>
          <w:lang w:eastAsia="pl-PL"/>
        </w:rPr>
        <w:t xml:space="preserve"> niż podwykonawca, na którego zasoby wykonawca powoływał się w trakcie postępowania o udzielenie zamówienia.</w:t>
      </w:r>
    </w:p>
    <w:p w14:paraId="09CD2DDA" w14:textId="77777777" w:rsidR="002F66D5" w:rsidRDefault="002F66D5" w:rsidP="002F66D5">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6F20CEE3" w14:textId="77777777" w:rsidR="00130FC5" w:rsidRPr="00130FC5" w:rsidRDefault="00130FC5" w:rsidP="002F66D5">
      <w:pPr>
        <w:widowControl w:val="0"/>
        <w:suppressAutoHyphens/>
        <w:spacing w:after="0" w:line="240" w:lineRule="auto"/>
        <w:rPr>
          <w:rFonts w:ascii="Arial" w:eastAsia="Times New Roman" w:hAnsi="Arial" w:cs="Arial"/>
          <w:b/>
          <w:snapToGrid w:val="0"/>
          <w:color w:val="000000"/>
          <w:lang w:eastAsia="ar-SA"/>
        </w:rPr>
      </w:pPr>
    </w:p>
    <w:p w14:paraId="34A49467" w14:textId="1EC503FF" w:rsidR="00E72CBC" w:rsidRPr="00E72CBC" w:rsidRDefault="00871516" w:rsidP="00E72CBC">
      <w:pPr>
        <w:spacing w:after="0" w:line="240" w:lineRule="auto"/>
        <w:jc w:val="center"/>
        <w:rPr>
          <w:rFonts w:ascii="Arial" w:eastAsia="Calibri" w:hAnsi="Arial" w:cs="Arial"/>
          <w:b/>
          <w:bCs/>
          <w:lang w:eastAsia="pl-PL"/>
        </w:rPr>
      </w:pPr>
      <w:r w:rsidRPr="00871516">
        <w:rPr>
          <w:rFonts w:ascii="Arial" w:eastAsia="Calibri" w:hAnsi="Arial" w:cs="Arial"/>
          <w:b/>
          <w:bCs/>
          <w:lang w:eastAsia="pl-PL"/>
        </w:rPr>
        <w:t xml:space="preserve">§ </w:t>
      </w:r>
      <w:r w:rsidR="00E57E84">
        <w:rPr>
          <w:rFonts w:ascii="Arial" w:eastAsia="Calibri" w:hAnsi="Arial" w:cs="Arial"/>
          <w:b/>
          <w:bCs/>
          <w:lang w:eastAsia="pl-PL"/>
        </w:rPr>
        <w:t>7</w:t>
      </w:r>
      <w:r w:rsidRPr="00871516">
        <w:rPr>
          <w:rFonts w:ascii="Arial" w:eastAsia="Calibri" w:hAnsi="Arial" w:cs="Arial"/>
          <w:b/>
          <w:bCs/>
          <w:lang w:eastAsia="pl-PL"/>
        </w:rPr>
        <w:t>.</w:t>
      </w:r>
    </w:p>
    <w:p w14:paraId="5AE7CEEE" w14:textId="09FA714E" w:rsidR="00E72CBC" w:rsidRPr="00E72CBC" w:rsidRDefault="00E72CBC" w:rsidP="00E72CBC">
      <w:pPr>
        <w:pStyle w:val="Akapitzlist"/>
        <w:numPr>
          <w:ilvl w:val="6"/>
          <w:numId w:val="12"/>
        </w:numPr>
        <w:tabs>
          <w:tab w:val="left" w:pos="284"/>
        </w:tabs>
        <w:spacing w:after="0" w:line="240" w:lineRule="auto"/>
        <w:ind w:left="0" w:firstLine="0"/>
        <w:jc w:val="both"/>
        <w:rPr>
          <w:rFonts w:ascii="Arial" w:eastAsia="Calibri" w:hAnsi="Arial" w:cs="Arial"/>
          <w:lang w:eastAsia="pl-PL"/>
        </w:rPr>
      </w:pPr>
      <w:r w:rsidRPr="00E72CBC">
        <w:rPr>
          <w:rFonts w:ascii="Arial" w:eastAsia="Calibri" w:hAnsi="Arial" w:cs="Arial"/>
          <w:lang w:eastAsia="pl-PL"/>
        </w:rPr>
        <w:t>W przypadku odstąpienia od Umowy lub pozostałej do wykonania jej części przez:</w:t>
      </w:r>
    </w:p>
    <w:p w14:paraId="5299FF20" w14:textId="78DD50C7" w:rsidR="00E72CBC" w:rsidRDefault="00E72CBC" w:rsidP="00E72CBC">
      <w:pPr>
        <w:pStyle w:val="Akapitzlist"/>
        <w:numPr>
          <w:ilvl w:val="0"/>
          <w:numId w:val="49"/>
        </w:numPr>
        <w:tabs>
          <w:tab w:val="left" w:pos="284"/>
        </w:tabs>
        <w:spacing w:after="0" w:line="240" w:lineRule="auto"/>
        <w:ind w:left="0" w:firstLine="0"/>
        <w:jc w:val="both"/>
        <w:rPr>
          <w:rFonts w:ascii="Arial" w:eastAsia="Calibri" w:hAnsi="Arial" w:cs="Arial"/>
          <w:lang w:eastAsia="pl-PL"/>
        </w:rPr>
      </w:pPr>
      <w:r w:rsidRPr="00E72CBC">
        <w:rPr>
          <w:rFonts w:ascii="Arial" w:eastAsia="Calibri" w:hAnsi="Arial" w:cs="Arial"/>
          <w:lang w:eastAsia="pl-PL"/>
        </w:rPr>
        <w:lastRenderedPageBreak/>
        <w:t>Wykonawcę lub Zamawiającego z winy Wykonawcy,  Wykonawca zobowiązany jest zapłacić Zamawiającemu  karę umowną w wysokości 20% wynagrodzenia brutto, o którym  mowa w § 3 ust. 1 Umowy.</w:t>
      </w:r>
    </w:p>
    <w:p w14:paraId="29BBDFBC" w14:textId="39A0A8F1" w:rsidR="00E72CBC" w:rsidRPr="00E72CBC" w:rsidRDefault="00E72CBC" w:rsidP="00871516">
      <w:pPr>
        <w:pStyle w:val="Akapitzlist"/>
        <w:numPr>
          <w:ilvl w:val="0"/>
          <w:numId w:val="49"/>
        </w:numPr>
        <w:tabs>
          <w:tab w:val="left" w:pos="284"/>
        </w:tabs>
        <w:spacing w:after="0" w:line="240" w:lineRule="auto"/>
        <w:ind w:left="0" w:firstLine="0"/>
        <w:jc w:val="both"/>
        <w:rPr>
          <w:rFonts w:ascii="Arial" w:eastAsia="Calibri" w:hAnsi="Arial" w:cs="Arial"/>
          <w:lang w:eastAsia="pl-PL"/>
        </w:rPr>
      </w:pPr>
      <w:r w:rsidRPr="00E72CBC">
        <w:rPr>
          <w:rFonts w:ascii="Arial" w:eastAsia="Calibri" w:hAnsi="Arial" w:cs="Arial"/>
          <w:lang w:eastAsia="pl-PL"/>
        </w:rPr>
        <w:t xml:space="preserve">Wykonawcę z winy Zamawiającego,  Zamawiający zobowiązany jest zapłacić Wykonawcy  karę umowną w wysokości 20 % wynagrodzenia brutto, o którym  mowa w § </w:t>
      </w:r>
      <w:r>
        <w:rPr>
          <w:rFonts w:ascii="Arial" w:eastAsia="Calibri" w:hAnsi="Arial" w:cs="Arial"/>
          <w:lang w:eastAsia="pl-PL"/>
        </w:rPr>
        <w:t>3</w:t>
      </w:r>
      <w:r w:rsidRPr="00E72CBC">
        <w:rPr>
          <w:rFonts w:ascii="Arial" w:eastAsia="Calibri" w:hAnsi="Arial" w:cs="Arial"/>
          <w:lang w:eastAsia="pl-PL"/>
        </w:rPr>
        <w:t xml:space="preserve"> ust. 1 Umowy</w:t>
      </w:r>
    </w:p>
    <w:p w14:paraId="1E84F48C" w14:textId="77777777" w:rsidR="00871516" w:rsidRPr="00871516" w:rsidRDefault="00871516" w:rsidP="00871516">
      <w:pPr>
        <w:spacing w:after="0" w:line="240" w:lineRule="auto"/>
        <w:jc w:val="both"/>
        <w:rPr>
          <w:rFonts w:ascii="Arial" w:eastAsia="Calibri" w:hAnsi="Arial" w:cs="Arial"/>
          <w:lang w:eastAsia="pl-PL"/>
        </w:rPr>
      </w:pPr>
      <w:r w:rsidRPr="00E72CBC">
        <w:rPr>
          <w:rFonts w:ascii="Arial" w:eastAsia="Calibri" w:hAnsi="Arial" w:cs="Arial"/>
          <w:b/>
          <w:bCs/>
          <w:lang w:eastAsia="pl-PL"/>
        </w:rPr>
        <w:t>2</w:t>
      </w:r>
      <w:r w:rsidRPr="00871516">
        <w:rPr>
          <w:rFonts w:ascii="Arial" w:eastAsia="Calibri" w:hAnsi="Arial" w:cs="Arial"/>
          <w:lang w:eastAsia="pl-PL"/>
        </w:rPr>
        <w:t>. Wykonawca zapłaci Zamawiającemu karę umowną w wysokości 10% wynagrodzenia o którym mowa w § 3 ust. 1, w przypadku gdy dokona pisemnego potwierdzenia możliwości zgłoszenia do Zamawiającego gotowości do odbioru końcowego robót budowlanych objętych nadzorem, a Zamawiający podczas dokonywania odbioru końcowego  stwierdzi, że wykonane roboty lub złożona dokumentacja odbiorowa zawierają istotne wady lub usterki i uczyni o tym ustaleniu uwagę do protokołu  oraz wstrzyma się z odbiorem końcowym do czasu usunięcia stwierdzonych wad i usterek.</w:t>
      </w:r>
    </w:p>
    <w:p w14:paraId="6DA662F7" w14:textId="77777777" w:rsidR="00871516" w:rsidRPr="00871516" w:rsidRDefault="00871516" w:rsidP="00871516">
      <w:pPr>
        <w:spacing w:after="0" w:line="240" w:lineRule="auto"/>
        <w:jc w:val="both"/>
        <w:rPr>
          <w:rFonts w:ascii="Arial" w:eastAsia="Calibri" w:hAnsi="Arial" w:cs="Arial"/>
          <w:color w:val="000000"/>
          <w:lang w:eastAsia="ar-SA"/>
        </w:rPr>
      </w:pPr>
      <w:r w:rsidRPr="00E72CBC">
        <w:rPr>
          <w:rFonts w:ascii="Arial" w:eastAsia="Calibri" w:hAnsi="Arial" w:cs="Arial"/>
          <w:b/>
          <w:bCs/>
          <w:lang w:eastAsia="pl-PL"/>
        </w:rPr>
        <w:t>3.</w:t>
      </w:r>
      <w:r w:rsidRPr="00871516">
        <w:rPr>
          <w:rFonts w:ascii="Arial" w:eastAsia="Calibri" w:hAnsi="Arial" w:cs="Arial"/>
          <w:lang w:eastAsia="pl-PL"/>
        </w:rPr>
        <w:t xml:space="preserve"> Łączna </w:t>
      </w:r>
      <w:r w:rsidRPr="00871516">
        <w:rPr>
          <w:rFonts w:ascii="Arial" w:eastAsia="Calibri" w:hAnsi="Arial" w:cs="Arial"/>
          <w:color w:val="000000"/>
          <w:lang w:eastAsia="ar-SA"/>
        </w:rPr>
        <w:t xml:space="preserve">wysokość kar umownych naliczonych jednej Stronie nie może przekroczyć </w:t>
      </w:r>
      <w:r w:rsidRPr="00871516">
        <w:rPr>
          <w:rFonts w:ascii="Arial" w:eastAsia="Calibri" w:hAnsi="Arial" w:cs="Arial"/>
          <w:b/>
          <w:bCs/>
          <w:color w:val="000000"/>
          <w:lang w:eastAsia="ar-SA"/>
        </w:rPr>
        <w:t>30%</w:t>
      </w:r>
      <w:r w:rsidRPr="00871516">
        <w:rPr>
          <w:rFonts w:ascii="Arial" w:eastAsia="Calibri" w:hAnsi="Arial" w:cs="Arial"/>
          <w:color w:val="000000"/>
          <w:lang w:eastAsia="ar-SA"/>
        </w:rPr>
        <w:t xml:space="preserve"> wynagrodzenia Wykonawcy określonego w § 3 ust. 1 Umowy.</w:t>
      </w:r>
    </w:p>
    <w:p w14:paraId="232FA235" w14:textId="77777777" w:rsidR="00871516" w:rsidRPr="00871516" w:rsidRDefault="00871516" w:rsidP="00871516">
      <w:pPr>
        <w:spacing w:after="0" w:line="240" w:lineRule="auto"/>
        <w:jc w:val="center"/>
        <w:rPr>
          <w:rFonts w:ascii="Arial" w:eastAsia="Calibri" w:hAnsi="Arial" w:cs="Arial"/>
          <w:b/>
          <w:bCs/>
          <w:lang w:eastAsia="pl-PL"/>
        </w:rPr>
      </w:pPr>
    </w:p>
    <w:p w14:paraId="756E841F" w14:textId="60EF89FA" w:rsidR="00871516" w:rsidRPr="00871516" w:rsidRDefault="00871516" w:rsidP="00871516">
      <w:pPr>
        <w:spacing w:after="0" w:line="240" w:lineRule="auto"/>
        <w:jc w:val="center"/>
        <w:rPr>
          <w:rFonts w:ascii="Arial" w:eastAsia="Calibri" w:hAnsi="Arial" w:cs="Arial"/>
          <w:b/>
          <w:bCs/>
          <w:lang w:eastAsia="pl-PL"/>
        </w:rPr>
      </w:pPr>
      <w:r w:rsidRPr="00871516">
        <w:rPr>
          <w:rFonts w:ascii="Arial" w:eastAsia="Calibri" w:hAnsi="Arial" w:cs="Arial"/>
          <w:b/>
          <w:bCs/>
          <w:lang w:eastAsia="pl-PL"/>
        </w:rPr>
        <w:t xml:space="preserve">§ </w:t>
      </w:r>
      <w:r w:rsidR="00D732E2">
        <w:rPr>
          <w:rFonts w:ascii="Arial" w:eastAsia="Calibri" w:hAnsi="Arial" w:cs="Arial"/>
          <w:b/>
          <w:bCs/>
          <w:lang w:eastAsia="pl-PL"/>
        </w:rPr>
        <w:t>7</w:t>
      </w:r>
      <w:r w:rsidRPr="00871516">
        <w:rPr>
          <w:rFonts w:ascii="Arial" w:eastAsia="Calibri" w:hAnsi="Arial" w:cs="Arial"/>
          <w:b/>
          <w:bCs/>
          <w:lang w:eastAsia="pl-PL"/>
        </w:rPr>
        <w:t>a.</w:t>
      </w:r>
    </w:p>
    <w:p w14:paraId="2BCF944C" w14:textId="21732FD3" w:rsidR="00871516" w:rsidRPr="00871516" w:rsidRDefault="00871516" w:rsidP="00871516">
      <w:pPr>
        <w:spacing w:after="0" w:line="240" w:lineRule="auto"/>
        <w:jc w:val="both"/>
        <w:rPr>
          <w:rFonts w:ascii="Arial" w:eastAsia="Calibri" w:hAnsi="Arial" w:cs="Arial"/>
          <w:lang w:eastAsia="pl-PL"/>
        </w:rPr>
      </w:pPr>
      <w:r w:rsidRPr="00871516">
        <w:rPr>
          <w:rFonts w:ascii="Arial" w:eastAsia="Calibri" w:hAnsi="Arial" w:cs="Arial"/>
          <w:lang w:eastAsia="pl-PL"/>
        </w:rPr>
        <w:t xml:space="preserve">Strony zastrzegają sobie prawo dochodzenia odszkodowania uzupełniającego, przewyższającego wysokość zastrzeżonej kary umownej na zasadach ogólnych Kodeksu cywilnego. W szczególności jeżeli na skutek niewykonania lub nienależytego wykonania przedmiotu umowy Zamawiający poniesie szkodę, to Wykonawca zobowiązany jest pokryć tę szkodę w pełnej wysokości, niezależnie od limitów kar umownych określonych w § </w:t>
      </w:r>
      <w:r w:rsidR="00D732E2">
        <w:rPr>
          <w:rFonts w:ascii="Arial" w:eastAsia="Calibri" w:hAnsi="Arial" w:cs="Arial"/>
          <w:lang w:eastAsia="pl-PL"/>
        </w:rPr>
        <w:t>7</w:t>
      </w:r>
      <w:r w:rsidRPr="00871516">
        <w:rPr>
          <w:rFonts w:ascii="Arial" w:eastAsia="Calibri" w:hAnsi="Arial" w:cs="Arial"/>
          <w:lang w:eastAsia="pl-PL"/>
        </w:rPr>
        <w:t>.</w:t>
      </w:r>
    </w:p>
    <w:p w14:paraId="5578E4FA" w14:textId="77777777" w:rsidR="00871516" w:rsidRPr="00871516" w:rsidRDefault="00871516" w:rsidP="00871516">
      <w:pPr>
        <w:spacing w:after="0" w:line="240" w:lineRule="auto"/>
        <w:rPr>
          <w:rFonts w:ascii="Arial" w:eastAsia="Times New Roman" w:hAnsi="Arial" w:cs="Arial"/>
          <w:b/>
          <w:bCs/>
          <w:lang w:eastAsia="pl-PL"/>
        </w:rPr>
      </w:pPr>
    </w:p>
    <w:p w14:paraId="19F51B98" w14:textId="6F6B92C6" w:rsidR="00871516" w:rsidRPr="00871516" w:rsidRDefault="00871516" w:rsidP="00871516">
      <w:pPr>
        <w:spacing w:after="0" w:line="240" w:lineRule="auto"/>
        <w:jc w:val="center"/>
        <w:rPr>
          <w:rFonts w:ascii="Arial" w:eastAsia="Times New Roman" w:hAnsi="Arial" w:cs="Arial"/>
          <w:b/>
          <w:bCs/>
          <w:lang w:eastAsia="pl-PL"/>
        </w:rPr>
      </w:pPr>
      <w:r w:rsidRPr="00871516">
        <w:rPr>
          <w:rFonts w:ascii="Arial" w:eastAsia="Times New Roman" w:hAnsi="Arial" w:cs="Arial"/>
          <w:b/>
          <w:bCs/>
          <w:lang w:eastAsia="pl-PL"/>
        </w:rPr>
        <w:t xml:space="preserve">§ </w:t>
      </w:r>
      <w:r w:rsidR="00D732E2">
        <w:rPr>
          <w:rFonts w:ascii="Arial" w:eastAsia="Times New Roman" w:hAnsi="Arial" w:cs="Arial"/>
          <w:b/>
          <w:bCs/>
          <w:lang w:eastAsia="pl-PL"/>
        </w:rPr>
        <w:t>8</w:t>
      </w:r>
      <w:r w:rsidRPr="00871516">
        <w:rPr>
          <w:rFonts w:ascii="Arial" w:eastAsia="Times New Roman" w:hAnsi="Arial" w:cs="Arial"/>
          <w:b/>
          <w:bCs/>
          <w:lang w:eastAsia="pl-PL"/>
        </w:rPr>
        <w:t>.</w:t>
      </w:r>
    </w:p>
    <w:p w14:paraId="6B3068B6" w14:textId="63D46A09" w:rsidR="00871516" w:rsidRDefault="00871516" w:rsidP="00871516">
      <w:pPr>
        <w:spacing w:after="0" w:line="240" w:lineRule="auto"/>
        <w:jc w:val="both"/>
        <w:rPr>
          <w:rFonts w:ascii="Arial" w:eastAsia="Times New Roman" w:hAnsi="Arial" w:cs="Arial"/>
          <w:lang w:eastAsia="pl-PL"/>
        </w:rPr>
      </w:pPr>
      <w:r w:rsidRPr="00871516">
        <w:rPr>
          <w:rFonts w:ascii="Arial" w:eastAsia="Times New Roman" w:hAnsi="Arial" w:cs="Arial"/>
          <w:lang w:eastAsia="pl-PL"/>
        </w:rPr>
        <w:t>Zamawiający</w:t>
      </w:r>
      <w:r w:rsidR="006642AA">
        <w:rPr>
          <w:rFonts w:ascii="Arial" w:eastAsia="Times New Roman" w:hAnsi="Arial" w:cs="Arial"/>
          <w:lang w:eastAsia="pl-PL"/>
        </w:rPr>
        <w:t>, w terminie 30 dni od powzięcia wiedzy o przesłankach uzasadniających odstąpienie od Umowy, tj.</w:t>
      </w:r>
      <w:r w:rsidR="006642AA" w:rsidRPr="006642AA">
        <w:t xml:space="preserve"> </w:t>
      </w:r>
      <w:r w:rsidR="006642AA" w:rsidRPr="006642AA">
        <w:rPr>
          <w:rFonts w:ascii="Arial" w:eastAsia="Times New Roman" w:hAnsi="Arial" w:cs="Arial"/>
          <w:lang w:eastAsia="pl-PL"/>
        </w:rPr>
        <w:t>w wypadku stwierdzenia nieprawidłowego wykonania czynności i nie wywiązywania się Wykonawcy z obowiązków wynikających z niniejszej Umowy</w:t>
      </w:r>
      <w:r w:rsidR="006642AA">
        <w:rPr>
          <w:rFonts w:ascii="Arial" w:eastAsia="Times New Roman" w:hAnsi="Arial" w:cs="Arial"/>
          <w:lang w:eastAsia="pl-PL"/>
        </w:rPr>
        <w:t>,</w:t>
      </w:r>
      <w:r w:rsidRPr="00871516">
        <w:rPr>
          <w:rFonts w:ascii="Arial" w:eastAsia="Times New Roman" w:hAnsi="Arial" w:cs="Arial"/>
          <w:lang w:eastAsia="pl-PL"/>
        </w:rPr>
        <w:t xml:space="preserve"> może odstąpić od </w:t>
      </w:r>
      <w:r w:rsidR="006642AA">
        <w:rPr>
          <w:rFonts w:ascii="Arial" w:eastAsia="Times New Roman" w:hAnsi="Arial" w:cs="Arial"/>
          <w:lang w:eastAsia="pl-PL"/>
        </w:rPr>
        <w:t>U</w:t>
      </w:r>
      <w:r w:rsidRPr="00871516">
        <w:rPr>
          <w:rFonts w:ascii="Arial" w:eastAsia="Times New Roman" w:hAnsi="Arial" w:cs="Arial"/>
          <w:lang w:eastAsia="pl-PL"/>
        </w:rPr>
        <w:t>mowy w trybie natychmiastowym.</w:t>
      </w:r>
    </w:p>
    <w:p w14:paraId="3B2E0DCC" w14:textId="77777777" w:rsidR="00871516" w:rsidRPr="00871516" w:rsidRDefault="00871516" w:rsidP="00871516">
      <w:pPr>
        <w:spacing w:after="0" w:line="240" w:lineRule="auto"/>
        <w:rPr>
          <w:rFonts w:ascii="Arial" w:eastAsia="Times New Roman" w:hAnsi="Arial" w:cs="Arial"/>
          <w:b/>
          <w:bCs/>
          <w:lang w:eastAsia="pl-PL"/>
        </w:rPr>
      </w:pPr>
    </w:p>
    <w:p w14:paraId="70D4125D" w14:textId="22741272" w:rsidR="00871516" w:rsidRPr="00871516" w:rsidRDefault="00871516" w:rsidP="00871516">
      <w:pPr>
        <w:spacing w:after="0" w:line="240" w:lineRule="auto"/>
        <w:jc w:val="center"/>
        <w:rPr>
          <w:rFonts w:ascii="Arial" w:eastAsia="Times New Roman" w:hAnsi="Arial" w:cs="Arial"/>
          <w:b/>
          <w:bCs/>
          <w:lang w:eastAsia="pl-PL"/>
        </w:rPr>
      </w:pPr>
      <w:bookmarkStart w:id="1" w:name="_Hlk135727164"/>
      <w:r w:rsidRPr="00871516">
        <w:rPr>
          <w:rFonts w:ascii="Arial" w:eastAsia="Times New Roman" w:hAnsi="Arial" w:cs="Arial"/>
          <w:b/>
          <w:bCs/>
          <w:lang w:eastAsia="pl-PL"/>
        </w:rPr>
        <w:t xml:space="preserve">§ </w:t>
      </w:r>
      <w:r w:rsidR="00D732E2">
        <w:rPr>
          <w:rFonts w:ascii="Arial" w:eastAsia="Times New Roman" w:hAnsi="Arial" w:cs="Arial"/>
          <w:b/>
          <w:bCs/>
          <w:lang w:eastAsia="pl-PL"/>
        </w:rPr>
        <w:t>9</w:t>
      </w:r>
      <w:r w:rsidRPr="00871516">
        <w:rPr>
          <w:rFonts w:ascii="Arial" w:eastAsia="Times New Roman" w:hAnsi="Arial" w:cs="Arial"/>
          <w:b/>
          <w:bCs/>
          <w:lang w:eastAsia="pl-PL"/>
        </w:rPr>
        <w:t>.</w:t>
      </w:r>
    </w:p>
    <w:bookmarkEnd w:id="1"/>
    <w:p w14:paraId="12D17006" w14:textId="4A068025" w:rsidR="00871516" w:rsidRPr="0085769B" w:rsidRDefault="0085769B" w:rsidP="0085769B">
      <w:pPr>
        <w:pStyle w:val="Akapitzlist"/>
        <w:tabs>
          <w:tab w:val="left" w:pos="284"/>
        </w:tabs>
        <w:spacing w:after="0" w:line="240" w:lineRule="auto"/>
        <w:ind w:left="0"/>
        <w:jc w:val="both"/>
        <w:rPr>
          <w:rFonts w:ascii="Arial" w:eastAsia="Times New Roman" w:hAnsi="Arial" w:cs="Arial"/>
          <w:lang w:eastAsia="pl-PL"/>
        </w:rPr>
      </w:pPr>
      <w:r w:rsidRPr="0085769B">
        <w:rPr>
          <w:rFonts w:ascii="Arial" w:eastAsia="Times New Roman" w:hAnsi="Arial" w:cs="Arial"/>
          <w:b/>
          <w:bCs/>
          <w:lang w:eastAsia="pl-PL"/>
        </w:rPr>
        <w:t>1.</w:t>
      </w:r>
      <w:r w:rsidRPr="0085769B">
        <w:rPr>
          <w:rFonts w:ascii="Arial" w:eastAsia="Times New Roman" w:hAnsi="Arial" w:cs="Arial"/>
          <w:b/>
          <w:bCs/>
          <w:lang w:eastAsia="pl-PL"/>
        </w:rPr>
        <w:tab/>
      </w:r>
      <w:r w:rsidRPr="0085769B">
        <w:rPr>
          <w:rFonts w:ascii="Arial" w:eastAsia="Times New Roman" w:hAnsi="Arial" w:cs="Arial"/>
          <w:lang w:eastAsia="pl-PL"/>
        </w:rPr>
        <w:t>Wszelkie zmiany i uzupełnienia treści niniejszej Umowy, wymagają aneksu sporządzonego z zachowaniem formy pisemnej pod rygorem nieważności.</w:t>
      </w:r>
    </w:p>
    <w:p w14:paraId="47609D67" w14:textId="2DB39062"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b/>
          <w:bCs/>
          <w:lang w:eastAsia="pl-PL"/>
        </w:rPr>
        <w:t>2.</w:t>
      </w:r>
      <w:r>
        <w:rPr>
          <w:rFonts w:ascii="Arial" w:eastAsia="Times New Roman" w:hAnsi="Arial" w:cs="Arial"/>
          <w:lang w:eastAsia="pl-PL"/>
        </w:rPr>
        <w:t xml:space="preserve"> </w:t>
      </w:r>
      <w:r w:rsidRPr="0085769B">
        <w:rPr>
          <w:rFonts w:ascii="Arial" w:eastAsia="Times New Roman" w:hAnsi="Arial" w:cs="Arial"/>
          <w:lang w:eastAsia="pl-PL"/>
        </w:rPr>
        <w:t>Istotne zmiany do umowy mogą dotyczyć:</w:t>
      </w:r>
    </w:p>
    <w:p w14:paraId="6083424C" w14:textId="4D9DFD4F"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1)</w:t>
      </w:r>
      <w:r w:rsidR="00E709C5">
        <w:rPr>
          <w:rFonts w:ascii="Arial" w:eastAsia="Times New Roman" w:hAnsi="Arial" w:cs="Arial"/>
          <w:lang w:eastAsia="pl-PL"/>
        </w:rPr>
        <w:t xml:space="preserve"> wysokości</w:t>
      </w:r>
      <w:r w:rsidRPr="0085769B">
        <w:rPr>
          <w:rFonts w:ascii="Arial" w:eastAsia="Times New Roman" w:hAnsi="Arial" w:cs="Arial"/>
          <w:lang w:eastAsia="pl-PL"/>
        </w:rPr>
        <w:t xml:space="preserve"> wynagrodzenia (ceny)</w:t>
      </w:r>
      <w:r>
        <w:rPr>
          <w:rFonts w:ascii="Arial" w:eastAsia="Times New Roman" w:hAnsi="Arial" w:cs="Arial"/>
          <w:lang w:eastAsia="pl-PL"/>
        </w:rPr>
        <w:t xml:space="preserve"> </w:t>
      </w:r>
      <w:r w:rsidR="00E709C5">
        <w:rPr>
          <w:rFonts w:ascii="Arial" w:eastAsia="Times New Roman" w:hAnsi="Arial" w:cs="Arial"/>
          <w:lang w:eastAsia="pl-PL"/>
        </w:rPr>
        <w:t xml:space="preserve">Wykonawcy </w:t>
      </w:r>
      <w:r>
        <w:rPr>
          <w:rFonts w:ascii="Arial" w:eastAsia="Times New Roman" w:hAnsi="Arial" w:cs="Arial"/>
          <w:lang w:eastAsia="pl-PL"/>
        </w:rPr>
        <w:t>w przypadku</w:t>
      </w:r>
      <w:r w:rsidRPr="0085769B">
        <w:rPr>
          <w:rFonts w:ascii="Arial" w:eastAsia="Times New Roman" w:hAnsi="Arial" w:cs="Arial"/>
          <w:lang w:eastAsia="pl-PL"/>
        </w:rPr>
        <w:t>:</w:t>
      </w:r>
    </w:p>
    <w:p w14:paraId="01AB7D6F" w14:textId="77777777"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a) Ustawowej zmiany wysokości minimalnego wynagrodzenia za pracę, z zastrzeżeniem, iż:</w:t>
      </w:r>
    </w:p>
    <w:p w14:paraId="2AF7B609" w14:textId="063284F0"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 xml:space="preserve">- Wykonawca zobowiązany jest skalkulować cenę ofertową biorąc pod uwagę aktualnie obowiązujące przepisy prawne w tym zakresie, a także przepisy znane (opublikowane) w terminie poprzedzającym termin składania ofert (w tym w szczególności przepisy regulujące wysokość minimalnego wynagrodzenia i </w:t>
      </w:r>
      <w:bookmarkStart w:id="2" w:name="_Hlk146186912"/>
      <w:r w:rsidRPr="0085769B">
        <w:rPr>
          <w:rFonts w:ascii="Arial" w:eastAsia="Times New Roman" w:hAnsi="Arial" w:cs="Arial"/>
          <w:lang w:eastAsia="pl-PL"/>
        </w:rPr>
        <w:t xml:space="preserve">minimalnej stawki zawarte w </w:t>
      </w:r>
      <w:r w:rsidR="00F02034">
        <w:rPr>
          <w:rFonts w:ascii="Arial" w:eastAsia="Times New Roman" w:hAnsi="Arial" w:cs="Arial"/>
          <w:lang w:eastAsia="pl-PL"/>
        </w:rPr>
        <w:t xml:space="preserve">aktualnym </w:t>
      </w:r>
      <w:r w:rsidRPr="0085769B">
        <w:rPr>
          <w:rFonts w:ascii="Arial" w:eastAsia="Times New Roman" w:hAnsi="Arial" w:cs="Arial"/>
          <w:lang w:eastAsia="pl-PL"/>
        </w:rPr>
        <w:t>Rozporządzeniu Rady Ministrów w spawie wysokości minimalnego wynagrodzenia za pracę oraz wysokości minimalnej stawki godzinowej</w:t>
      </w:r>
      <w:r w:rsidR="00F02034">
        <w:rPr>
          <w:rFonts w:ascii="Arial" w:eastAsia="Times New Roman" w:hAnsi="Arial" w:cs="Arial"/>
          <w:lang w:eastAsia="pl-PL"/>
        </w:rPr>
        <w:t>, oraz przepisy w przedmiocie znane/opublikowane przed upływem terminu składania ofert dot. np. wysokości minimalnego wynagrodzenia i stawki godzinowej w latach kolejnych</w:t>
      </w:r>
      <w:r w:rsidRPr="0085769B">
        <w:rPr>
          <w:rFonts w:ascii="Arial" w:eastAsia="Times New Roman" w:hAnsi="Arial" w:cs="Arial"/>
          <w:lang w:eastAsia="pl-PL"/>
        </w:rPr>
        <w:t xml:space="preserve">). </w:t>
      </w:r>
      <w:bookmarkEnd w:id="2"/>
      <w:r w:rsidRPr="0085769B">
        <w:rPr>
          <w:rFonts w:ascii="Arial" w:eastAsia="Times New Roman" w:hAnsi="Arial" w:cs="Arial"/>
          <w:lang w:eastAsia="pl-PL"/>
        </w:rPr>
        <w:t>Zmiana wynagrodzenia Wykonawcy może być konsekwencją jedynie zmiany wysokości wynagrodzenia minimalnego bądź minimalnej stawki, dot. osób z wynagrodzeniem minimalnym, które to osoby uczestniczą w realizacji zamówienia w okresie po wejściu w życie określonego aktu prawnego zwiększającego wysokość minimalnego wynagrodzenia/minimalnej stawki, o ile treść w/w aktu nie była znana w chwili upływu ostatecznego terminu składania ofert,</w:t>
      </w:r>
    </w:p>
    <w:p w14:paraId="7C0F3F46" w14:textId="77777777"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 ciężar dowodowy dot. udokumentowania wyżej wymienionych okoliczności potwierdzających, że zmiany te będą miały wpływ na koszty wykonania zamówienia, spoczywa na Wykonawcy, a ewentualna kwota o którą zwiększy się jego wynagrodzenie, nie może przekraczać kwot dot. waloryzacji,</w:t>
      </w:r>
    </w:p>
    <w:p w14:paraId="6FFB66A0" w14:textId="77777777"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b) Ustawowej zmiany zasad podlegania ubezpieczeniom społecznym lub ubezpieczeniu zdrowotnemu lub wysokości stawki składki na ubezpieczenia społeczne lub zdrowotne, z zastrzeżeniem, iż:</w:t>
      </w:r>
    </w:p>
    <w:p w14:paraId="1A9CEE41" w14:textId="77777777"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lastRenderedPageBreak/>
        <w:t>- Wykonawca zobowiązany jest skalkulować cenę ofertową biorąc pod uwagę aktualnie obowiązujące przepisy prawne w tym zakresie a także przepisy znane (opublikowane) w terminie poprzedzającym termin składania ofert,</w:t>
      </w:r>
    </w:p>
    <w:p w14:paraId="116CFD45" w14:textId="77777777"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 xml:space="preserve">- ciężar dowodowy dot. udokumentowania okoliczności potwierdzających, że zmiany te będą miały wpływ na koszty wykonania zamówienia, spoczywa na Wykonawcy, a ewentualna kwota o którą zwiększy się jego wynagrodzenie, nie może przekraczać kwot dot. waloryzacji, </w:t>
      </w:r>
    </w:p>
    <w:p w14:paraId="1D3D08C0" w14:textId="77777777" w:rsidR="0085769B" w:rsidRP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 xml:space="preserve">c) zmian w prawie w zakresie dot. zasad gromadzenia i wysokości wpłat do pracowniczych planów kapitałowych, jeżeli zmiany te będą miały wpływ na koszty wykonania zamówienia przez wykonawcę. Zmiana tego typu nastąpi w udokumentowanym przez Wykonawcę zakresie mającym wpływ na koszty zamówienia, w oparciu o dowody dostarczone przez Wykonawcę (ciężar dowodowy dot. udokumentowania okoliczności potwierdzających, że zmiany te będą miały wpływ na koszty wykonania zamówienia, spoczywa na Wykonawcy, a ewentualna kwota o którą zwiększy się jego wynagrodzenie, nie może przekroczyć kwot wynikających z w/w dowodów, </w:t>
      </w:r>
    </w:p>
    <w:p w14:paraId="49856892" w14:textId="1CDDF0A3" w:rsidR="0085769B" w:rsidRDefault="0085769B" w:rsidP="0085769B">
      <w:pPr>
        <w:spacing w:after="0" w:line="240" w:lineRule="auto"/>
        <w:jc w:val="both"/>
        <w:rPr>
          <w:rFonts w:ascii="Arial" w:eastAsia="Times New Roman" w:hAnsi="Arial" w:cs="Arial"/>
          <w:lang w:eastAsia="pl-PL"/>
        </w:rPr>
      </w:pPr>
      <w:r w:rsidRPr="0085769B">
        <w:rPr>
          <w:rFonts w:ascii="Arial" w:eastAsia="Times New Roman" w:hAnsi="Arial" w:cs="Arial"/>
          <w:lang w:eastAsia="pl-PL"/>
        </w:rPr>
        <w:t>d) niedopuszczalne są wszelkie próby dot. dokonania bezpodstawnego wzbogacenia się Wykonawcy poprzez waloryzację, o której mowa w lit. a-c i zwiększenia wynagrodzenia umownego z tytułu wykonania niniejszego zamówienia publicznego, np. zgłaszanie osób niezaangażowanych bezpośrednio w wykonanie przedmiotowego zamówienia, lub osób, których przedmiot obowiązków wynikający z umów o pracę których dot. waloryzacja, nie wskazuje jednoznacznie, iż zaangażowanie w realizację przedmiotowego zamówienia, było ich podstawowym zadaniem pracowniczym</w:t>
      </w:r>
      <w:r w:rsidR="00E709C5">
        <w:rPr>
          <w:rFonts w:ascii="Arial" w:eastAsia="Times New Roman" w:hAnsi="Arial" w:cs="Arial"/>
          <w:lang w:eastAsia="pl-PL"/>
        </w:rPr>
        <w:t>.</w:t>
      </w:r>
    </w:p>
    <w:p w14:paraId="2E965FD7" w14:textId="4B2F2DA3" w:rsidR="0085769B" w:rsidRDefault="0085769B" w:rsidP="0085769B">
      <w:pPr>
        <w:spacing w:after="0" w:line="240" w:lineRule="auto"/>
        <w:jc w:val="both"/>
        <w:rPr>
          <w:rFonts w:ascii="Arial" w:eastAsia="Times New Roman" w:hAnsi="Arial" w:cs="Arial"/>
          <w:lang w:eastAsia="pl-PL"/>
        </w:rPr>
      </w:pPr>
      <w:r>
        <w:rPr>
          <w:rFonts w:ascii="Arial" w:eastAsia="Times New Roman" w:hAnsi="Arial" w:cs="Arial"/>
          <w:lang w:eastAsia="pl-PL"/>
        </w:rPr>
        <w:t xml:space="preserve">2) </w:t>
      </w:r>
      <w:r w:rsidR="00E709C5">
        <w:rPr>
          <w:rFonts w:ascii="Arial" w:eastAsia="Times New Roman" w:hAnsi="Arial" w:cs="Arial"/>
          <w:lang w:eastAsia="pl-PL"/>
        </w:rPr>
        <w:t>zmiany terminu wykonania przedmiotu Umowy, w przypadku skrócenia bądź wydłużenia okresu realizacji robót budowlanych objętych nadzorem, bądź w przypadku przedłużających się procedur odbiorowych (proporcjonalnie do w/w okresu wydłużenia/skrócenia okresu realizacji robót),</w:t>
      </w:r>
    </w:p>
    <w:p w14:paraId="2C9BEBC9" w14:textId="2DE82EFB" w:rsidR="0085769B" w:rsidRPr="0085769B" w:rsidRDefault="00E709C5" w:rsidP="0085769B">
      <w:pPr>
        <w:spacing w:after="0" w:line="240" w:lineRule="auto"/>
        <w:jc w:val="both"/>
        <w:rPr>
          <w:rFonts w:ascii="Arial" w:eastAsia="Times New Roman" w:hAnsi="Arial" w:cs="Arial"/>
          <w:lang w:eastAsia="pl-PL"/>
        </w:rPr>
      </w:pPr>
      <w:r>
        <w:rPr>
          <w:rFonts w:ascii="Arial" w:eastAsia="Times New Roman" w:hAnsi="Arial" w:cs="Arial"/>
          <w:lang w:eastAsia="pl-PL"/>
        </w:rPr>
        <w:t>3</w:t>
      </w:r>
      <w:r w:rsidR="00690A0C">
        <w:rPr>
          <w:rFonts w:ascii="Arial" w:eastAsia="Times New Roman" w:hAnsi="Arial" w:cs="Arial"/>
          <w:lang w:eastAsia="pl-PL"/>
        </w:rPr>
        <w:t>)</w:t>
      </w:r>
      <w:r w:rsidR="0085769B">
        <w:rPr>
          <w:rFonts w:ascii="Arial" w:eastAsia="Times New Roman" w:hAnsi="Arial" w:cs="Arial"/>
          <w:lang w:eastAsia="pl-PL"/>
        </w:rPr>
        <w:t xml:space="preserve"> </w:t>
      </w:r>
      <w:r w:rsidR="00690A0C">
        <w:rPr>
          <w:rFonts w:ascii="Arial" w:eastAsia="Times New Roman" w:hAnsi="Arial" w:cs="Arial"/>
          <w:lang w:eastAsia="pl-PL"/>
        </w:rPr>
        <w:t>w</w:t>
      </w:r>
      <w:r>
        <w:rPr>
          <w:rFonts w:ascii="Arial" w:eastAsia="Times New Roman" w:hAnsi="Arial" w:cs="Arial"/>
          <w:lang w:eastAsia="pl-PL"/>
        </w:rPr>
        <w:t xml:space="preserve"> przypadku konieczności realizacji robót budowlanych dodatkowych bądź zamiennych, zmiana wysokości wynagrodzenia Wykonawcy </w:t>
      </w:r>
      <w:r w:rsidR="00690A0C">
        <w:rPr>
          <w:rFonts w:ascii="Arial" w:eastAsia="Times New Roman" w:hAnsi="Arial" w:cs="Arial"/>
          <w:lang w:eastAsia="pl-PL"/>
        </w:rPr>
        <w:t>(inspektora nadzoru) możliwa jest jedynie w sytuacji, gdy realizacja robót dodatkowych bądź zamiennych przekłada się na konieczność wydłużenia terminu wykonania robót budowlanych. Wysokość zmiany wynagrodzenia Wykonawcy wyliczona będzie w takim przypadku z uwzględnieniem zakresu realizowanych robót dodatkowych/zamiennych oraz okresu o jaki wydłużeniu podlegać będzie termin wykonania usługi nadzoru inwestorskiego.</w:t>
      </w:r>
    </w:p>
    <w:p w14:paraId="1E097312" w14:textId="2B0A7174" w:rsidR="0085769B" w:rsidRPr="0085769B" w:rsidRDefault="00E709C5" w:rsidP="0085769B">
      <w:pPr>
        <w:spacing w:after="0" w:line="240" w:lineRule="auto"/>
        <w:jc w:val="both"/>
        <w:rPr>
          <w:rFonts w:ascii="Arial" w:eastAsia="Times New Roman" w:hAnsi="Arial" w:cs="Arial"/>
          <w:lang w:eastAsia="pl-PL"/>
        </w:rPr>
      </w:pPr>
      <w:r>
        <w:rPr>
          <w:rFonts w:ascii="Arial" w:eastAsia="Times New Roman" w:hAnsi="Arial" w:cs="Arial"/>
          <w:lang w:eastAsia="pl-PL"/>
        </w:rPr>
        <w:t>4</w:t>
      </w:r>
      <w:r w:rsidR="0085769B" w:rsidRPr="0085769B">
        <w:rPr>
          <w:rFonts w:ascii="Arial" w:eastAsia="Times New Roman" w:hAnsi="Arial" w:cs="Arial"/>
          <w:lang w:eastAsia="pl-PL"/>
        </w:rPr>
        <w:t>. Niezależnie od katalogu zmian wymienionego w niniejszym paragrafie, możliwe są inne zmiany Umowy dopuszczalne na podstawie przepisów ustawy Prawo zamówień publicznych.</w:t>
      </w:r>
    </w:p>
    <w:p w14:paraId="07C361F0" w14:textId="6B510201" w:rsidR="00871516" w:rsidRDefault="00E709C5" w:rsidP="00871516">
      <w:pPr>
        <w:spacing w:after="0" w:line="240" w:lineRule="auto"/>
        <w:jc w:val="both"/>
        <w:rPr>
          <w:rFonts w:ascii="Arial" w:eastAsia="Times New Roman" w:hAnsi="Arial" w:cs="Arial"/>
          <w:lang w:eastAsia="pl-PL"/>
        </w:rPr>
      </w:pPr>
      <w:r>
        <w:rPr>
          <w:rFonts w:ascii="Arial" w:eastAsia="Times New Roman" w:hAnsi="Arial" w:cs="Arial"/>
          <w:lang w:eastAsia="pl-PL"/>
        </w:rPr>
        <w:t>5</w:t>
      </w:r>
      <w:r w:rsidR="0085769B" w:rsidRPr="0085769B">
        <w:rPr>
          <w:rFonts w:ascii="Arial" w:eastAsia="Times New Roman" w:hAnsi="Arial" w:cs="Arial"/>
          <w:lang w:eastAsia="pl-PL"/>
        </w:rPr>
        <w:t>. Inne zmiany dot. niemożliwych do przewidzenia okoliczności jak np. zmiana kierownika budowy, kierowników robót (choroby, przypadki losowe utrata uprawnień itp.), mogą nastąpić jedynie po pisemnym potwierdzeniu przez Zamawiającego, bez konieczności podpisywania aneksów.</w:t>
      </w:r>
    </w:p>
    <w:p w14:paraId="70267D7E" w14:textId="77777777" w:rsidR="00690A0C" w:rsidRPr="00871516" w:rsidRDefault="00690A0C" w:rsidP="00871516">
      <w:pPr>
        <w:spacing w:after="0" w:line="240" w:lineRule="auto"/>
        <w:jc w:val="both"/>
        <w:rPr>
          <w:rFonts w:ascii="Arial" w:eastAsia="Times New Roman" w:hAnsi="Arial" w:cs="Arial"/>
          <w:lang w:eastAsia="pl-PL"/>
        </w:rPr>
      </w:pPr>
    </w:p>
    <w:p w14:paraId="16F09A1F" w14:textId="1180B3F0" w:rsidR="006C162F" w:rsidRPr="00523F0C" w:rsidRDefault="00871516" w:rsidP="00523F0C">
      <w:pPr>
        <w:spacing w:after="0" w:line="240" w:lineRule="auto"/>
        <w:jc w:val="center"/>
        <w:rPr>
          <w:rFonts w:ascii="Arial" w:eastAsia="Times New Roman" w:hAnsi="Arial" w:cs="Arial"/>
          <w:b/>
          <w:bCs/>
          <w:color w:val="000000" w:themeColor="text1"/>
          <w:lang w:eastAsia="pl-PL"/>
        </w:rPr>
      </w:pPr>
      <w:r w:rsidRPr="00871516">
        <w:rPr>
          <w:rFonts w:ascii="Arial" w:eastAsia="Times New Roman" w:hAnsi="Arial" w:cs="Arial"/>
          <w:b/>
          <w:bCs/>
          <w:color w:val="000000" w:themeColor="text1"/>
          <w:lang w:eastAsia="pl-PL"/>
        </w:rPr>
        <w:t xml:space="preserve">§ </w:t>
      </w:r>
      <w:r w:rsidR="00D732E2">
        <w:rPr>
          <w:rFonts w:ascii="Arial" w:eastAsia="Times New Roman" w:hAnsi="Arial" w:cs="Arial"/>
          <w:b/>
          <w:bCs/>
          <w:color w:val="000000" w:themeColor="text1"/>
          <w:lang w:eastAsia="pl-PL"/>
        </w:rPr>
        <w:t>9</w:t>
      </w:r>
      <w:r w:rsidRPr="00871516">
        <w:rPr>
          <w:rFonts w:ascii="Arial" w:eastAsia="Times New Roman" w:hAnsi="Arial" w:cs="Arial"/>
          <w:b/>
          <w:bCs/>
          <w:color w:val="000000" w:themeColor="text1"/>
          <w:lang w:eastAsia="pl-PL"/>
        </w:rPr>
        <w:t>a.</w:t>
      </w:r>
    </w:p>
    <w:p w14:paraId="275556CE" w14:textId="77777777" w:rsidR="006C162F" w:rsidRPr="00523F0C" w:rsidRDefault="006C162F" w:rsidP="006C162F">
      <w:pPr>
        <w:spacing w:after="0" w:line="240" w:lineRule="auto"/>
        <w:jc w:val="center"/>
        <w:rPr>
          <w:rFonts w:ascii="Arial" w:hAnsi="Arial" w:cs="Arial"/>
          <w:b/>
          <w:bCs/>
          <w:color w:val="000000" w:themeColor="text1"/>
          <w:lang w:eastAsia="ar-SA"/>
        </w:rPr>
      </w:pPr>
      <w:r w:rsidRPr="00523F0C">
        <w:rPr>
          <w:rFonts w:ascii="Arial" w:hAnsi="Arial" w:cs="Arial"/>
          <w:b/>
          <w:bCs/>
          <w:color w:val="000000" w:themeColor="text1"/>
          <w:lang w:eastAsia="ar-SA"/>
        </w:rPr>
        <w:t>Umowna waloryzacja wynagrodzenia Wykonawcy</w:t>
      </w:r>
    </w:p>
    <w:p w14:paraId="0FEFD184" w14:textId="77777777" w:rsidR="006C162F" w:rsidRPr="00523F0C" w:rsidRDefault="006C162F" w:rsidP="006C162F">
      <w:pPr>
        <w:spacing w:after="0" w:line="240" w:lineRule="auto"/>
        <w:jc w:val="both"/>
        <w:rPr>
          <w:rFonts w:ascii="Arial" w:hAnsi="Arial" w:cs="Arial"/>
          <w:color w:val="000000" w:themeColor="text1"/>
          <w:lang w:eastAsia="ar-SA"/>
        </w:rPr>
      </w:pPr>
    </w:p>
    <w:p w14:paraId="7E455CA9"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b/>
          <w:bCs/>
          <w:color w:val="000000" w:themeColor="text1"/>
          <w:lang w:eastAsia="ar-SA"/>
        </w:rPr>
        <w:t>1.</w:t>
      </w:r>
      <w:r w:rsidRPr="00523F0C">
        <w:rPr>
          <w:rFonts w:ascii="Arial" w:hAnsi="Arial" w:cs="Arial"/>
          <w:color w:val="000000" w:themeColor="text1"/>
          <w:lang w:eastAsia="ar-SA"/>
        </w:rPr>
        <w:t xml:space="preserve"> Niezależnie od innych okoliczności dot. zmiany wysokości wynagrodzenia, Wykonawca może również </w:t>
      </w:r>
      <w:r w:rsidRPr="00523F0C">
        <w:rPr>
          <w:rFonts w:ascii="Arial" w:hAnsi="Arial" w:cs="Arial"/>
          <w:b/>
          <w:bCs/>
          <w:color w:val="000000" w:themeColor="text1"/>
          <w:lang w:eastAsia="ar-SA"/>
        </w:rPr>
        <w:t>jednokrotnie w trakcie realizacji przedmiotu Umowy,</w:t>
      </w:r>
      <w:r w:rsidRPr="00523F0C">
        <w:rPr>
          <w:rFonts w:ascii="Arial" w:hAnsi="Arial" w:cs="Arial"/>
          <w:color w:val="000000" w:themeColor="text1"/>
          <w:lang w:eastAsia="ar-SA"/>
        </w:rPr>
        <w:t xml:space="preserve"> złożyć wniosek -wraz ze stosownymi wyliczeniami- w przedmiocie zwiększenia (waloryzacji) wysokości wynagrodzenia umownego. </w:t>
      </w:r>
    </w:p>
    <w:p w14:paraId="4600C9F0"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1) W/w wniosek stanowić będzie przesłankę do zwiększenia wysokości wynagrodzenia należnego Wykonawcy, pod warunkiem, że:</w:t>
      </w:r>
    </w:p>
    <w:p w14:paraId="274FD07C"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a) stosowny wniosek dot. waloryzacji musi być złożony najpóźniej na 30 dni przed upływem umownego terminu wykonania przedmiotu Umowy,</w:t>
      </w:r>
    </w:p>
    <w:p w14:paraId="3BFDE5C9" w14:textId="4149511C"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 xml:space="preserve">b) aktualny publikowany przez Główny Urząd Statystyczny wskaźnik cen towarów i usług konsumpcyjnych, wykazał wzrost cen o ponad </w:t>
      </w:r>
      <w:r w:rsidR="00690A0C">
        <w:rPr>
          <w:rFonts w:ascii="Arial" w:hAnsi="Arial" w:cs="Arial"/>
          <w:color w:val="000000" w:themeColor="text1"/>
          <w:lang w:eastAsia="ar-SA"/>
        </w:rPr>
        <w:t>2</w:t>
      </w:r>
      <w:r w:rsidRPr="00523F0C">
        <w:rPr>
          <w:rFonts w:ascii="Arial" w:hAnsi="Arial" w:cs="Arial"/>
          <w:color w:val="000000" w:themeColor="text1"/>
          <w:lang w:eastAsia="ar-SA"/>
        </w:rPr>
        <w:t>0% względem miesiąca w którym upłynął termin składania ofert,</w:t>
      </w:r>
    </w:p>
    <w:p w14:paraId="16652777" w14:textId="4E845F20"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 xml:space="preserve">c) wynagrodzenie Wykonawcy podlegać będzie waloryzacji wyłącznie w sytuacji, gdy publikowany przez Główny Urząd Statystyczny (GUS) aktualny comiesięczny wskaźnik cen </w:t>
      </w:r>
      <w:r w:rsidRPr="00523F0C">
        <w:rPr>
          <w:rFonts w:ascii="Arial" w:hAnsi="Arial" w:cs="Arial"/>
          <w:color w:val="000000" w:themeColor="text1"/>
          <w:lang w:eastAsia="ar-SA"/>
        </w:rPr>
        <w:lastRenderedPageBreak/>
        <w:t xml:space="preserve">towarów i usług konsumpcyjnych, wykaże narastający wzrost cen o łącznie  ponad </w:t>
      </w:r>
      <w:r w:rsidR="00690A0C">
        <w:rPr>
          <w:rFonts w:ascii="Arial" w:hAnsi="Arial" w:cs="Arial"/>
          <w:color w:val="000000" w:themeColor="text1"/>
          <w:lang w:eastAsia="ar-SA"/>
        </w:rPr>
        <w:t>2</w:t>
      </w:r>
      <w:r w:rsidRPr="00523F0C">
        <w:rPr>
          <w:rFonts w:ascii="Arial" w:hAnsi="Arial" w:cs="Arial"/>
          <w:color w:val="000000" w:themeColor="text1"/>
          <w:lang w:eastAsia="ar-SA"/>
        </w:rPr>
        <w:t xml:space="preserve">0% względem wskaźnika właściwego dla miesiąca w którym upłynął ostateczny termin składania ofert w postępowaniu  o udzielenie zamówienia publicznego w następstwie którego zawarto przedmiotową Umowę. Wskaźnikiem waloryzacyjnym będzie w/w aktualny wskaźnik dot. wzrostu cen za dany okres, pomniejszony o w/w próg </w:t>
      </w:r>
      <w:r w:rsidR="00690A0C">
        <w:rPr>
          <w:rFonts w:ascii="Arial" w:hAnsi="Arial" w:cs="Arial"/>
          <w:color w:val="000000" w:themeColor="text1"/>
          <w:lang w:eastAsia="ar-SA"/>
        </w:rPr>
        <w:t>2</w:t>
      </w:r>
      <w:r w:rsidRPr="00523F0C">
        <w:rPr>
          <w:rFonts w:ascii="Arial" w:hAnsi="Arial" w:cs="Arial"/>
          <w:color w:val="000000" w:themeColor="text1"/>
          <w:lang w:eastAsia="ar-SA"/>
        </w:rPr>
        <w:t xml:space="preserve">0% (tj. jeśli przedmiotowy wskaźnik GUS wykaże wzrost cen o np. </w:t>
      </w:r>
      <w:r w:rsidR="00690A0C">
        <w:rPr>
          <w:rFonts w:ascii="Arial" w:hAnsi="Arial" w:cs="Arial"/>
          <w:color w:val="000000" w:themeColor="text1"/>
          <w:lang w:eastAsia="ar-SA"/>
        </w:rPr>
        <w:t>2</w:t>
      </w:r>
      <w:r w:rsidRPr="00523F0C">
        <w:rPr>
          <w:rFonts w:ascii="Arial" w:hAnsi="Arial" w:cs="Arial"/>
          <w:color w:val="000000" w:themeColor="text1"/>
          <w:lang w:eastAsia="ar-SA"/>
        </w:rPr>
        <w:t>5%, wskaźnik waloryzacji określony zostanie na poziomie 5%),</w:t>
      </w:r>
    </w:p>
    <w:p w14:paraId="41A7B2BB" w14:textId="026EFF22"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d) zwiększenie wynagrodzenia z tytułu zmiany o której mowa w niniejszym punkcie nie może przekroczyć 1</w:t>
      </w:r>
      <w:r w:rsidR="00617C97" w:rsidRPr="00523F0C">
        <w:rPr>
          <w:rFonts w:ascii="Arial" w:hAnsi="Arial" w:cs="Arial"/>
          <w:color w:val="000000" w:themeColor="text1"/>
          <w:lang w:eastAsia="ar-SA"/>
        </w:rPr>
        <w:t>5</w:t>
      </w:r>
      <w:r w:rsidRPr="00523F0C">
        <w:rPr>
          <w:rFonts w:ascii="Arial" w:hAnsi="Arial" w:cs="Arial"/>
          <w:color w:val="000000" w:themeColor="text1"/>
          <w:lang w:eastAsia="ar-SA"/>
        </w:rPr>
        <w:t>% ceny ofertowej brutto, tym samym jeśli wskaźnik wyliczony na zasadach określonych w lit. c wynosił będzie więcej niż 1</w:t>
      </w:r>
      <w:r w:rsidR="00617C97" w:rsidRPr="00523F0C">
        <w:rPr>
          <w:rFonts w:ascii="Arial" w:hAnsi="Arial" w:cs="Arial"/>
          <w:color w:val="000000" w:themeColor="text1"/>
          <w:lang w:eastAsia="ar-SA"/>
        </w:rPr>
        <w:t>5</w:t>
      </w:r>
      <w:r w:rsidRPr="00523F0C">
        <w:rPr>
          <w:rFonts w:ascii="Arial" w:hAnsi="Arial" w:cs="Arial"/>
          <w:color w:val="000000" w:themeColor="text1"/>
          <w:lang w:eastAsia="ar-SA"/>
        </w:rPr>
        <w:t>%, dopuszczalna maksymalna waloryzacja to kwota odpowiadająca 1</w:t>
      </w:r>
      <w:r w:rsidR="00617C97" w:rsidRPr="00523F0C">
        <w:rPr>
          <w:rFonts w:ascii="Arial" w:hAnsi="Arial" w:cs="Arial"/>
          <w:color w:val="000000" w:themeColor="text1"/>
          <w:lang w:eastAsia="ar-SA"/>
        </w:rPr>
        <w:t>5</w:t>
      </w:r>
      <w:r w:rsidRPr="00523F0C">
        <w:rPr>
          <w:rFonts w:ascii="Arial" w:hAnsi="Arial" w:cs="Arial"/>
          <w:color w:val="000000" w:themeColor="text1"/>
          <w:lang w:eastAsia="ar-SA"/>
        </w:rPr>
        <w:t>% ceny ofertowej brutto (1</w:t>
      </w:r>
      <w:r w:rsidR="00617C97" w:rsidRPr="00523F0C">
        <w:rPr>
          <w:rFonts w:ascii="Arial" w:hAnsi="Arial" w:cs="Arial"/>
          <w:color w:val="000000" w:themeColor="text1"/>
          <w:lang w:eastAsia="ar-SA"/>
        </w:rPr>
        <w:t>5</w:t>
      </w:r>
      <w:r w:rsidRPr="00523F0C">
        <w:rPr>
          <w:rFonts w:ascii="Arial" w:hAnsi="Arial" w:cs="Arial"/>
          <w:color w:val="000000" w:themeColor="text1"/>
          <w:lang w:eastAsia="ar-SA"/>
        </w:rPr>
        <w:t>% wynagrodzenia wynikającego z treści pierwotnie zawartej Umowy),</w:t>
      </w:r>
    </w:p>
    <w:p w14:paraId="59809A1B"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2) Wykonawca, stosownie do okoliczności faktycznych, zobowiązany jest do złożenia:</w:t>
      </w:r>
    </w:p>
    <w:p w14:paraId="35A4E669"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 xml:space="preserve">- oświadczenia, iż w związku z waloryzacją której dot. dany wniosek, żadnemu z ewentualnych podwykonawców nie przysługuje uprawnienie do zwiększenia wysokości wynagrodzenia w trybie o którym mowa w art. 439 ust. 5 ustawy Pzp, tj. w zakresie odpowiadającym zmianom cen materiałów lub kosztów, dotyczących zobowiązania podwykonawcy który zawarł z Wykonawcą umowę o okresie obowiązywania przekraczającym 6 miesięcy </w:t>
      </w:r>
      <w:r w:rsidRPr="00523F0C">
        <w:rPr>
          <w:rFonts w:ascii="Arial" w:hAnsi="Arial" w:cs="Arial"/>
          <w:b/>
          <w:bCs/>
          <w:color w:val="000000" w:themeColor="text1"/>
          <w:lang w:eastAsia="ar-SA"/>
        </w:rPr>
        <w:t>lub</w:t>
      </w:r>
    </w:p>
    <w:p w14:paraId="12281381"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 xml:space="preserve">- w przypadku zaistnienia okoliczności określonych w art. 439 ust. 5 ustawy Pzp, Wykonawca zobowiązany jest do uwzględnienia kwoty z tytułu waloryzacji w wynagrodzeniu podwykonawcy oraz do załączenia do wniosku o którym mowa w niniejszym ustępie dowodów potwierdzających, iż wypłacił -a w przypadku przyszłych robót wypłaci- uprawnionemu podwykonawcy wynagrodzenie zwiększone proporcjonalnie do realizowanego przez ten podmiot zakresu prac podlegających danej waloryzacji. </w:t>
      </w:r>
    </w:p>
    <w:p w14:paraId="2680E8AC"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6)</w:t>
      </w:r>
      <w:r w:rsidRPr="00523F0C">
        <w:rPr>
          <w:color w:val="000000" w:themeColor="text1"/>
        </w:rPr>
        <w:t xml:space="preserve"> </w:t>
      </w:r>
      <w:r w:rsidRPr="00523F0C">
        <w:rPr>
          <w:rFonts w:ascii="Arial" w:hAnsi="Arial" w:cs="Arial"/>
          <w:color w:val="000000" w:themeColor="text1"/>
          <w:lang w:eastAsia="ar-SA"/>
        </w:rPr>
        <w:t>Zamawiający uprawniony jest do naliczenia Wykonawcy kary umownej w kwocie  3.000,00 (słownie: trzech tysięcy i 00/100) złotych z tytułu braku zapłaty lub nieterminowej zapłaty wynagrodzenia należnego podwykonawcom z tytułu zmiany wysokości wynagrodzenia, o której mowa w art. 439 ust. 5 ustawy Prawo zamówień publicznych, za każdy stwierdzony przypadek,</w:t>
      </w:r>
    </w:p>
    <w:p w14:paraId="3A6AD9CA" w14:textId="5EC6FE16" w:rsidR="006C162F"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7) w przypadku gdy Wykonawca nie złoży wniosku w wyznaczonym terminie, bądź wyliczy kwotę waloryzacji w sposób niezgodny z wymogami określonymi w niniejszym ustępie (tj. w szczególności np. określi jej wysokość na zbyt wysokim poziomie, nie załączy do wniosku wymaganych dowodów dot. wypłaty wyższego wynagrodzenia należnego podwykonawcy bądź złoży oświadczenia nie odpowiadające stanowi faktycznemu itp.), zwalnia to Zamawiającego z obowiązku wypłaty wskazanej na danej fakturze</w:t>
      </w:r>
      <w:r w:rsidR="00670632">
        <w:rPr>
          <w:rFonts w:ascii="Arial" w:hAnsi="Arial" w:cs="Arial"/>
          <w:color w:val="000000" w:themeColor="text1"/>
          <w:lang w:eastAsia="ar-SA"/>
        </w:rPr>
        <w:t>/rachunku</w:t>
      </w:r>
      <w:r w:rsidRPr="00523F0C">
        <w:rPr>
          <w:rFonts w:ascii="Arial" w:hAnsi="Arial" w:cs="Arial"/>
          <w:color w:val="000000" w:themeColor="text1"/>
          <w:lang w:eastAsia="ar-SA"/>
        </w:rPr>
        <w:t xml:space="preserve"> kwoty waloryzacji</w:t>
      </w:r>
      <w:r w:rsidR="00B03E6A">
        <w:rPr>
          <w:rFonts w:ascii="Arial" w:hAnsi="Arial" w:cs="Arial"/>
          <w:color w:val="000000" w:themeColor="text1"/>
          <w:lang w:eastAsia="ar-SA"/>
        </w:rPr>
        <w:t>.</w:t>
      </w:r>
    </w:p>
    <w:p w14:paraId="10D67A83" w14:textId="55E909A9" w:rsidR="00B03E6A" w:rsidRPr="00523F0C" w:rsidRDefault="00B03E6A" w:rsidP="006C162F">
      <w:pPr>
        <w:spacing w:after="0" w:line="240" w:lineRule="auto"/>
        <w:jc w:val="both"/>
        <w:rPr>
          <w:rFonts w:ascii="Arial" w:hAnsi="Arial" w:cs="Arial"/>
          <w:color w:val="000000" w:themeColor="text1"/>
          <w:lang w:eastAsia="ar-SA"/>
        </w:rPr>
      </w:pPr>
      <w:r w:rsidRPr="00B03E6A">
        <w:rPr>
          <w:rFonts w:ascii="Arial" w:hAnsi="Arial" w:cs="Arial"/>
          <w:color w:val="000000" w:themeColor="text1"/>
          <w:lang w:eastAsia="ar-SA"/>
        </w:rPr>
        <w:t>Równocześnie w przypadku złożenia przez Wykonawcę wniosku zawierającego błędne wyliczenia w przedmiocie, Wykonawca ma prawo do dokonania stosownej korekty i ponownego złożenia odpowiedniego wniosku, pod warunkiem dotrzymania przewidzianych w Umowie terminów dot. złożenia wniosku,</w:t>
      </w:r>
    </w:p>
    <w:p w14:paraId="3031E2EA"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b/>
          <w:bCs/>
          <w:color w:val="000000" w:themeColor="text1"/>
          <w:lang w:eastAsia="ar-SA"/>
        </w:rPr>
        <w:t>2.</w:t>
      </w:r>
      <w:r w:rsidRPr="00523F0C">
        <w:rPr>
          <w:rFonts w:ascii="Arial" w:hAnsi="Arial" w:cs="Arial"/>
          <w:color w:val="000000" w:themeColor="text1"/>
          <w:lang w:eastAsia="ar-SA"/>
        </w:rPr>
        <w:t xml:space="preserve"> Zamawiający ma prawo do </w:t>
      </w:r>
      <w:r w:rsidRPr="00523F0C">
        <w:rPr>
          <w:rFonts w:ascii="Arial" w:hAnsi="Arial" w:cs="Arial"/>
          <w:b/>
          <w:bCs/>
          <w:color w:val="000000" w:themeColor="text1"/>
          <w:lang w:eastAsia="ar-SA"/>
        </w:rPr>
        <w:t>jednokrotnego</w:t>
      </w:r>
      <w:r w:rsidRPr="00523F0C">
        <w:rPr>
          <w:rFonts w:ascii="Arial" w:hAnsi="Arial" w:cs="Arial"/>
          <w:color w:val="000000" w:themeColor="text1"/>
          <w:lang w:eastAsia="ar-SA"/>
        </w:rPr>
        <w:t xml:space="preserve"> obniżenia wynagrodzenia należnego Wykonawcy.</w:t>
      </w:r>
    </w:p>
    <w:p w14:paraId="04DAFE42" w14:textId="77777777"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 xml:space="preserve">1) Obniżenie wynagrodzenia Wykonawcy na zasadach określonych w niniejszym ustępie, możliwe jest </w:t>
      </w:r>
      <w:r w:rsidRPr="00523F0C">
        <w:rPr>
          <w:rFonts w:ascii="Arial" w:hAnsi="Arial" w:cs="Arial"/>
          <w:b/>
          <w:bCs/>
          <w:color w:val="000000" w:themeColor="text1"/>
          <w:u w:val="single"/>
          <w:lang w:eastAsia="ar-SA"/>
        </w:rPr>
        <w:t>wyłącznie w przypadku</w:t>
      </w:r>
      <w:r w:rsidRPr="00523F0C">
        <w:rPr>
          <w:rFonts w:ascii="Arial" w:hAnsi="Arial" w:cs="Arial"/>
          <w:b/>
          <w:bCs/>
          <w:color w:val="000000" w:themeColor="text1"/>
          <w:lang w:eastAsia="ar-SA"/>
        </w:rPr>
        <w:t xml:space="preserve">, </w:t>
      </w:r>
      <w:r w:rsidRPr="00523F0C">
        <w:rPr>
          <w:rFonts w:ascii="Arial" w:hAnsi="Arial" w:cs="Arial"/>
          <w:color w:val="000000" w:themeColor="text1"/>
          <w:lang w:eastAsia="ar-SA"/>
        </w:rPr>
        <w:t>gdy:</w:t>
      </w:r>
    </w:p>
    <w:p w14:paraId="6058D5E2" w14:textId="7B2E5D83" w:rsidR="006C162F" w:rsidRPr="00523F0C" w:rsidRDefault="006C162F" w:rsidP="006C162F">
      <w:pPr>
        <w:spacing w:after="0" w:line="240" w:lineRule="auto"/>
        <w:jc w:val="both"/>
        <w:rPr>
          <w:rFonts w:ascii="Arial" w:hAnsi="Arial" w:cs="Arial"/>
          <w:b/>
          <w:bCs/>
          <w:color w:val="000000" w:themeColor="text1"/>
          <w:lang w:eastAsia="ar-SA"/>
        </w:rPr>
      </w:pPr>
      <w:r w:rsidRPr="00523F0C">
        <w:rPr>
          <w:rFonts w:ascii="Arial" w:hAnsi="Arial" w:cs="Arial"/>
          <w:color w:val="000000" w:themeColor="text1"/>
          <w:lang w:eastAsia="ar-SA"/>
        </w:rPr>
        <w:t xml:space="preserve">a) na 30 dni przed upływem umownego terminu wykonania przedmiotu Umowy, publikowany przez GUS aktualny -tj. ostatni opublikowany przed w/w datą- comiesięczny wskaźnik cen towarów i usług konsumpcyjnych, wykaże </w:t>
      </w:r>
      <w:r w:rsidRPr="00523F0C">
        <w:rPr>
          <w:rFonts w:ascii="Arial" w:hAnsi="Arial" w:cs="Arial"/>
          <w:b/>
          <w:bCs/>
          <w:color w:val="000000" w:themeColor="text1"/>
          <w:lang w:eastAsia="ar-SA"/>
        </w:rPr>
        <w:t xml:space="preserve">spadek cen o ponad </w:t>
      </w:r>
      <w:r w:rsidR="00F02034">
        <w:rPr>
          <w:rFonts w:ascii="Arial" w:hAnsi="Arial" w:cs="Arial"/>
          <w:b/>
          <w:bCs/>
          <w:color w:val="000000" w:themeColor="text1"/>
          <w:lang w:eastAsia="ar-SA"/>
        </w:rPr>
        <w:t>2</w:t>
      </w:r>
      <w:r w:rsidRPr="00523F0C">
        <w:rPr>
          <w:rFonts w:ascii="Arial" w:hAnsi="Arial" w:cs="Arial"/>
          <w:b/>
          <w:bCs/>
          <w:color w:val="000000" w:themeColor="text1"/>
          <w:lang w:eastAsia="ar-SA"/>
        </w:rPr>
        <w:t>0%</w:t>
      </w:r>
      <w:r w:rsidRPr="00523F0C">
        <w:rPr>
          <w:rFonts w:ascii="Arial" w:hAnsi="Arial" w:cs="Arial"/>
          <w:color w:val="000000" w:themeColor="text1"/>
          <w:lang w:eastAsia="ar-SA"/>
        </w:rPr>
        <w:t xml:space="preserve"> względem wskaźnika właściwego dla miesiąca w którym upłynął ostateczny termin składania ofert w postępowaniu  o udzielenie zamówienia publicznego w następstwie którego zawarto przedmiotową Umowę. Wskaźnikiem w oparciu o który wyliczona zostanie kwota dot. zmniejszenia wysokości wynagrodzenia Wykonawcy, będzie w/w aktualny wskaźnik dot. spadku cen, pomniejszony o w/w próg </w:t>
      </w:r>
      <w:r w:rsidR="00690A0C">
        <w:rPr>
          <w:rFonts w:ascii="Arial" w:hAnsi="Arial" w:cs="Arial"/>
          <w:color w:val="000000" w:themeColor="text1"/>
          <w:lang w:eastAsia="ar-SA"/>
        </w:rPr>
        <w:t>2</w:t>
      </w:r>
      <w:r w:rsidRPr="00523F0C">
        <w:rPr>
          <w:rFonts w:ascii="Arial" w:hAnsi="Arial" w:cs="Arial"/>
          <w:color w:val="000000" w:themeColor="text1"/>
          <w:lang w:eastAsia="ar-SA"/>
        </w:rPr>
        <w:t xml:space="preserve">0% (tj. jeśli przedmiotowy  wskaźnik GUS wykaże spadek cen o np. </w:t>
      </w:r>
      <w:r w:rsidR="00690A0C">
        <w:rPr>
          <w:rFonts w:ascii="Arial" w:hAnsi="Arial" w:cs="Arial"/>
          <w:color w:val="000000" w:themeColor="text1"/>
          <w:lang w:eastAsia="ar-SA"/>
        </w:rPr>
        <w:t>2</w:t>
      </w:r>
      <w:r w:rsidRPr="00523F0C">
        <w:rPr>
          <w:rFonts w:ascii="Arial" w:hAnsi="Arial" w:cs="Arial"/>
          <w:color w:val="000000" w:themeColor="text1"/>
          <w:lang w:eastAsia="ar-SA"/>
        </w:rPr>
        <w:t>1%, wskaźnik zmniejszający wysokość wynagrodzenia Wykonawcy określony zostanie na poziomie 1%),</w:t>
      </w:r>
    </w:p>
    <w:p w14:paraId="4B1229E0" w14:textId="50EA5DA4" w:rsidR="006C162F" w:rsidRPr="00523F0C" w:rsidRDefault="006C162F" w:rsidP="006C162F">
      <w:pPr>
        <w:spacing w:after="0" w:line="240" w:lineRule="auto"/>
        <w:jc w:val="both"/>
        <w:rPr>
          <w:rFonts w:ascii="Arial" w:hAnsi="Arial" w:cs="Arial"/>
          <w:color w:val="000000" w:themeColor="text1"/>
          <w:lang w:eastAsia="ar-SA"/>
        </w:rPr>
      </w:pPr>
      <w:r w:rsidRPr="00523F0C">
        <w:rPr>
          <w:rFonts w:ascii="Arial" w:hAnsi="Arial" w:cs="Arial"/>
          <w:color w:val="000000" w:themeColor="text1"/>
          <w:lang w:eastAsia="ar-SA"/>
        </w:rPr>
        <w:t>b) Zmniejszenie wysokości wynagrodzenia Wykonawcy z tytułu zmiany o której mowa w niniejszym ustępie nie może przekroczyć 1</w:t>
      </w:r>
      <w:r w:rsidR="0066028D" w:rsidRPr="00523F0C">
        <w:rPr>
          <w:rFonts w:ascii="Arial" w:hAnsi="Arial" w:cs="Arial"/>
          <w:color w:val="000000" w:themeColor="text1"/>
          <w:lang w:eastAsia="ar-SA"/>
        </w:rPr>
        <w:t>5</w:t>
      </w:r>
      <w:r w:rsidRPr="00523F0C">
        <w:rPr>
          <w:rFonts w:ascii="Arial" w:hAnsi="Arial" w:cs="Arial"/>
          <w:color w:val="000000" w:themeColor="text1"/>
          <w:lang w:eastAsia="ar-SA"/>
        </w:rPr>
        <w:t xml:space="preserve">% ceny ofertowej brutto, tym samym jeśli kwota </w:t>
      </w:r>
      <w:r w:rsidRPr="00523F0C">
        <w:rPr>
          <w:rFonts w:ascii="Arial" w:hAnsi="Arial" w:cs="Arial"/>
          <w:color w:val="000000" w:themeColor="text1"/>
          <w:lang w:eastAsia="ar-SA"/>
        </w:rPr>
        <w:lastRenderedPageBreak/>
        <w:t>dot. zmniejszenia wynagrodzenia, wyliczona na w/w zasadach będzie wyższa niż 1</w:t>
      </w:r>
      <w:r w:rsidR="0066028D" w:rsidRPr="00523F0C">
        <w:rPr>
          <w:rFonts w:ascii="Arial" w:hAnsi="Arial" w:cs="Arial"/>
          <w:color w:val="000000" w:themeColor="text1"/>
          <w:lang w:eastAsia="ar-SA"/>
        </w:rPr>
        <w:t>5</w:t>
      </w:r>
      <w:r w:rsidRPr="00523F0C">
        <w:rPr>
          <w:rFonts w:ascii="Arial" w:hAnsi="Arial" w:cs="Arial"/>
          <w:color w:val="000000" w:themeColor="text1"/>
          <w:lang w:eastAsia="ar-SA"/>
        </w:rPr>
        <w:t>% ceny ofertowej brutto, dopuszczalny maksymalny łączny poziom zmiany (zmniejszenia) wysokości wynagrodzenia Wykonawcy, to kwota odpowiadająca 1</w:t>
      </w:r>
      <w:r w:rsidR="0066028D" w:rsidRPr="00523F0C">
        <w:rPr>
          <w:rFonts w:ascii="Arial" w:hAnsi="Arial" w:cs="Arial"/>
          <w:color w:val="000000" w:themeColor="text1"/>
          <w:lang w:eastAsia="ar-SA"/>
        </w:rPr>
        <w:t>5</w:t>
      </w:r>
      <w:r w:rsidRPr="00523F0C">
        <w:rPr>
          <w:rFonts w:ascii="Arial" w:hAnsi="Arial" w:cs="Arial"/>
          <w:color w:val="000000" w:themeColor="text1"/>
          <w:lang w:eastAsia="ar-SA"/>
        </w:rPr>
        <w:t>% jego ceny ofertowej (1</w:t>
      </w:r>
      <w:r w:rsidR="0066028D" w:rsidRPr="00523F0C">
        <w:rPr>
          <w:rFonts w:ascii="Arial" w:hAnsi="Arial" w:cs="Arial"/>
          <w:color w:val="000000" w:themeColor="text1"/>
          <w:lang w:eastAsia="ar-SA"/>
        </w:rPr>
        <w:t>5</w:t>
      </w:r>
      <w:r w:rsidRPr="00523F0C">
        <w:rPr>
          <w:rFonts w:ascii="Arial" w:hAnsi="Arial" w:cs="Arial"/>
          <w:color w:val="000000" w:themeColor="text1"/>
          <w:lang w:eastAsia="ar-SA"/>
        </w:rPr>
        <w:t>% wynagrodzenia wynikającego z treści pierwotnie zawartej Umowy).</w:t>
      </w:r>
    </w:p>
    <w:p w14:paraId="1C2FEEC0" w14:textId="12DD4A00" w:rsidR="006C162F" w:rsidRPr="00523F0C" w:rsidRDefault="006C162F" w:rsidP="006C162F">
      <w:pPr>
        <w:suppressAutoHyphens/>
        <w:spacing w:after="0" w:line="240" w:lineRule="auto"/>
        <w:jc w:val="both"/>
        <w:rPr>
          <w:rFonts w:ascii="Arial" w:eastAsia="Times New Roman" w:hAnsi="Arial" w:cs="Arial"/>
          <w:bCs/>
          <w:iCs/>
          <w:color w:val="000000" w:themeColor="text1"/>
          <w:lang w:eastAsia="ar-SA"/>
        </w:rPr>
      </w:pPr>
      <w:r w:rsidRPr="00523F0C">
        <w:rPr>
          <w:rFonts w:ascii="Arial" w:hAnsi="Arial" w:cs="Arial"/>
          <w:b/>
          <w:bCs/>
          <w:color w:val="000000" w:themeColor="text1"/>
          <w:lang w:eastAsia="ar-SA"/>
        </w:rPr>
        <w:t>3.</w:t>
      </w:r>
      <w:r w:rsidRPr="00523F0C">
        <w:rPr>
          <w:rFonts w:ascii="Arial" w:hAnsi="Arial" w:cs="Arial"/>
          <w:color w:val="000000" w:themeColor="text1"/>
          <w:lang w:eastAsia="ar-SA"/>
        </w:rPr>
        <w:t xml:space="preserve"> W każdym przypadku waloryzacja (zmniejszenie bądź zwiększenie) wynagrodzenia wymaga dla swojej skuteczności uprzedniego zawarcia stosownego Aneksu do Umowy lub sporządzenia protokołu zawierającego zgodne stanowisko Stron w przedmiocie warunków i kwoty waloryzacji.</w:t>
      </w:r>
    </w:p>
    <w:p w14:paraId="5ADBAA45" w14:textId="77777777" w:rsidR="00F9278C" w:rsidRDefault="00F9278C" w:rsidP="007201E8">
      <w:pPr>
        <w:spacing w:after="0" w:line="240" w:lineRule="auto"/>
        <w:rPr>
          <w:rFonts w:ascii="Arial" w:eastAsia="Times New Roman" w:hAnsi="Arial" w:cs="Arial"/>
          <w:b/>
          <w:bCs/>
          <w:lang w:eastAsia="pl-PL"/>
        </w:rPr>
      </w:pPr>
    </w:p>
    <w:p w14:paraId="495EDED0" w14:textId="57CC7CC6" w:rsidR="00871516" w:rsidRPr="00871516" w:rsidRDefault="00871516" w:rsidP="00523F0C">
      <w:pPr>
        <w:spacing w:after="0" w:line="240" w:lineRule="auto"/>
        <w:jc w:val="center"/>
        <w:rPr>
          <w:rFonts w:ascii="Arial" w:eastAsia="Times New Roman" w:hAnsi="Arial" w:cs="Arial"/>
          <w:b/>
          <w:bCs/>
          <w:lang w:eastAsia="pl-PL"/>
        </w:rPr>
      </w:pPr>
      <w:r w:rsidRPr="00871516">
        <w:rPr>
          <w:rFonts w:ascii="Arial" w:eastAsia="Times New Roman" w:hAnsi="Arial" w:cs="Arial"/>
          <w:b/>
          <w:bCs/>
          <w:lang w:eastAsia="pl-PL"/>
        </w:rPr>
        <w:t xml:space="preserve">§ </w:t>
      </w:r>
      <w:r w:rsidR="00D732E2">
        <w:rPr>
          <w:rFonts w:ascii="Arial" w:eastAsia="Times New Roman" w:hAnsi="Arial" w:cs="Arial"/>
          <w:b/>
          <w:bCs/>
          <w:lang w:eastAsia="pl-PL"/>
        </w:rPr>
        <w:t>10</w:t>
      </w:r>
      <w:r w:rsidRPr="00871516">
        <w:rPr>
          <w:rFonts w:ascii="Arial" w:eastAsia="Times New Roman" w:hAnsi="Arial" w:cs="Arial"/>
          <w:b/>
          <w:bCs/>
          <w:lang w:eastAsia="pl-PL"/>
        </w:rPr>
        <w:t>.</w:t>
      </w:r>
    </w:p>
    <w:p w14:paraId="49712924" w14:textId="1F1AE242" w:rsidR="00871516" w:rsidRDefault="003B37AB" w:rsidP="003B37AB">
      <w:pPr>
        <w:spacing w:after="0" w:line="240" w:lineRule="auto"/>
        <w:jc w:val="both"/>
        <w:rPr>
          <w:rFonts w:ascii="Arial" w:eastAsia="Times New Roman" w:hAnsi="Arial" w:cs="Arial"/>
          <w:lang w:eastAsia="pl-PL"/>
        </w:rPr>
      </w:pPr>
      <w:r w:rsidRPr="003B37AB">
        <w:rPr>
          <w:rFonts w:ascii="Arial" w:eastAsia="Times New Roman" w:hAnsi="Arial" w:cs="Arial"/>
          <w:lang w:eastAsia="pl-PL"/>
        </w:rPr>
        <w:t>W sprawach nie uregulowanych postanowieniami niniejszej umowy mają zastosowanie przepisy ustawy Prawo zamówień publicznych, Kodeksu Cywilnego i ustawy Prawo budowlane, oraz innych powszechnie obowiązujących aktów prawnych.</w:t>
      </w:r>
    </w:p>
    <w:p w14:paraId="30EEB296" w14:textId="77777777" w:rsidR="003B37AB" w:rsidRPr="00871516" w:rsidRDefault="003B37AB" w:rsidP="00871516">
      <w:pPr>
        <w:spacing w:after="0" w:line="240" w:lineRule="auto"/>
        <w:rPr>
          <w:rFonts w:ascii="Arial" w:eastAsia="Times New Roman" w:hAnsi="Arial" w:cs="Arial"/>
          <w:b/>
          <w:bCs/>
          <w:lang w:eastAsia="pl-PL"/>
        </w:rPr>
      </w:pPr>
    </w:p>
    <w:p w14:paraId="15443767" w14:textId="352DDCE8" w:rsidR="00871516" w:rsidRPr="00871516" w:rsidRDefault="00871516" w:rsidP="00523F0C">
      <w:pPr>
        <w:spacing w:after="0" w:line="240" w:lineRule="auto"/>
        <w:jc w:val="center"/>
        <w:rPr>
          <w:rFonts w:ascii="Arial" w:eastAsia="Times New Roman" w:hAnsi="Arial" w:cs="Arial"/>
          <w:b/>
          <w:bCs/>
          <w:lang w:eastAsia="pl-PL"/>
        </w:rPr>
      </w:pPr>
      <w:r w:rsidRPr="00871516">
        <w:rPr>
          <w:rFonts w:ascii="Arial" w:eastAsia="Times New Roman" w:hAnsi="Arial" w:cs="Arial"/>
          <w:b/>
          <w:bCs/>
          <w:lang w:eastAsia="pl-PL"/>
        </w:rPr>
        <w:t>§ 1</w:t>
      </w:r>
      <w:r w:rsidR="00D732E2">
        <w:rPr>
          <w:rFonts w:ascii="Arial" w:eastAsia="Times New Roman" w:hAnsi="Arial" w:cs="Arial"/>
          <w:b/>
          <w:bCs/>
          <w:lang w:eastAsia="pl-PL"/>
        </w:rPr>
        <w:t>1</w:t>
      </w:r>
      <w:r w:rsidRPr="00871516">
        <w:rPr>
          <w:rFonts w:ascii="Arial" w:eastAsia="Times New Roman" w:hAnsi="Arial" w:cs="Arial"/>
          <w:b/>
          <w:bCs/>
          <w:lang w:eastAsia="pl-PL"/>
        </w:rPr>
        <w:t>.</w:t>
      </w:r>
    </w:p>
    <w:p w14:paraId="750E1E6A" w14:textId="5ABAA865" w:rsidR="00871516" w:rsidRPr="00871516" w:rsidRDefault="00871516" w:rsidP="00871516">
      <w:pPr>
        <w:spacing w:after="0" w:line="240" w:lineRule="auto"/>
        <w:jc w:val="both"/>
        <w:rPr>
          <w:rFonts w:ascii="Arial" w:eastAsia="Times New Roman" w:hAnsi="Arial" w:cs="Arial"/>
          <w:lang w:eastAsia="pl-PL"/>
        </w:rPr>
      </w:pPr>
      <w:r w:rsidRPr="00871516">
        <w:rPr>
          <w:rFonts w:ascii="Arial" w:eastAsia="Times New Roman" w:hAnsi="Arial" w:cs="Arial"/>
          <w:lang w:eastAsia="pl-PL"/>
        </w:rPr>
        <w:t>Zabrania się cesji jakichkolwiek wierzytelności wynikających z niniejszej umowy na osoby trzecie</w:t>
      </w:r>
      <w:r w:rsidR="00690A0C">
        <w:rPr>
          <w:rFonts w:ascii="Arial" w:eastAsia="Times New Roman" w:hAnsi="Arial" w:cs="Arial"/>
          <w:lang w:eastAsia="pl-PL"/>
        </w:rPr>
        <w:t xml:space="preserve"> bez uprzedniej zgody Zamaw</w:t>
      </w:r>
      <w:r w:rsidR="00B03E6A">
        <w:rPr>
          <w:rFonts w:ascii="Arial" w:eastAsia="Times New Roman" w:hAnsi="Arial" w:cs="Arial"/>
          <w:lang w:eastAsia="pl-PL"/>
        </w:rPr>
        <w:t>i</w:t>
      </w:r>
      <w:r w:rsidR="00690A0C">
        <w:rPr>
          <w:rFonts w:ascii="Arial" w:eastAsia="Times New Roman" w:hAnsi="Arial" w:cs="Arial"/>
          <w:lang w:eastAsia="pl-PL"/>
        </w:rPr>
        <w:t>ającego</w:t>
      </w:r>
      <w:r w:rsidRPr="00871516">
        <w:rPr>
          <w:rFonts w:ascii="Arial" w:eastAsia="Times New Roman" w:hAnsi="Arial" w:cs="Arial"/>
          <w:lang w:eastAsia="pl-PL"/>
        </w:rPr>
        <w:t xml:space="preserve">. </w:t>
      </w:r>
    </w:p>
    <w:p w14:paraId="39B1CAF5" w14:textId="77777777" w:rsidR="00871516" w:rsidRPr="00871516" w:rsidRDefault="00871516" w:rsidP="00871516">
      <w:pPr>
        <w:spacing w:after="0" w:line="240" w:lineRule="auto"/>
        <w:jc w:val="both"/>
        <w:rPr>
          <w:rFonts w:ascii="Arial" w:eastAsia="Times New Roman" w:hAnsi="Arial" w:cs="Arial"/>
          <w:lang w:eastAsia="pl-PL"/>
        </w:rPr>
      </w:pPr>
    </w:p>
    <w:p w14:paraId="74C3FBFB" w14:textId="49CA40C4" w:rsidR="00871516" w:rsidRPr="00871516" w:rsidRDefault="00871516" w:rsidP="00871516">
      <w:pPr>
        <w:spacing w:after="0" w:line="240" w:lineRule="auto"/>
        <w:jc w:val="center"/>
        <w:rPr>
          <w:rFonts w:ascii="Arial" w:eastAsia="Times New Roman" w:hAnsi="Arial" w:cs="Arial"/>
          <w:b/>
          <w:bCs/>
          <w:lang w:eastAsia="pl-PL"/>
        </w:rPr>
      </w:pPr>
      <w:r w:rsidRPr="00871516">
        <w:rPr>
          <w:rFonts w:ascii="Arial" w:eastAsia="Times New Roman" w:hAnsi="Arial" w:cs="Arial"/>
          <w:b/>
          <w:bCs/>
          <w:lang w:eastAsia="pl-PL"/>
        </w:rPr>
        <w:t>§ 1</w:t>
      </w:r>
      <w:r w:rsidR="00D732E2">
        <w:rPr>
          <w:rFonts w:ascii="Arial" w:eastAsia="Times New Roman" w:hAnsi="Arial" w:cs="Arial"/>
          <w:b/>
          <w:bCs/>
          <w:lang w:eastAsia="pl-PL"/>
        </w:rPr>
        <w:t>2</w:t>
      </w:r>
      <w:r w:rsidRPr="00871516">
        <w:rPr>
          <w:rFonts w:ascii="Arial" w:eastAsia="Times New Roman" w:hAnsi="Arial" w:cs="Arial"/>
          <w:b/>
          <w:bCs/>
          <w:lang w:eastAsia="pl-PL"/>
        </w:rPr>
        <w:t>.</w:t>
      </w:r>
    </w:p>
    <w:p w14:paraId="1DA6CA5E" w14:textId="77777777" w:rsidR="00871516" w:rsidRPr="00871516" w:rsidRDefault="00871516" w:rsidP="00871516">
      <w:pPr>
        <w:spacing w:after="0" w:line="240" w:lineRule="auto"/>
        <w:jc w:val="both"/>
        <w:rPr>
          <w:rFonts w:ascii="Arial" w:eastAsia="Times New Roman" w:hAnsi="Arial" w:cs="Arial"/>
          <w:lang w:eastAsia="pl-PL"/>
        </w:rPr>
      </w:pPr>
      <w:r w:rsidRPr="00871516">
        <w:rPr>
          <w:rFonts w:ascii="Arial" w:eastAsia="Times New Roman" w:hAnsi="Arial" w:cs="Arial"/>
          <w:lang w:eastAsia="pl-PL"/>
        </w:rPr>
        <w:t>Sprawy sporne wynikłe z realizacji niniejszej umowy rozstrzygać będzie sąd właściwy miejscowo dla siedziby Zamawiającego.</w:t>
      </w:r>
    </w:p>
    <w:p w14:paraId="22AE2721" w14:textId="77777777" w:rsidR="00871516" w:rsidRPr="00871516" w:rsidRDefault="00871516" w:rsidP="00871516">
      <w:pPr>
        <w:spacing w:after="0" w:line="240" w:lineRule="auto"/>
        <w:jc w:val="center"/>
        <w:rPr>
          <w:rFonts w:ascii="Arial" w:eastAsia="Times New Roman" w:hAnsi="Arial" w:cs="Arial"/>
          <w:b/>
          <w:bCs/>
          <w:lang w:eastAsia="pl-PL"/>
        </w:rPr>
      </w:pPr>
    </w:p>
    <w:p w14:paraId="0E1FF28F" w14:textId="3F54A7C1" w:rsidR="00871516" w:rsidRPr="00871516" w:rsidRDefault="00871516" w:rsidP="00871516">
      <w:pPr>
        <w:spacing w:after="0" w:line="240" w:lineRule="auto"/>
        <w:jc w:val="center"/>
        <w:rPr>
          <w:rFonts w:ascii="Arial" w:eastAsia="Times New Roman" w:hAnsi="Arial" w:cs="Arial"/>
          <w:b/>
          <w:bCs/>
          <w:lang w:eastAsia="pl-PL"/>
        </w:rPr>
      </w:pPr>
      <w:r w:rsidRPr="00871516">
        <w:rPr>
          <w:rFonts w:ascii="Arial" w:eastAsia="Times New Roman" w:hAnsi="Arial" w:cs="Arial"/>
          <w:b/>
          <w:bCs/>
          <w:lang w:eastAsia="pl-PL"/>
        </w:rPr>
        <w:t>§ 1</w:t>
      </w:r>
      <w:r w:rsidR="00D732E2">
        <w:rPr>
          <w:rFonts w:ascii="Arial" w:eastAsia="Times New Roman" w:hAnsi="Arial" w:cs="Arial"/>
          <w:b/>
          <w:bCs/>
          <w:lang w:eastAsia="pl-PL"/>
        </w:rPr>
        <w:t>3</w:t>
      </w:r>
      <w:r w:rsidRPr="00871516">
        <w:rPr>
          <w:rFonts w:ascii="Arial" w:eastAsia="Times New Roman" w:hAnsi="Arial" w:cs="Arial"/>
          <w:b/>
          <w:bCs/>
          <w:lang w:eastAsia="pl-PL"/>
        </w:rPr>
        <w:t>.</w:t>
      </w:r>
    </w:p>
    <w:p w14:paraId="7AA91C0E" w14:textId="77777777" w:rsidR="00871516" w:rsidRPr="00871516" w:rsidRDefault="00871516" w:rsidP="00871516">
      <w:pPr>
        <w:spacing w:after="0" w:line="240" w:lineRule="auto"/>
        <w:jc w:val="both"/>
        <w:rPr>
          <w:rFonts w:ascii="Arial" w:eastAsia="Times New Roman" w:hAnsi="Arial" w:cs="Arial"/>
          <w:lang w:eastAsia="pl-PL"/>
        </w:rPr>
      </w:pPr>
      <w:r w:rsidRPr="00871516">
        <w:rPr>
          <w:rFonts w:ascii="Arial" w:eastAsia="Times New Roman" w:hAnsi="Arial" w:cs="Arial"/>
          <w:lang w:eastAsia="pl-PL"/>
        </w:rPr>
        <w:t>Umowa wchodzi w życie z dniem podpisania.</w:t>
      </w:r>
    </w:p>
    <w:p w14:paraId="44A6498F" w14:textId="77777777" w:rsidR="00871516" w:rsidRPr="00871516" w:rsidRDefault="00871516" w:rsidP="00871516">
      <w:pPr>
        <w:spacing w:after="0" w:line="240" w:lineRule="auto"/>
        <w:jc w:val="center"/>
        <w:rPr>
          <w:rFonts w:ascii="Arial" w:eastAsia="Times New Roman" w:hAnsi="Arial" w:cs="Arial"/>
          <w:b/>
          <w:bCs/>
          <w:lang w:eastAsia="pl-PL"/>
        </w:rPr>
      </w:pPr>
    </w:p>
    <w:p w14:paraId="3A60D22F" w14:textId="7DD41884" w:rsidR="00871516" w:rsidRPr="00871516" w:rsidRDefault="00871516" w:rsidP="00871516">
      <w:pPr>
        <w:spacing w:after="0" w:line="240" w:lineRule="auto"/>
        <w:jc w:val="center"/>
        <w:rPr>
          <w:rFonts w:ascii="Arial" w:eastAsia="Times New Roman" w:hAnsi="Arial" w:cs="Arial"/>
          <w:b/>
          <w:bCs/>
          <w:lang w:eastAsia="pl-PL"/>
        </w:rPr>
      </w:pPr>
      <w:r w:rsidRPr="00871516">
        <w:rPr>
          <w:rFonts w:ascii="Arial" w:eastAsia="Times New Roman" w:hAnsi="Arial" w:cs="Arial"/>
          <w:b/>
          <w:bCs/>
          <w:lang w:eastAsia="pl-PL"/>
        </w:rPr>
        <w:t>§ 1</w:t>
      </w:r>
      <w:r w:rsidR="00D732E2">
        <w:rPr>
          <w:rFonts w:ascii="Arial" w:eastAsia="Times New Roman" w:hAnsi="Arial" w:cs="Arial"/>
          <w:b/>
          <w:bCs/>
          <w:lang w:eastAsia="pl-PL"/>
        </w:rPr>
        <w:t>4</w:t>
      </w:r>
      <w:r w:rsidRPr="00871516">
        <w:rPr>
          <w:rFonts w:ascii="Arial" w:eastAsia="Times New Roman" w:hAnsi="Arial" w:cs="Arial"/>
          <w:b/>
          <w:bCs/>
          <w:lang w:eastAsia="pl-PL"/>
        </w:rPr>
        <w:t>.</w:t>
      </w:r>
    </w:p>
    <w:p w14:paraId="563FB775" w14:textId="289FD52C" w:rsidR="00130FC5" w:rsidRPr="00871516" w:rsidRDefault="00871516" w:rsidP="00871516">
      <w:pPr>
        <w:pStyle w:val="Akapitzlist"/>
        <w:tabs>
          <w:tab w:val="left" w:pos="-140"/>
          <w:tab w:val="left" w:pos="284"/>
        </w:tabs>
        <w:suppressAutoHyphens/>
        <w:spacing w:after="0" w:line="240" w:lineRule="auto"/>
        <w:ind w:left="0"/>
        <w:jc w:val="both"/>
        <w:rPr>
          <w:rFonts w:ascii="Arial" w:eastAsia="Times New Roman" w:hAnsi="Arial" w:cs="Arial"/>
          <w:color w:val="92D050"/>
          <w:lang w:eastAsia="ar-SA"/>
        </w:rPr>
      </w:pPr>
      <w:r w:rsidRPr="00871516">
        <w:rPr>
          <w:rFonts w:ascii="Arial" w:eastAsia="Times New Roman" w:hAnsi="Arial" w:cs="Arial"/>
          <w:lang w:eastAsia="pl-PL"/>
        </w:rPr>
        <w:t>Umowę sporządzono w dwóch jednobrzmiących egzemplarzach, po 1 egz. dla każdej ze Stron.</w:t>
      </w:r>
      <w:r w:rsidR="00130FC5" w:rsidRPr="00871516">
        <w:rPr>
          <w:rFonts w:ascii="Arial" w:eastAsia="Times New Roman" w:hAnsi="Arial" w:cs="Arial"/>
          <w:color w:val="92D050"/>
          <w:lang w:eastAsia="ar-SA"/>
        </w:rPr>
        <w:t xml:space="preserve"> </w:t>
      </w:r>
    </w:p>
    <w:p w14:paraId="656DED3A" w14:textId="77777777" w:rsidR="00130FC5" w:rsidRPr="00130FC5" w:rsidRDefault="00130FC5" w:rsidP="00130FC5">
      <w:pPr>
        <w:suppressAutoHyphens/>
        <w:spacing w:after="0" w:line="240" w:lineRule="auto"/>
        <w:ind w:left="714" w:hanging="357"/>
        <w:jc w:val="both"/>
        <w:rPr>
          <w:rFonts w:ascii="Arial" w:eastAsia="Times New Roman" w:hAnsi="Arial" w:cs="Arial"/>
          <w:color w:val="000000"/>
          <w:lang w:eastAsia="ar-SA"/>
        </w:rPr>
      </w:pPr>
    </w:p>
    <w:p w14:paraId="4532AF39" w14:textId="77777777" w:rsidR="00130FC5" w:rsidRPr="00130FC5" w:rsidRDefault="00130FC5" w:rsidP="00130FC5">
      <w:pPr>
        <w:suppressAutoHyphens/>
        <w:spacing w:after="0" w:line="240" w:lineRule="auto"/>
        <w:jc w:val="both"/>
        <w:rPr>
          <w:rFonts w:ascii="Arial" w:eastAsia="Times New Roman" w:hAnsi="Arial" w:cs="Arial"/>
          <w:b/>
          <w:color w:val="000000"/>
          <w:lang w:eastAsia="ar-SA"/>
        </w:rPr>
      </w:pPr>
      <w:r w:rsidRPr="00130FC5">
        <w:rPr>
          <w:rFonts w:ascii="Arial" w:eastAsia="Times New Roman" w:hAnsi="Arial" w:cs="Arial"/>
          <w:b/>
          <w:bCs/>
          <w:color w:val="000000"/>
          <w:lang w:eastAsia="ar-SA"/>
        </w:rPr>
        <w:t xml:space="preserve">          WYKONAWCA:   </w:t>
      </w:r>
      <w:r w:rsidRPr="00130FC5">
        <w:rPr>
          <w:rFonts w:ascii="Arial" w:eastAsia="Times New Roman" w:hAnsi="Arial" w:cs="Arial"/>
          <w:b/>
          <w:bCs/>
          <w:color w:val="000000"/>
          <w:lang w:eastAsia="ar-SA"/>
        </w:rPr>
        <w:tab/>
        <w:t xml:space="preserve">                                                            ZAMAWIAJĄCY:</w:t>
      </w:r>
      <w:r w:rsidRPr="00130FC5">
        <w:rPr>
          <w:rFonts w:ascii="Arial" w:eastAsia="Times New Roman" w:hAnsi="Arial" w:cs="Arial"/>
          <w:b/>
          <w:bCs/>
          <w:color w:val="000000"/>
          <w:lang w:eastAsia="ar-SA"/>
        </w:rPr>
        <w:tab/>
      </w:r>
    </w:p>
    <w:p w14:paraId="0AFA702E" w14:textId="44AE5C91" w:rsidR="00130FC5" w:rsidRDefault="00130FC5"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702207EE" w14:textId="64972CD2" w:rsidR="00130FC5" w:rsidRDefault="00130FC5"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7F4C9D69" w14:textId="393FB6A9" w:rsidR="00130FC5" w:rsidRDefault="00130FC5" w:rsidP="006F2113">
      <w:pPr>
        <w:suppressAutoHyphens/>
        <w:spacing w:after="0" w:line="240" w:lineRule="auto"/>
        <w:rPr>
          <w:rFonts w:ascii="Arial" w:eastAsia="Times New Roman" w:hAnsi="Arial" w:cs="Arial"/>
          <w:b/>
          <w:color w:val="000000" w:themeColor="text1"/>
          <w:sz w:val="16"/>
          <w:szCs w:val="16"/>
          <w:lang w:eastAsia="ar-SA"/>
        </w:rPr>
      </w:pPr>
    </w:p>
    <w:p w14:paraId="332C82F0" w14:textId="03AD3AFC" w:rsidR="00CB6D5B" w:rsidRPr="00D33094" w:rsidRDefault="00CB6D5B" w:rsidP="00D33094">
      <w:pPr>
        <w:tabs>
          <w:tab w:val="left" w:pos="6768"/>
        </w:tabs>
        <w:suppressAutoHyphens/>
        <w:spacing w:after="0" w:line="240" w:lineRule="auto"/>
        <w:ind w:left="714" w:hanging="357"/>
        <w:jc w:val="center"/>
        <w:rPr>
          <w:rFonts w:ascii="Arial" w:eastAsia="Times New Roman" w:hAnsi="Arial" w:cs="Arial"/>
          <w:b/>
          <w:color w:val="000000" w:themeColor="text1"/>
          <w:lang w:eastAsia="ar-SA"/>
        </w:rPr>
      </w:pPr>
    </w:p>
    <w:sectPr w:rsidR="00CB6D5B" w:rsidRPr="00D33094" w:rsidSect="00673DB9">
      <w:headerReference w:type="default" r:id="rId8"/>
      <w:footerReference w:type="default" r:id="rId9"/>
      <w:headerReference w:type="first" r:id="rId10"/>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A534E" w14:textId="77777777" w:rsidR="00E57D4C" w:rsidRDefault="00E57D4C">
      <w:pPr>
        <w:spacing w:after="0" w:line="240" w:lineRule="auto"/>
      </w:pPr>
      <w:r>
        <w:separator/>
      </w:r>
    </w:p>
  </w:endnote>
  <w:endnote w:type="continuationSeparator" w:id="0">
    <w:p w14:paraId="351DEFA5" w14:textId="77777777" w:rsidR="00E57D4C" w:rsidRDefault="00E57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1B0AC" w14:textId="77777777" w:rsidR="00E57D4C" w:rsidRDefault="00E57D4C">
      <w:pPr>
        <w:spacing w:after="0" w:line="240" w:lineRule="auto"/>
      </w:pPr>
      <w:r>
        <w:separator/>
      </w:r>
    </w:p>
  </w:footnote>
  <w:footnote w:type="continuationSeparator" w:id="0">
    <w:p w14:paraId="30AB4613" w14:textId="77777777" w:rsidR="00E57D4C" w:rsidRDefault="00E57D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7DF89" w14:textId="0144D54B" w:rsidR="00673DB9" w:rsidRDefault="00673DB9" w:rsidP="00673DB9">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ED1EA" w14:textId="040D629A" w:rsidR="00673DB9" w:rsidRDefault="00673DB9" w:rsidP="00673DB9">
    <w:pPr>
      <w:pStyle w:val="Nagwek"/>
      <w:jc w:val="center"/>
    </w:pPr>
    <w:r>
      <w:rPr>
        <w:noProof/>
      </w:rPr>
      <w:drawing>
        <wp:inline distT="0" distB="0" distL="0" distR="0" wp14:anchorId="108C6B64" wp14:editId="76008CB4">
          <wp:extent cx="3243580" cy="628015"/>
          <wp:effectExtent l="0" t="0" r="0" b="635"/>
          <wp:docPr id="8244759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358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1885CAC"/>
    <w:multiLevelType w:val="hybridMultilevel"/>
    <w:tmpl w:val="3D1820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601001F"/>
    <w:multiLevelType w:val="hybridMultilevel"/>
    <w:tmpl w:val="197A9F26"/>
    <w:lvl w:ilvl="0" w:tplc="0C382C82">
      <w:start w:val="1"/>
      <w:numFmt w:val="decimal"/>
      <w:lvlText w:val="%1."/>
      <w:lvlJc w:val="left"/>
      <w:pPr>
        <w:ind w:left="1080" w:hanging="360"/>
      </w:pPr>
      <w:rPr>
        <w:b/>
        <w:bCs/>
      </w:rPr>
    </w:lvl>
    <w:lvl w:ilvl="1" w:tplc="AF06F7A6">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7E621A0"/>
    <w:multiLevelType w:val="hybridMultilevel"/>
    <w:tmpl w:val="BE647E28"/>
    <w:lvl w:ilvl="0" w:tplc="544C4BF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B5565D2"/>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0DE95D13"/>
    <w:multiLevelType w:val="hybridMultilevel"/>
    <w:tmpl w:val="173832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7B66A1"/>
    <w:multiLevelType w:val="hybridMultilevel"/>
    <w:tmpl w:val="C7AA3BBA"/>
    <w:lvl w:ilvl="0" w:tplc="FFFFFFFF">
      <w:start w:val="1"/>
      <w:numFmt w:val="decimal"/>
      <w:lvlText w:val="%1)"/>
      <w:lvlJc w:val="left"/>
      <w:pPr>
        <w:ind w:left="1211" w:hanging="360"/>
      </w:pPr>
      <w:rPr>
        <w:rFonts w:hint="default"/>
        <w:b/>
        <w:color w:val="auto"/>
      </w:rPr>
    </w:lvl>
    <w:lvl w:ilvl="1" w:tplc="FFFFFFFF">
      <w:start w:val="1"/>
      <w:numFmt w:val="lowerLetter"/>
      <w:lvlText w:val="%2)"/>
      <w:lvlJc w:val="left"/>
      <w:pPr>
        <w:ind w:left="1931" w:hanging="360"/>
      </w:pPr>
      <w:rPr>
        <w:b/>
      </w:rPr>
    </w:lvl>
    <w:lvl w:ilvl="2" w:tplc="FFFFFFFF" w:tentative="1">
      <w:start w:val="1"/>
      <w:numFmt w:val="lowerRoman"/>
      <w:lvlText w:val="%3."/>
      <w:lvlJc w:val="right"/>
      <w:pPr>
        <w:ind w:left="2651" w:hanging="180"/>
      </w:pPr>
    </w:lvl>
    <w:lvl w:ilvl="3" w:tplc="FFFFFFFF">
      <w:start w:val="1"/>
      <w:numFmt w:val="decimal"/>
      <w:lvlText w:val="%4."/>
      <w:lvlJc w:val="left"/>
      <w:pPr>
        <w:ind w:left="3371" w:hanging="360"/>
      </w:pPr>
      <w:rPr>
        <w:b/>
      </w:r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6" w15:restartNumberingAfterBreak="0">
    <w:nsid w:val="11B03A47"/>
    <w:multiLevelType w:val="hybridMultilevel"/>
    <w:tmpl w:val="2EE42AE2"/>
    <w:lvl w:ilvl="0" w:tplc="0415000F">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8" w15:restartNumberingAfterBreak="0">
    <w:nsid w:val="128E1356"/>
    <w:multiLevelType w:val="hybridMultilevel"/>
    <w:tmpl w:val="EDD2421A"/>
    <w:lvl w:ilvl="0" w:tplc="04150017">
      <w:start w:val="1"/>
      <w:numFmt w:val="lowerLetter"/>
      <w:lvlText w:val="%1)"/>
      <w:lvlJc w:val="left"/>
      <w:pPr>
        <w:tabs>
          <w:tab w:val="num" w:pos="709"/>
        </w:tabs>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187F7162"/>
    <w:multiLevelType w:val="hybridMultilevel"/>
    <w:tmpl w:val="BD7E0490"/>
    <w:lvl w:ilvl="0" w:tplc="837804FE">
      <w:start w:val="1"/>
      <w:numFmt w:val="decimal"/>
      <w:lvlText w:val="%1)"/>
      <w:lvlJc w:val="left"/>
      <w:pPr>
        <w:ind w:left="786"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1"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E5E3ABC"/>
    <w:multiLevelType w:val="hybridMultilevel"/>
    <w:tmpl w:val="F444604C"/>
    <w:lvl w:ilvl="0" w:tplc="AB8A5EA2">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3" w15:restartNumberingAfterBreak="0">
    <w:nsid w:val="215F7037"/>
    <w:multiLevelType w:val="hybridMultilevel"/>
    <w:tmpl w:val="9B2EB8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6"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30" w15:restartNumberingAfterBreak="0">
    <w:nsid w:val="47607378"/>
    <w:multiLevelType w:val="hybridMultilevel"/>
    <w:tmpl w:val="2C76F7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8A077B"/>
    <w:multiLevelType w:val="hybridMultilevel"/>
    <w:tmpl w:val="A06AB5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F15092"/>
    <w:multiLevelType w:val="hybridMultilevel"/>
    <w:tmpl w:val="B5D66E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0B1300"/>
    <w:multiLevelType w:val="hybridMultilevel"/>
    <w:tmpl w:val="9FD06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982C32"/>
    <w:multiLevelType w:val="multilevel"/>
    <w:tmpl w:val="4DE26FEA"/>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7"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3993ABB"/>
    <w:multiLevelType w:val="multilevel"/>
    <w:tmpl w:val="43265BFE"/>
    <w:name w:val="WW8Num20222"/>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39" w15:restartNumberingAfterBreak="0">
    <w:nsid w:val="64FD1684"/>
    <w:multiLevelType w:val="multilevel"/>
    <w:tmpl w:val="6BAC078E"/>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0" w15:restartNumberingAfterBreak="0">
    <w:nsid w:val="69152561"/>
    <w:multiLevelType w:val="hybridMultilevel"/>
    <w:tmpl w:val="58FC2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526E17"/>
    <w:multiLevelType w:val="hybridMultilevel"/>
    <w:tmpl w:val="943644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6E25FB"/>
    <w:multiLevelType w:val="hybridMultilevel"/>
    <w:tmpl w:val="9266F92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43" w15:restartNumberingAfterBreak="0">
    <w:nsid w:val="75A22747"/>
    <w:multiLevelType w:val="hybridMultilevel"/>
    <w:tmpl w:val="E460B7C6"/>
    <w:lvl w:ilvl="0" w:tplc="7F8C85D2">
      <w:start w:val="1"/>
      <w:numFmt w:val="decimal"/>
      <w:lvlText w:val="%1)"/>
      <w:lvlJc w:val="left"/>
      <w:pPr>
        <w:tabs>
          <w:tab w:val="num" w:pos="0"/>
        </w:tabs>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10691"/>
    <w:multiLevelType w:val="hybridMultilevel"/>
    <w:tmpl w:val="99B428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46"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1403912510">
    <w:abstractNumId w:val="2"/>
  </w:num>
  <w:num w:numId="2" w16cid:durableId="931087621">
    <w:abstractNumId w:val="0"/>
  </w:num>
  <w:num w:numId="3" w16cid:durableId="278266927">
    <w:abstractNumId w:val="3"/>
  </w:num>
  <w:num w:numId="4" w16cid:durableId="168908841">
    <w:abstractNumId w:val="26"/>
  </w:num>
  <w:num w:numId="5" w16cid:durableId="346248914">
    <w:abstractNumId w:val="38"/>
  </w:num>
  <w:num w:numId="6" w16cid:durableId="473717289">
    <w:abstractNumId w:val="25"/>
  </w:num>
  <w:num w:numId="7" w16cid:durableId="268395986">
    <w:abstractNumId w:val="27"/>
  </w:num>
  <w:num w:numId="8" w16cid:durableId="1022559093">
    <w:abstractNumId w:val="7"/>
  </w:num>
  <w:num w:numId="9" w16cid:durableId="348072605">
    <w:abstractNumId w:val="17"/>
  </w:num>
  <w:num w:numId="10" w16cid:durableId="226651735">
    <w:abstractNumId w:val="29"/>
  </w:num>
  <w:num w:numId="11" w16cid:durableId="2021589917">
    <w:abstractNumId w:val="20"/>
  </w:num>
  <w:num w:numId="12" w16cid:durableId="1739549057">
    <w:abstractNumId w:val="5"/>
  </w:num>
  <w:num w:numId="13" w16cid:durableId="1683311976">
    <w:abstractNumId w:val="46"/>
  </w:num>
  <w:num w:numId="14" w16cid:durableId="628822459">
    <w:abstractNumId w:val="28"/>
  </w:num>
  <w:num w:numId="15" w16cid:durableId="634721187">
    <w:abstractNumId w:val="9"/>
  </w:num>
  <w:num w:numId="16" w16cid:durableId="1051732472">
    <w:abstractNumId w:val="45"/>
  </w:num>
  <w:num w:numId="17" w16cid:durableId="1093090145">
    <w:abstractNumId w:val="4"/>
  </w:num>
  <w:num w:numId="18" w16cid:durableId="1214536354">
    <w:abstractNumId w:val="33"/>
  </w:num>
  <w:num w:numId="19" w16cid:durableId="2141608605">
    <w:abstractNumId w:val="11"/>
  </w:num>
  <w:num w:numId="20" w16cid:durableId="602886220">
    <w:abstractNumId w:val="1"/>
  </w:num>
  <w:num w:numId="21" w16cid:durableId="763310110">
    <w:abstractNumId w:val="32"/>
  </w:num>
  <w:num w:numId="22" w16cid:durableId="356736708">
    <w:abstractNumId w:val="21"/>
  </w:num>
  <w:num w:numId="23" w16cid:durableId="1656909673">
    <w:abstractNumId w:val="47"/>
  </w:num>
  <w:num w:numId="24" w16cid:durableId="1999528369">
    <w:abstractNumId w:val="37"/>
  </w:num>
  <w:num w:numId="25" w16cid:durableId="2080976002">
    <w:abstractNumId w:val="14"/>
  </w:num>
  <w:num w:numId="26" w16cid:durableId="11041525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9874493">
    <w:abstractNumId w:val="15"/>
  </w:num>
  <w:num w:numId="28" w16cid:durableId="849376418">
    <w:abstractNumId w:val="12"/>
  </w:num>
  <w:num w:numId="29" w16cid:durableId="1835417159">
    <w:abstractNumId w:val="16"/>
  </w:num>
  <w:num w:numId="30" w16cid:durableId="1706246285">
    <w:abstractNumId w:val="8"/>
  </w:num>
  <w:num w:numId="31" w16cid:durableId="16788455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8128626">
    <w:abstractNumId w:val="36"/>
  </w:num>
  <w:num w:numId="33" w16cid:durableId="393742497">
    <w:abstractNumId w:val="10"/>
  </w:num>
  <w:num w:numId="34" w16cid:durableId="327752001">
    <w:abstractNumId w:val="6"/>
  </w:num>
  <w:num w:numId="35" w16cid:durableId="979381310">
    <w:abstractNumId w:val="23"/>
  </w:num>
  <w:num w:numId="36" w16cid:durableId="1563177908">
    <w:abstractNumId w:val="41"/>
  </w:num>
  <w:num w:numId="37" w16cid:durableId="1082145301">
    <w:abstractNumId w:val="19"/>
  </w:num>
  <w:num w:numId="38" w16cid:durableId="90518223">
    <w:abstractNumId w:val="42"/>
  </w:num>
  <w:num w:numId="39" w16cid:durableId="1820339983">
    <w:abstractNumId w:val="31"/>
  </w:num>
  <w:num w:numId="40" w16cid:durableId="869681003">
    <w:abstractNumId w:val="24"/>
  </w:num>
  <w:num w:numId="41" w16cid:durableId="560167035">
    <w:abstractNumId w:val="34"/>
  </w:num>
  <w:num w:numId="42" w16cid:durableId="2032683364">
    <w:abstractNumId w:val="30"/>
  </w:num>
  <w:num w:numId="43" w16cid:durableId="895508644">
    <w:abstractNumId w:val="44"/>
  </w:num>
  <w:num w:numId="44" w16cid:durableId="1018891652">
    <w:abstractNumId w:val="13"/>
  </w:num>
  <w:num w:numId="45" w16cid:durableId="916667228">
    <w:abstractNumId w:val="35"/>
  </w:num>
  <w:num w:numId="46" w16cid:durableId="702483671">
    <w:abstractNumId w:val="43"/>
  </w:num>
  <w:num w:numId="47" w16cid:durableId="1139881424">
    <w:abstractNumId w:val="18"/>
  </w:num>
  <w:num w:numId="48" w16cid:durableId="1059521016">
    <w:abstractNumId w:val="40"/>
  </w:num>
  <w:num w:numId="49" w16cid:durableId="177381919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7D2F"/>
    <w:rsid w:val="0002576B"/>
    <w:rsid w:val="00027C07"/>
    <w:rsid w:val="000353AE"/>
    <w:rsid w:val="000374FA"/>
    <w:rsid w:val="0004225C"/>
    <w:rsid w:val="00052B74"/>
    <w:rsid w:val="00063725"/>
    <w:rsid w:val="000748AF"/>
    <w:rsid w:val="000764D2"/>
    <w:rsid w:val="00086C7C"/>
    <w:rsid w:val="00093516"/>
    <w:rsid w:val="000B0D0A"/>
    <w:rsid w:val="000B3A3F"/>
    <w:rsid w:val="000C79A0"/>
    <w:rsid w:val="000E07FD"/>
    <w:rsid w:val="000F3444"/>
    <w:rsid w:val="00130FC5"/>
    <w:rsid w:val="001313F1"/>
    <w:rsid w:val="0013251B"/>
    <w:rsid w:val="00154020"/>
    <w:rsid w:val="001548BD"/>
    <w:rsid w:val="00155BA8"/>
    <w:rsid w:val="00160FEA"/>
    <w:rsid w:val="00164139"/>
    <w:rsid w:val="0017177D"/>
    <w:rsid w:val="001722D9"/>
    <w:rsid w:val="00181DFD"/>
    <w:rsid w:val="00187288"/>
    <w:rsid w:val="00187CF8"/>
    <w:rsid w:val="00193CB2"/>
    <w:rsid w:val="0019514A"/>
    <w:rsid w:val="00197B60"/>
    <w:rsid w:val="001A7425"/>
    <w:rsid w:val="001B113D"/>
    <w:rsid w:val="001B374B"/>
    <w:rsid w:val="001C2B0B"/>
    <w:rsid w:val="001C2E1D"/>
    <w:rsid w:val="001D6665"/>
    <w:rsid w:val="001F4487"/>
    <w:rsid w:val="001F656E"/>
    <w:rsid w:val="001F6632"/>
    <w:rsid w:val="00241754"/>
    <w:rsid w:val="00250BD3"/>
    <w:rsid w:val="00267EE6"/>
    <w:rsid w:val="002879BC"/>
    <w:rsid w:val="00294009"/>
    <w:rsid w:val="002D26CE"/>
    <w:rsid w:val="002D651B"/>
    <w:rsid w:val="002E4073"/>
    <w:rsid w:val="002E425C"/>
    <w:rsid w:val="002F19BA"/>
    <w:rsid w:val="002F2963"/>
    <w:rsid w:val="002F66D5"/>
    <w:rsid w:val="002F7445"/>
    <w:rsid w:val="00301C3A"/>
    <w:rsid w:val="00302807"/>
    <w:rsid w:val="00312D0D"/>
    <w:rsid w:val="00322569"/>
    <w:rsid w:val="00344105"/>
    <w:rsid w:val="003512E8"/>
    <w:rsid w:val="00371729"/>
    <w:rsid w:val="003925C8"/>
    <w:rsid w:val="00396EEB"/>
    <w:rsid w:val="003B37AB"/>
    <w:rsid w:val="003B75A8"/>
    <w:rsid w:val="003E7152"/>
    <w:rsid w:val="00412C3E"/>
    <w:rsid w:val="00414329"/>
    <w:rsid w:val="00423A1C"/>
    <w:rsid w:val="00452F6D"/>
    <w:rsid w:val="004611A4"/>
    <w:rsid w:val="00465E28"/>
    <w:rsid w:val="00477D90"/>
    <w:rsid w:val="00487849"/>
    <w:rsid w:val="004879CB"/>
    <w:rsid w:val="004B263E"/>
    <w:rsid w:val="004C572D"/>
    <w:rsid w:val="004E2BC2"/>
    <w:rsid w:val="004F2505"/>
    <w:rsid w:val="004F4E63"/>
    <w:rsid w:val="004F5573"/>
    <w:rsid w:val="00523F0C"/>
    <w:rsid w:val="005267ED"/>
    <w:rsid w:val="00546154"/>
    <w:rsid w:val="00560970"/>
    <w:rsid w:val="00562218"/>
    <w:rsid w:val="00565D78"/>
    <w:rsid w:val="00566905"/>
    <w:rsid w:val="00567B2F"/>
    <w:rsid w:val="00571C01"/>
    <w:rsid w:val="00577B22"/>
    <w:rsid w:val="005953C4"/>
    <w:rsid w:val="00595C8A"/>
    <w:rsid w:val="005A125E"/>
    <w:rsid w:val="005A3A78"/>
    <w:rsid w:val="005A6D20"/>
    <w:rsid w:val="005A7EE0"/>
    <w:rsid w:val="005B28C9"/>
    <w:rsid w:val="005B4578"/>
    <w:rsid w:val="005D3E6D"/>
    <w:rsid w:val="005D778D"/>
    <w:rsid w:val="005E14D3"/>
    <w:rsid w:val="005F3AFC"/>
    <w:rsid w:val="006176E3"/>
    <w:rsid w:val="00617C97"/>
    <w:rsid w:val="0062380E"/>
    <w:rsid w:val="00643B49"/>
    <w:rsid w:val="0064610A"/>
    <w:rsid w:val="00646544"/>
    <w:rsid w:val="00652BDA"/>
    <w:rsid w:val="0066028D"/>
    <w:rsid w:val="006619C4"/>
    <w:rsid w:val="00663523"/>
    <w:rsid w:val="006642AA"/>
    <w:rsid w:val="00670632"/>
    <w:rsid w:val="00673DB9"/>
    <w:rsid w:val="00673F12"/>
    <w:rsid w:val="006778E4"/>
    <w:rsid w:val="00680E31"/>
    <w:rsid w:val="00690A0C"/>
    <w:rsid w:val="006B684A"/>
    <w:rsid w:val="006C162F"/>
    <w:rsid w:val="006C5411"/>
    <w:rsid w:val="006C54AE"/>
    <w:rsid w:val="006D0717"/>
    <w:rsid w:val="006D7CA7"/>
    <w:rsid w:val="006F2113"/>
    <w:rsid w:val="006F4EB7"/>
    <w:rsid w:val="00712E53"/>
    <w:rsid w:val="00717862"/>
    <w:rsid w:val="007201E8"/>
    <w:rsid w:val="00732E03"/>
    <w:rsid w:val="00756C70"/>
    <w:rsid w:val="00764B36"/>
    <w:rsid w:val="00774D0C"/>
    <w:rsid w:val="00785CCF"/>
    <w:rsid w:val="00790F14"/>
    <w:rsid w:val="007913A9"/>
    <w:rsid w:val="007C6ED8"/>
    <w:rsid w:val="007E0874"/>
    <w:rsid w:val="00802D30"/>
    <w:rsid w:val="00814BCD"/>
    <w:rsid w:val="008150FD"/>
    <w:rsid w:val="00815731"/>
    <w:rsid w:val="00840CC3"/>
    <w:rsid w:val="00845B6E"/>
    <w:rsid w:val="0084780B"/>
    <w:rsid w:val="00851FC0"/>
    <w:rsid w:val="00853179"/>
    <w:rsid w:val="0085769B"/>
    <w:rsid w:val="00864E74"/>
    <w:rsid w:val="00871516"/>
    <w:rsid w:val="00894193"/>
    <w:rsid w:val="008A096B"/>
    <w:rsid w:val="008A721D"/>
    <w:rsid w:val="008B231C"/>
    <w:rsid w:val="008D2F60"/>
    <w:rsid w:val="008D49A6"/>
    <w:rsid w:val="008E20DF"/>
    <w:rsid w:val="008F4C7A"/>
    <w:rsid w:val="008F5D90"/>
    <w:rsid w:val="00914357"/>
    <w:rsid w:val="00924FDD"/>
    <w:rsid w:val="00930A2F"/>
    <w:rsid w:val="0093728B"/>
    <w:rsid w:val="00940DE2"/>
    <w:rsid w:val="0098164C"/>
    <w:rsid w:val="0098527E"/>
    <w:rsid w:val="00985487"/>
    <w:rsid w:val="009A3DD1"/>
    <w:rsid w:val="009B2CC7"/>
    <w:rsid w:val="009B38CF"/>
    <w:rsid w:val="009C4E59"/>
    <w:rsid w:val="009C65DD"/>
    <w:rsid w:val="009E3B98"/>
    <w:rsid w:val="009E5485"/>
    <w:rsid w:val="009F0806"/>
    <w:rsid w:val="00A01865"/>
    <w:rsid w:val="00A11001"/>
    <w:rsid w:val="00A120E0"/>
    <w:rsid w:val="00A2740B"/>
    <w:rsid w:val="00A318BA"/>
    <w:rsid w:val="00A34FC7"/>
    <w:rsid w:val="00A41B8E"/>
    <w:rsid w:val="00A45369"/>
    <w:rsid w:val="00A461B5"/>
    <w:rsid w:val="00A47A23"/>
    <w:rsid w:val="00A50157"/>
    <w:rsid w:val="00A61628"/>
    <w:rsid w:val="00A707D9"/>
    <w:rsid w:val="00A96E45"/>
    <w:rsid w:val="00AB1AD2"/>
    <w:rsid w:val="00AB7F24"/>
    <w:rsid w:val="00AC114E"/>
    <w:rsid w:val="00AC5F3A"/>
    <w:rsid w:val="00AE0420"/>
    <w:rsid w:val="00AF2F8E"/>
    <w:rsid w:val="00AF6A6C"/>
    <w:rsid w:val="00B010F8"/>
    <w:rsid w:val="00B03E6A"/>
    <w:rsid w:val="00B10C0C"/>
    <w:rsid w:val="00B131AF"/>
    <w:rsid w:val="00B27A55"/>
    <w:rsid w:val="00B31150"/>
    <w:rsid w:val="00B355C2"/>
    <w:rsid w:val="00B54855"/>
    <w:rsid w:val="00B652DB"/>
    <w:rsid w:val="00B81F2D"/>
    <w:rsid w:val="00B85267"/>
    <w:rsid w:val="00B85A9A"/>
    <w:rsid w:val="00B91999"/>
    <w:rsid w:val="00BA12E1"/>
    <w:rsid w:val="00BB5673"/>
    <w:rsid w:val="00BC3090"/>
    <w:rsid w:val="00BC6426"/>
    <w:rsid w:val="00BD5C2A"/>
    <w:rsid w:val="00BE26F2"/>
    <w:rsid w:val="00BE4A9F"/>
    <w:rsid w:val="00BF1B49"/>
    <w:rsid w:val="00C00C67"/>
    <w:rsid w:val="00C143F6"/>
    <w:rsid w:val="00C2593E"/>
    <w:rsid w:val="00C271E1"/>
    <w:rsid w:val="00C624E1"/>
    <w:rsid w:val="00C66F86"/>
    <w:rsid w:val="00C70A88"/>
    <w:rsid w:val="00C7214B"/>
    <w:rsid w:val="00C815E2"/>
    <w:rsid w:val="00C87291"/>
    <w:rsid w:val="00C87615"/>
    <w:rsid w:val="00C91C45"/>
    <w:rsid w:val="00CA3F97"/>
    <w:rsid w:val="00CA7D98"/>
    <w:rsid w:val="00CB4BD9"/>
    <w:rsid w:val="00CB6D5B"/>
    <w:rsid w:val="00CD07DA"/>
    <w:rsid w:val="00CE4D00"/>
    <w:rsid w:val="00CE51D7"/>
    <w:rsid w:val="00CF3AD6"/>
    <w:rsid w:val="00D025B8"/>
    <w:rsid w:val="00D049B0"/>
    <w:rsid w:val="00D249E4"/>
    <w:rsid w:val="00D308D1"/>
    <w:rsid w:val="00D33094"/>
    <w:rsid w:val="00D36382"/>
    <w:rsid w:val="00D41F94"/>
    <w:rsid w:val="00D42E47"/>
    <w:rsid w:val="00D544F7"/>
    <w:rsid w:val="00D545DD"/>
    <w:rsid w:val="00D65BEE"/>
    <w:rsid w:val="00D665C0"/>
    <w:rsid w:val="00D6700B"/>
    <w:rsid w:val="00D700D7"/>
    <w:rsid w:val="00D70F0C"/>
    <w:rsid w:val="00D732E2"/>
    <w:rsid w:val="00D74374"/>
    <w:rsid w:val="00D807BF"/>
    <w:rsid w:val="00D85A96"/>
    <w:rsid w:val="00D94045"/>
    <w:rsid w:val="00D958A8"/>
    <w:rsid w:val="00D96975"/>
    <w:rsid w:val="00DA4C0F"/>
    <w:rsid w:val="00DD1187"/>
    <w:rsid w:val="00DD3061"/>
    <w:rsid w:val="00DF5237"/>
    <w:rsid w:val="00E0037C"/>
    <w:rsid w:val="00E074F2"/>
    <w:rsid w:val="00E36411"/>
    <w:rsid w:val="00E45B9F"/>
    <w:rsid w:val="00E532DC"/>
    <w:rsid w:val="00E54E92"/>
    <w:rsid w:val="00E55F85"/>
    <w:rsid w:val="00E57D4C"/>
    <w:rsid w:val="00E57E84"/>
    <w:rsid w:val="00E709C5"/>
    <w:rsid w:val="00E72CBC"/>
    <w:rsid w:val="00EB231B"/>
    <w:rsid w:val="00EB71D4"/>
    <w:rsid w:val="00EC0562"/>
    <w:rsid w:val="00EF26AB"/>
    <w:rsid w:val="00EF3903"/>
    <w:rsid w:val="00F02034"/>
    <w:rsid w:val="00F04D7E"/>
    <w:rsid w:val="00F2495E"/>
    <w:rsid w:val="00F30BD5"/>
    <w:rsid w:val="00F4141D"/>
    <w:rsid w:val="00F5692F"/>
    <w:rsid w:val="00F601B9"/>
    <w:rsid w:val="00F820D6"/>
    <w:rsid w:val="00F867A1"/>
    <w:rsid w:val="00F870E4"/>
    <w:rsid w:val="00F87961"/>
    <w:rsid w:val="00F9278C"/>
    <w:rsid w:val="00F95EA8"/>
    <w:rsid w:val="00FB354A"/>
    <w:rsid w:val="00FB3E08"/>
    <w:rsid w:val="00FB5352"/>
    <w:rsid w:val="00FC3A86"/>
    <w:rsid w:val="00FD01B3"/>
    <w:rsid w:val="00FE5E35"/>
    <w:rsid w:val="00FF62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Tekstpodstawowy">
    <w:name w:val="Body Text"/>
    <w:basedOn w:val="Normalny"/>
    <w:link w:val="TekstpodstawowyZnak"/>
    <w:rsid w:val="005B28C9"/>
    <w:pPr>
      <w:spacing w:after="0" w:line="240" w:lineRule="auto"/>
    </w:pPr>
    <w:rPr>
      <w:rFonts w:ascii="Times New Roman" w:eastAsia="Times New Roman" w:hAnsi="Times New Roman" w:cs="Times New Roman"/>
      <w:szCs w:val="24"/>
      <w:lang w:eastAsia="pl-PL"/>
    </w:rPr>
  </w:style>
  <w:style w:type="character" w:customStyle="1" w:styleId="TekstpodstawowyZnak">
    <w:name w:val="Tekst podstawowy Znak"/>
    <w:basedOn w:val="Domylnaczcionkaakapitu"/>
    <w:link w:val="Tekstpodstawowy"/>
    <w:rsid w:val="005B28C9"/>
    <w:rPr>
      <w:rFonts w:ascii="Times New Roman" w:eastAsia="Times New Roman" w:hAnsi="Times New Roman" w:cs="Times New Roman"/>
      <w:szCs w:val="24"/>
      <w:lang w:eastAsia="pl-PL"/>
    </w:rPr>
  </w:style>
  <w:style w:type="paragraph" w:styleId="Nagwek">
    <w:name w:val="header"/>
    <w:basedOn w:val="Normalny"/>
    <w:link w:val="NagwekZnak"/>
    <w:uiPriority w:val="99"/>
    <w:unhideWhenUsed/>
    <w:rsid w:val="00673D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3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94836740">
      <w:bodyDiv w:val="1"/>
      <w:marLeft w:val="0"/>
      <w:marRight w:val="0"/>
      <w:marTop w:val="0"/>
      <w:marBottom w:val="0"/>
      <w:divBdr>
        <w:top w:val="none" w:sz="0" w:space="0" w:color="auto"/>
        <w:left w:val="none" w:sz="0" w:space="0" w:color="auto"/>
        <w:bottom w:val="none" w:sz="0" w:space="0" w:color="auto"/>
        <w:right w:val="none" w:sz="0" w:space="0" w:color="auto"/>
      </w:divBdr>
    </w:div>
    <w:div w:id="335697406">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58184-3FEA-44D1-9585-D3327EC43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8</Pages>
  <Words>3920</Words>
  <Characters>23522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TOMASZ NOWAKOWSKI</cp:lastModifiedBy>
  <cp:revision>155</cp:revision>
  <dcterms:created xsi:type="dcterms:W3CDTF">2020-09-28T05:33:00Z</dcterms:created>
  <dcterms:modified xsi:type="dcterms:W3CDTF">2024-06-04T07:33:00Z</dcterms:modified>
</cp:coreProperties>
</file>