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30" w:rsidRDefault="00CC0430" w:rsidP="002B11A2">
      <w:pPr>
        <w:pStyle w:val="pkt"/>
        <w:tabs>
          <w:tab w:val="right" w:pos="9000"/>
        </w:tabs>
        <w:spacing w:before="0" w:after="0" w:line="276" w:lineRule="auto"/>
        <w:ind w:left="0" w:firstLine="0"/>
        <w:rPr>
          <w:rFonts w:ascii="Cambria" w:hAnsi="Cambria"/>
          <w:b/>
          <w:sz w:val="20"/>
        </w:rPr>
      </w:pPr>
      <w:r w:rsidRPr="00AA0AA3">
        <w:rPr>
          <w:rFonts w:ascii="Cambria" w:hAnsi="Cambria"/>
          <w:b/>
          <w:sz w:val="20"/>
        </w:rPr>
        <w:t xml:space="preserve">Znak sprawy: </w:t>
      </w:r>
      <w:r w:rsidR="00D555E7" w:rsidRPr="00AA0AA3">
        <w:rPr>
          <w:rFonts w:ascii="Cambria" w:hAnsi="Cambria"/>
          <w:b/>
          <w:sz w:val="20"/>
        </w:rPr>
        <w:t>KP</w:t>
      </w:r>
      <w:r w:rsidR="002B11A2">
        <w:rPr>
          <w:rFonts w:ascii="Cambria" w:hAnsi="Cambria"/>
          <w:b/>
          <w:sz w:val="20"/>
        </w:rPr>
        <w:t>-272-PNK-75</w:t>
      </w:r>
      <w:r w:rsidR="005A7CEC" w:rsidRPr="00AA0AA3">
        <w:rPr>
          <w:rFonts w:ascii="Cambria" w:hAnsi="Cambria"/>
          <w:b/>
          <w:sz w:val="20"/>
        </w:rPr>
        <w:t>/2021</w:t>
      </w:r>
    </w:p>
    <w:p w:rsidR="002B11A2" w:rsidRDefault="002B11A2" w:rsidP="002B11A2">
      <w:pPr>
        <w:pStyle w:val="pkt"/>
        <w:tabs>
          <w:tab w:val="right" w:pos="9000"/>
        </w:tabs>
        <w:spacing w:before="0" w:after="0" w:line="276" w:lineRule="auto"/>
        <w:ind w:left="0" w:firstLine="0"/>
        <w:rPr>
          <w:rFonts w:ascii="Cambria" w:hAnsi="Cambria"/>
          <w:b/>
          <w:sz w:val="20"/>
        </w:rPr>
      </w:pPr>
    </w:p>
    <w:p w:rsidR="00A03135" w:rsidRDefault="00A03135" w:rsidP="00A03135">
      <w:pPr>
        <w:suppressAutoHyphens/>
        <w:spacing w:line="276" w:lineRule="auto"/>
        <w:jc w:val="center"/>
        <w:rPr>
          <w:rFonts w:ascii="Cambria" w:hAnsi="Cambria" w:cs="Cambria"/>
          <w:b/>
          <w:sz w:val="20"/>
          <w:szCs w:val="20"/>
          <w:lang w:eastAsia="zh-CN"/>
        </w:rPr>
      </w:pPr>
      <w:r w:rsidRPr="00A03135">
        <w:rPr>
          <w:rFonts w:ascii="Cambria" w:hAnsi="Cambria" w:cs="Cambria"/>
          <w:b/>
          <w:sz w:val="20"/>
          <w:szCs w:val="20"/>
          <w:lang w:eastAsia="zh-CN"/>
        </w:rPr>
        <w:t>Szczegółowy Opis Zamówienia</w:t>
      </w:r>
    </w:p>
    <w:p w:rsidR="00A03135" w:rsidRPr="00A03135" w:rsidRDefault="00A03135" w:rsidP="00A03135">
      <w:pPr>
        <w:suppressAutoHyphens/>
        <w:spacing w:line="276" w:lineRule="auto"/>
        <w:jc w:val="center"/>
        <w:rPr>
          <w:rFonts w:ascii="Cambria" w:hAnsi="Cambria" w:cs="Cambria"/>
          <w:b/>
          <w:sz w:val="20"/>
          <w:szCs w:val="20"/>
          <w:lang w:eastAsia="zh-CN"/>
        </w:rPr>
      </w:pPr>
    </w:p>
    <w:p w:rsidR="00A03135" w:rsidRPr="00A03135" w:rsidRDefault="00A03135" w:rsidP="00A03135">
      <w:p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Świadczenie dostępu do korzystania z usług rekreacyjno-sportowych dla pracowników Politechniki Lubelskiej</w:t>
      </w:r>
    </w:p>
    <w:p w:rsidR="00A03135" w:rsidRPr="00A03135" w:rsidRDefault="00A03135" w:rsidP="00A03135">
      <w:p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pracowników Politechniki Lubelskiej w okresie od 01.01.2022 </w:t>
      </w:r>
      <w:r>
        <w:rPr>
          <w:rFonts w:ascii="Cambria" w:hAnsi="Cambria" w:cs="Cambria"/>
          <w:sz w:val="20"/>
          <w:szCs w:val="20"/>
          <w:lang w:eastAsia="zh-CN"/>
        </w:rPr>
        <w:t>r.</w:t>
      </w:r>
      <w:r w:rsidRPr="00A03135">
        <w:rPr>
          <w:rFonts w:ascii="Cambria" w:hAnsi="Cambria" w:cs="Cambria"/>
          <w:sz w:val="20"/>
          <w:szCs w:val="20"/>
          <w:lang w:eastAsia="zh-CN"/>
        </w:rPr>
        <w:t>do 31.12.2022 r. (razem 12 miesięcy).</w:t>
      </w:r>
    </w:p>
    <w:p w:rsidR="00A03135" w:rsidRDefault="00A03135" w:rsidP="00A03135">
      <w:pPr>
        <w:suppressAutoHyphens/>
        <w:spacing w:line="276" w:lineRule="auto"/>
        <w:jc w:val="both"/>
        <w:rPr>
          <w:rFonts w:ascii="Cambria" w:hAnsi="Cambria" w:cs="Cambria"/>
          <w:sz w:val="20"/>
          <w:szCs w:val="20"/>
          <w:lang w:eastAsia="zh-CN"/>
        </w:rPr>
      </w:pPr>
    </w:p>
    <w:p w:rsidR="00A03135" w:rsidRPr="00A03135" w:rsidRDefault="00A03135" w:rsidP="00A03135">
      <w:p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Szczegółowy Opis Zamówienia, w tym wymogi zamawiającego i dodatkowe informacje dla przedmiotu zamówienia:</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Przedmiotem zamówienia jest usługa polegająca na świadczeniu dostępu do obiektów sportowo-rekreacyjnych oraz korzystaniu z zajęć sportowo-rekreacyjnych dla pracowników Politechniki Lubelskiej, na podstawie wystawionej przez Wykonawcę, imiennej karty wstępu do obiektów sportowo-rekreacyjnych, z którymi Wykonawca związany jest umową o współpracy.</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Maksymalna liczba miesięcznie zakupionych dla pracowników kart może wynieść 280 sztuk z możliwością korygowania ilości kart na każdy następujący miesiąc obowiązywania umowy. Zamawiający zastrzega możliwość nieskorzystania z usług sportowo-rekreacyjnych przez podaną liczbę osób, co nie uprawnia Wykonawcy do występowania z jakimikolwiek roszczeniami wobec Zamawiającego.</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Do zakresu przedmiotu zamówienia należy również wymiana  zagubionej/skradzionej/niesprawnej  karty,  a  także  wymiana  karty  w  przypadku  zmiany danych osobowych pracownika w ciągu 2 dni roboczych w ramach zaproponowanego wynagrodzenia.</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Zamawiający przewiduje dofinansowanie pracownikom kart z Zakładowego Funduszu Świadczeń Socjalnych w wysokości od około 40% do około 60%. Wysokość tych dopłat będzie uzależniona od sytuacji, życiowej, rodzinnej i materialnej uprawnionego. </w:t>
      </w:r>
    </w:p>
    <w:p w:rsidR="00A03135" w:rsidRPr="00A03135" w:rsidRDefault="00A03135" w:rsidP="00A03135">
      <w:pPr>
        <w:numPr>
          <w:ilvl w:val="0"/>
          <w:numId w:val="30"/>
        </w:numPr>
        <w:suppressAutoHyphens/>
        <w:spacing w:line="276" w:lineRule="auto"/>
        <w:jc w:val="both"/>
        <w:rPr>
          <w:rFonts w:ascii="Cambria" w:hAnsi="Cambria" w:cs="Cambria"/>
          <w:sz w:val="20"/>
          <w:szCs w:val="20"/>
          <w:u w:val="single"/>
          <w:lang w:eastAsia="zh-CN"/>
        </w:rPr>
      </w:pPr>
      <w:r w:rsidRPr="00A03135">
        <w:rPr>
          <w:rFonts w:ascii="Cambria" w:hAnsi="Cambria" w:cs="Cambria"/>
          <w:sz w:val="20"/>
          <w:szCs w:val="20"/>
          <w:lang w:eastAsia="zh-CN"/>
        </w:rPr>
        <w:t xml:space="preserve">Karta powinna upoważniać jej użytkownika do korzystania z szerokiej oferty usług rekreacyjnych i sportowych, minimum takich jak: zajęcia fitness, aqua aerobik, basen, indor cycling/spinning, gimnastyka, grota solna, joga, nauka sztuk walki, nauka tańca, sauna, ścianka wspinaczkowa, siłownia, w godzinach pracy placówek współpracujących z wykonawcą. </w:t>
      </w:r>
      <w:r w:rsidRPr="00A03135">
        <w:rPr>
          <w:rFonts w:ascii="Cambria" w:hAnsi="Cambria" w:cs="Cambria"/>
          <w:sz w:val="20"/>
          <w:szCs w:val="20"/>
          <w:u w:val="single"/>
          <w:lang w:eastAsia="zh-CN"/>
        </w:rPr>
        <w:t>Oferowane usługi rekreacyjno-sportowe winny być zgodne z zakresem określonym w Ustawie o Zakładowym Funduszu Świadczeń Socjalnych.</w:t>
      </w:r>
    </w:p>
    <w:p w:rsid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Zamawiający dopuszcza możliwość dopłat do wynajmu miejsca/sal (np. do grania w squasha lub tenisa), przy czym całkowity koszt pokrywać będzie korzystający z zajęć sportowo-rekreacyjnych, bez udziału Zamawiającego.</w:t>
      </w:r>
    </w:p>
    <w:p w:rsidR="00A03135" w:rsidRP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 xml:space="preserve">Zamawiający wymaga aby dostępność obiektów nie była ograniczona porą dnia, tzn. uprawniony </w:t>
      </w:r>
      <w:r w:rsidRPr="00A03135">
        <w:rPr>
          <w:rFonts w:ascii="Cambria" w:hAnsi="Cambria" w:cs="Cambria"/>
          <w:sz w:val="20"/>
          <w:szCs w:val="20"/>
          <w:lang w:eastAsia="zh-CN"/>
        </w:rPr>
        <w:br/>
        <w:t xml:space="preserve">będzie miał prawo korzystania z obiektu w pełnym zakresie czasu jego otwarcia dla </w:t>
      </w:r>
      <w:r w:rsidRPr="00A03135">
        <w:rPr>
          <w:rFonts w:ascii="Cambria" w:hAnsi="Cambria" w:cs="Cambria"/>
          <w:sz w:val="20"/>
          <w:szCs w:val="20"/>
          <w:lang w:eastAsia="zh-CN"/>
        </w:rPr>
        <w:br/>
        <w:t>korzystających.</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Przez określenie obiekt sportowo-rekreacyjny należy rozumieć oddzielne miejsce/lokal, gdzie świadczone są przedmiotowe usługi sportowo-rekreacyjne przez 1 podmiot. W przypadku, gdy dwa niezależne podmioty świadczące usługi (odpowiadające swym przedmiotem treści zamówienia publicznego) zostały zlokalizowane w odrębnych lokalach tego samego budynku, to wówczas zostaną one zakwalifikowane jako dwa odrębne obiekty sportowe.</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Karta wystawiona przez Wykonawcę ma mieć formę dokumentu imiennego ważnego </w:t>
      </w:r>
      <w:r w:rsidRPr="00A03135">
        <w:rPr>
          <w:rFonts w:ascii="Cambria" w:hAnsi="Cambria" w:cs="Cambria"/>
          <w:sz w:val="20"/>
          <w:szCs w:val="20"/>
          <w:lang w:eastAsia="zh-CN"/>
        </w:rPr>
        <w:br/>
        <w:t xml:space="preserve">po okazaniu dokumentu potwierdzającego tożsamość. Jedynym dopuszczonym przez Zamawiającego sposobem weryfikacji dostępu użytkowników do obiektów sportowo-rekreacyjnych jest imienna karta (magnetyczna, chipowa, zbliżeniowa lub z kodem kreskowym), po okazaniu której wraz z dowodem osobistym i podpisem na liście Użytkownik jest wpuszczany do tego obiektu. </w:t>
      </w:r>
    </w:p>
    <w:p w:rsidR="00A03135" w:rsidRP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Zamawiający zamierza przekazać Wykonawcy tylko listę imion i nazwisk w celu wykonania zamówienia – drogą elektroniczną (na wskazany adres e-mail będzie przekazywał dane niezbędne</w:t>
      </w:r>
      <w:r w:rsidRPr="00A03135">
        <w:rPr>
          <w:rFonts w:ascii="Cambria" w:hAnsi="Cambria" w:cs="Cambria"/>
          <w:sz w:val="20"/>
          <w:szCs w:val="20"/>
          <w:lang w:eastAsia="zh-CN"/>
        </w:rPr>
        <w:br/>
        <w:t>do realizacji zamówienia zapisane w pliku Excel). Jako, że Zamawiający odpowiada</w:t>
      </w:r>
      <w:r w:rsidRPr="00A03135">
        <w:rPr>
          <w:rFonts w:ascii="Cambria" w:hAnsi="Cambria" w:cs="Cambria"/>
          <w:sz w:val="20"/>
          <w:szCs w:val="20"/>
          <w:lang w:eastAsia="zh-CN"/>
        </w:rPr>
        <w:br/>
      </w:r>
      <w:r w:rsidRPr="00A03135">
        <w:rPr>
          <w:rFonts w:ascii="Cambria" w:hAnsi="Cambria" w:cs="Cambria"/>
          <w:sz w:val="20"/>
          <w:szCs w:val="20"/>
          <w:lang w:eastAsia="zh-CN"/>
        </w:rPr>
        <w:lastRenderedPageBreak/>
        <w:t>za bezpieczeństwo danych zgłaszanych przez siebie Pracowników do programu sportowo-rekreacyjnego, nie wyrażamy zgody na to, żeby takie dane jak np. odciski palców (rozkład tzw. minucji), adresy mailowe, numery telefonów itp. miały być wykorzystywane w świadczeniu usług sportowo-rekreacyjnych (takie działanie mogłoby naruszyć prywatność Pracowników chcących skorzystać z programu sportowo-rekreacyjnego w sposób zupełnie nieadekwatny do celów, które</w:t>
      </w:r>
      <w:r w:rsidRPr="00A03135">
        <w:rPr>
          <w:rFonts w:ascii="Cambria" w:hAnsi="Cambria" w:cs="Cambria"/>
          <w:sz w:val="20"/>
          <w:szCs w:val="20"/>
          <w:lang w:eastAsia="zh-CN"/>
        </w:rPr>
        <w:br/>
        <w:t>ma osiągnąć).</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Przedmiotem zamówienia jest udostępnienie przez Wykonawcę obiektów zlokalizowanych</w:t>
      </w:r>
      <w:r w:rsidRPr="00A03135">
        <w:rPr>
          <w:rFonts w:ascii="Cambria" w:hAnsi="Cambria" w:cs="Cambria"/>
          <w:sz w:val="20"/>
          <w:szCs w:val="20"/>
          <w:lang w:eastAsia="zh-CN"/>
        </w:rPr>
        <w:br/>
        <w:t>na obszarze całego kraju, województwa lubelskiego oraz na terenie aglomeracji Lublin-Świdnik</w:t>
      </w:r>
      <w:r w:rsidRPr="00A03135">
        <w:rPr>
          <w:rFonts w:ascii="Cambria" w:hAnsi="Cambria" w:cs="Cambria"/>
          <w:sz w:val="20"/>
          <w:szCs w:val="20"/>
          <w:lang w:eastAsia="zh-CN"/>
        </w:rPr>
        <w:br/>
        <w:t>(tzn. na terenie miasta Lublin i miasta Świdnik). Liczba obiektów, w których użytkownicy będą mogli korzystać z usług stanowiących przedmiot zamówienia na terenie aglomeracji Lublin-Świdnik, nie może być mniejsza niż 40.</w:t>
      </w:r>
    </w:p>
    <w:p w:rsidR="00A03135" w:rsidRP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 xml:space="preserve">Karta powinna umożliwiać również korzystanie z nowo dostępnych typów zajęć sportowych </w:t>
      </w:r>
      <w:r w:rsidRPr="00A03135">
        <w:rPr>
          <w:rFonts w:ascii="Cambria" w:hAnsi="Cambria" w:cs="Cambria"/>
          <w:sz w:val="20"/>
          <w:szCs w:val="20"/>
          <w:lang w:eastAsia="zh-CN"/>
        </w:rPr>
        <w:br/>
        <w:t>i rekreacyjnych, oferowanych przez podmioty, z którymi Wykonawca nawiąże współpracę. Dostęp do nowych usług nie może powodować wzrostu cen jednostkowych wskazanych w ofercie. Aktualny zakres usług sportowych i rekreacyjnych powinien być dostępny na stronie internetowej Wykonawcy.</w:t>
      </w:r>
    </w:p>
    <w:p w:rsidR="00A03135" w:rsidRP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 xml:space="preserve">Wykonawca zobowiązuje się do bieżącego informowania Zamawiającego o zmianach </w:t>
      </w:r>
      <w:r w:rsidRPr="00A03135">
        <w:rPr>
          <w:rFonts w:ascii="Cambria" w:hAnsi="Cambria" w:cs="Cambria"/>
          <w:sz w:val="20"/>
          <w:szCs w:val="20"/>
          <w:lang w:eastAsia="zh-CN"/>
        </w:rPr>
        <w:br/>
        <w:t>w zakresie liczby dostępnych obiektów sportowych z co najmniej 3-dniowym wyprzedzeniem, bez konieczności sporządzania aneksu do Umowy. To samo dotyczy informowania Zamawiającego</w:t>
      </w:r>
      <w:r w:rsidRPr="00A03135">
        <w:rPr>
          <w:rFonts w:ascii="Cambria" w:hAnsi="Cambria" w:cs="Cambria"/>
          <w:sz w:val="20"/>
          <w:szCs w:val="20"/>
          <w:lang w:eastAsia="zh-CN"/>
        </w:rPr>
        <w:br/>
        <w:t>z co najmniej 3-dniowym wyprzedzeniem o czasowej (przekraczającej 24 godziny) braku dostępności danego obiektu sportowego.</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Co do zasady Użytkownicy powinni mieć zapewniony nielimitowany dostęp do obiektów, </w:t>
      </w:r>
      <w:r w:rsidRPr="00A03135">
        <w:rPr>
          <w:rFonts w:ascii="Cambria" w:hAnsi="Cambria" w:cs="Cambria"/>
          <w:sz w:val="20"/>
          <w:szCs w:val="20"/>
          <w:lang w:eastAsia="zh-CN"/>
        </w:rPr>
        <w:br/>
        <w:t>tj. dający możliwość korzystania z różnych usług w obiektach sportowych tego samego dnia, tygodnia czy miesiąca. Dostęp do obiektów ma mieć charakter nieograniczony czasowo, dający możliwość korzystania z usług bez limitu czasowego, przez 7 dni w tygodniu, zgodnie z grafikiem zajęć w danym obiekcie.</w:t>
      </w:r>
    </w:p>
    <w:p w:rsidR="00A03135" w:rsidRP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Zamawiający dopuszcza stosowanie przez Wykonawców ograniczenia w dostępie do obiektów sportowo-rekreacyjnych w następujących przypadkach:</w:t>
      </w:r>
    </w:p>
    <w:p w:rsidR="00A03135" w:rsidRPr="00A03135" w:rsidRDefault="00A03135" w:rsidP="00A03135">
      <w:pPr>
        <w:numPr>
          <w:ilvl w:val="0"/>
          <w:numId w:val="31"/>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 gdy takie ograniczenia są nałożone bezpośrednio przez obiekty sportowo-rekreacyjne </w:t>
      </w:r>
      <w:r w:rsidRPr="00A03135">
        <w:rPr>
          <w:rFonts w:ascii="Cambria" w:hAnsi="Cambria" w:cs="Cambria"/>
          <w:sz w:val="20"/>
          <w:szCs w:val="20"/>
          <w:lang w:eastAsia="zh-CN"/>
        </w:rPr>
        <w:br/>
        <w:t>w stosunku do wszystkich korzystających, i taki limit czasowy z wyjątkiem sauny nie może być krótszy niż 45 minut;</w:t>
      </w:r>
    </w:p>
    <w:p w:rsidR="00A03135" w:rsidRPr="00A03135" w:rsidRDefault="00A03135" w:rsidP="00A03135">
      <w:pPr>
        <w:numPr>
          <w:ilvl w:val="0"/>
          <w:numId w:val="31"/>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 w postaci limitu jednokrotnego wejścia do danego obiektu sportowo-rekreacyjnego w ciągu jednego dnia lub możliwości skorzystania z zaledwie jednej usługi w jednym obiekcie jednego dnia;</w:t>
      </w:r>
    </w:p>
    <w:p w:rsidR="00A03135" w:rsidRPr="00A03135" w:rsidRDefault="00A03135" w:rsidP="00A03135">
      <w:pPr>
        <w:numPr>
          <w:ilvl w:val="0"/>
          <w:numId w:val="31"/>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 gdy między zajęciami musi zostać zachowany odstęp czasowy (np. gdy po skorzystaniu </w:t>
      </w:r>
      <w:r w:rsidRPr="00A03135">
        <w:rPr>
          <w:rFonts w:ascii="Cambria" w:hAnsi="Cambria" w:cs="Cambria"/>
          <w:sz w:val="20"/>
          <w:szCs w:val="20"/>
          <w:lang w:eastAsia="zh-CN"/>
        </w:rPr>
        <w:br/>
        <w:t>z jednych zajęć można skorzystać z innej formy aktywności w tym samym obiekcie po upływie</w:t>
      </w:r>
      <w:r w:rsidRPr="00A03135">
        <w:rPr>
          <w:rFonts w:ascii="Cambria" w:hAnsi="Cambria" w:cs="Cambria"/>
          <w:sz w:val="20"/>
          <w:szCs w:val="20"/>
          <w:lang w:eastAsia="zh-CN"/>
        </w:rPr>
        <w:br/>
        <w:t>np. godziny);</w:t>
      </w:r>
    </w:p>
    <w:p w:rsidR="00A03135" w:rsidRPr="00A03135" w:rsidRDefault="00A03135" w:rsidP="00A03135">
      <w:pPr>
        <w:numPr>
          <w:ilvl w:val="0"/>
          <w:numId w:val="31"/>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 gdy obiekty sportowo-rekreacyjne świadczą usługi tylko w określone dni tygodnia;</w:t>
      </w:r>
    </w:p>
    <w:p w:rsidR="00A03135" w:rsidRPr="00A03135" w:rsidRDefault="00A03135" w:rsidP="00A03135">
      <w:pPr>
        <w:numPr>
          <w:ilvl w:val="0"/>
          <w:numId w:val="31"/>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 gdy obiekt dostępny jest w określonej porze roku (lodowisko w okresie zimowym, baseny odkryte w sezonie letnim);</w:t>
      </w:r>
    </w:p>
    <w:p w:rsidR="00A03135" w:rsidRPr="00A03135" w:rsidRDefault="00A03135" w:rsidP="00A03135">
      <w:pPr>
        <w:numPr>
          <w:ilvl w:val="0"/>
          <w:numId w:val="31"/>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 rower miejski dostępny z limitem czasowym.</w:t>
      </w:r>
    </w:p>
    <w:p w:rsidR="00A03135" w:rsidRPr="00A03135" w:rsidRDefault="00A03135" w:rsidP="00A03135">
      <w:pPr>
        <w:numPr>
          <w:ilvl w:val="0"/>
          <w:numId w:val="30"/>
        </w:numPr>
        <w:suppressAutoHyphens/>
        <w:spacing w:line="276" w:lineRule="auto"/>
        <w:jc w:val="both"/>
        <w:rPr>
          <w:rFonts w:ascii="Cambria" w:hAnsi="Cambria" w:cs="Cambria"/>
          <w:sz w:val="20"/>
          <w:szCs w:val="20"/>
          <w:lang w:eastAsia="zh-CN"/>
        </w:rPr>
      </w:pPr>
      <w:r w:rsidRPr="00A03135">
        <w:rPr>
          <w:rFonts w:ascii="Cambria" w:hAnsi="Cambria" w:cs="Cambria"/>
          <w:sz w:val="20"/>
          <w:szCs w:val="20"/>
          <w:lang w:eastAsia="zh-CN"/>
        </w:rPr>
        <w:t xml:space="preserve">Zamawiający chcąc umożliwić rodzinom pracowników Politechniki i/lub osobom towarzyszącym korzystanie z zajęć rekreacyjno-sportowych wymaga, aby Wykonawca zadeklarował, jaki będzie koszt miesięcznego abonamentu dla członka rodziny /osoby towarzyszącej z rozbiciem na cenę karnetu dla dziecka (w wieku do 15 lat), dla członka rodziny, który ukończył 15 rok życia i nie ukończył 26 roku życia,  dorosłego do 60 roku życia  oraz powyżej 60 roku życia. W przypadku karnetu dla osoby towarzyszącej (dorosłej do 60 roku życia) zakres świadczenia musi być taki sam jak w przypadku pracownika Politechniki. W przypadku członka rodziny lub osoby towarzyszącej, którzy ukończyli 15 rok życia i nie ukończył 26 roku życia, zakres świadczenia usług musi obejmować dostęp co najmniej. do basenów, siłowni, zajęć fitness.  przypadku karnetu dla seniora (powyżej 60 roku życia) zakres świadczenia usług musi obejmować dostęp co najmniej do basenów, siłowni, zajęć fitness dopuszcza się możliwość korzystania  z obiektów do określonej godziny, jednak nie krócej niż  do 16.00. W przypadku karnetu dla dziecka zakres świadczenia musi obejmować co najmniej dostęp do basenów (wersja podstawowa) lub basenów, lodowisk, szkół tańca i kursów sztuk walki  (wersja rozszerzona). </w:t>
      </w:r>
    </w:p>
    <w:p w:rsidR="00A03135" w:rsidRPr="00A03135" w:rsidRDefault="00A03135" w:rsidP="00A03135">
      <w:pPr>
        <w:suppressAutoHyphens/>
        <w:spacing w:line="276" w:lineRule="auto"/>
        <w:ind w:left="360"/>
        <w:jc w:val="both"/>
        <w:rPr>
          <w:rFonts w:ascii="Cambria" w:hAnsi="Cambria" w:cs="Cambria"/>
          <w:sz w:val="20"/>
          <w:szCs w:val="20"/>
          <w:u w:val="single"/>
          <w:lang w:eastAsia="zh-CN"/>
        </w:rPr>
      </w:pPr>
      <w:r w:rsidRPr="00A03135">
        <w:rPr>
          <w:rFonts w:ascii="Cambria" w:hAnsi="Cambria" w:cs="Cambria"/>
          <w:sz w:val="20"/>
          <w:szCs w:val="20"/>
          <w:u w:val="single"/>
          <w:lang w:eastAsia="zh-CN"/>
        </w:rPr>
        <w:lastRenderedPageBreak/>
        <w:t>W powyższych przypadkach Zamawiający nie będzie dofinansowywał kart z Zakładowego Funduszu Świadczeń Socjalnych.</w:t>
      </w:r>
    </w:p>
    <w:p w:rsidR="00A03135" w:rsidRPr="00A03135" w:rsidRDefault="00A03135" w:rsidP="00A03135">
      <w:pPr>
        <w:suppressAutoHyphens/>
        <w:spacing w:line="276" w:lineRule="auto"/>
        <w:ind w:left="360"/>
        <w:jc w:val="both"/>
        <w:rPr>
          <w:rFonts w:ascii="Cambria" w:hAnsi="Cambria" w:cs="Cambria"/>
          <w:sz w:val="20"/>
          <w:szCs w:val="20"/>
          <w:lang w:eastAsia="zh-CN"/>
        </w:rPr>
      </w:pPr>
      <w:r w:rsidRPr="00A03135">
        <w:rPr>
          <w:rFonts w:ascii="Cambria" w:hAnsi="Cambria" w:cs="Cambria"/>
          <w:sz w:val="20"/>
          <w:szCs w:val="20"/>
          <w:lang w:eastAsia="zh-CN"/>
        </w:rPr>
        <w:t>Każdy z pracowników Politechniki winien mieć możliwość zakupu minimum 1 karty dla członka rodzinny/osoby towarzyszącej (do 60 roku życia), 2 kart dla seniorów (powyżej 60 roku życia) oraz nielimitowanej liczby kart dla dzieci w wieku do 15 lat oraz osób które ukończyły 15 rok życia natomiast nie ukończyły 26 roku życia,  bez pośrednictwa Sekcji Spraw Socjalno-Bytowych Pracowników PL, np. poprzez system elektroniczny. Zamówienia i płatności pracownicy będą dokonywać samodzielnie, w sposób przewidziany przez Wykonawcę. W tym przypadku zakres udostępniania danych osobowych będzie taki sam jak w przypadku pracownika (Zamawiający dopuszcza ewentualne podanie wieku dzieci oraz seniorów). Karty dla osób towarzyszących będą przekazywane na adres Zamawiającego.</w:t>
      </w:r>
    </w:p>
    <w:p w:rsidR="00A03135" w:rsidRDefault="00A03135" w:rsidP="00A03135">
      <w:pPr>
        <w:numPr>
          <w:ilvl w:val="0"/>
          <w:numId w:val="30"/>
        </w:numPr>
        <w:suppressAutoHyphens/>
        <w:spacing w:line="276" w:lineRule="auto"/>
        <w:jc w:val="both"/>
        <w:rPr>
          <w:rFonts w:ascii="Cambria" w:hAnsi="Cambria" w:cs="Cambria"/>
          <w:bCs/>
          <w:sz w:val="20"/>
          <w:szCs w:val="20"/>
          <w:lang w:eastAsia="zh-CN"/>
        </w:rPr>
      </w:pPr>
      <w:r w:rsidRPr="00A03135">
        <w:rPr>
          <w:rFonts w:ascii="Cambria" w:hAnsi="Cambria" w:cs="Cambria"/>
          <w:bCs/>
          <w:sz w:val="20"/>
          <w:szCs w:val="20"/>
          <w:lang w:eastAsia="zh-CN"/>
        </w:rPr>
        <w:t>W przypadku wprowadzenie przez przepisy powszechnie obowiązujące ograniczeń w korzystaniu z obiektów zapewniających dostęp do usług będących przedmiotem niniejszego zamówienia, w szczególności ograniczeń w związku ze stanem epidemii lub stanem zagrożenia epidemicznego COVID-19, które będzie skutkowało spadkiem nielimitowanego dostępu do obiektów sportowych lub rekreacyjnych w stosunku do obiektów sportowych lub rekreacyjnych wskazanych w Programie o 10 obiektów, , w tym nielimitowanego dostępu do co najmniej 40 obiektów sportowo-rekreacyjnych na terenie aglomeracji Lublin-Świdnik, wykonanie umowy ulega zawieszeniu bez konieczności składania przez Strony odrębnych oświadczeń w tym zakresie. O fakcie uzasadniającym zawieszenie Umowy Strony informują się pisemnie lub drogą mailową na adres kontaktowy wskazany w §11 ust. 1-2 Umowy. W okresie zawieszenia Zamawiający nie uiszcza na rzecz Wykonawcy wynagrodzenia, o którym mowa w § 4 Umowy, ani jakichkolwiek innych opłat. O fakcie odzyskania, zgodnie z prawem, możliwości zapewnienia pracownikom Zamawiającego dostępu do zakresu usług przewidzianych w Programie, o którym mowa w § 2 ust. 1 i nast. Umowy, w tym nielimitowanego dostępu do co najmniej 40 obiektów sportowo-rekreacyjnych na terenie aglomeracji Lublin-Świdnik, Wykonawca poinformuje niezwłocznie Zamawiającego na piśmie lub drogą mailową na adres kontaktowy wskazany w §11 ust. 1-2 Umowy.</w:t>
      </w:r>
    </w:p>
    <w:p w:rsidR="00A03135" w:rsidRPr="00A03135" w:rsidRDefault="00A03135" w:rsidP="00A03135">
      <w:pPr>
        <w:numPr>
          <w:ilvl w:val="0"/>
          <w:numId w:val="30"/>
        </w:numPr>
        <w:suppressAutoHyphens/>
        <w:spacing w:line="276" w:lineRule="auto"/>
        <w:jc w:val="both"/>
        <w:rPr>
          <w:rFonts w:ascii="Cambria" w:hAnsi="Cambria" w:cs="Cambria"/>
          <w:bCs/>
          <w:sz w:val="20"/>
          <w:szCs w:val="20"/>
          <w:lang w:eastAsia="zh-CN"/>
        </w:rPr>
      </w:pPr>
      <w:r w:rsidRPr="00A03135">
        <w:rPr>
          <w:rFonts w:ascii="Cambria" w:hAnsi="Cambria" w:cs="Cambria"/>
          <w:sz w:val="20"/>
          <w:szCs w:val="20"/>
          <w:lang w:eastAsia="zh-CN"/>
        </w:rPr>
        <w:t>W okresie zawieszenia wykonywania umowy z przyczyn podanych powyżej, Strony nie ponoszą odpowiedzialności, w szczególności na zasadach kar umownych, za nie wykonanie lub nienależyte wykonanie zobowiązań wynikających z umowy, za wyjątkiem postanowień §</w:t>
      </w:r>
      <w:r>
        <w:rPr>
          <w:rFonts w:ascii="Cambria" w:hAnsi="Cambria" w:cs="Cambria"/>
          <w:sz w:val="20"/>
          <w:szCs w:val="20"/>
          <w:lang w:eastAsia="zh-CN"/>
        </w:rPr>
        <w:t xml:space="preserve"> </w:t>
      </w:r>
      <w:bookmarkStart w:id="0" w:name="_GoBack"/>
      <w:bookmarkEnd w:id="0"/>
      <w:r w:rsidRPr="00A03135">
        <w:rPr>
          <w:rFonts w:ascii="Cambria" w:hAnsi="Cambria" w:cs="Cambria"/>
          <w:sz w:val="20"/>
          <w:szCs w:val="20"/>
          <w:lang w:eastAsia="zh-CN"/>
        </w:rPr>
        <w:t>8 i 9 Umowy.</w:t>
      </w:r>
    </w:p>
    <w:p w:rsidR="00A03135" w:rsidRPr="00A03135" w:rsidRDefault="00A03135" w:rsidP="00A03135">
      <w:pPr>
        <w:suppressAutoHyphens/>
        <w:spacing w:line="276" w:lineRule="auto"/>
        <w:jc w:val="both"/>
        <w:rPr>
          <w:rFonts w:ascii="Cambria" w:hAnsi="Cambria" w:cs="Cambria"/>
          <w:sz w:val="20"/>
          <w:szCs w:val="20"/>
          <w:lang w:eastAsia="zh-CN"/>
        </w:rPr>
      </w:pPr>
    </w:p>
    <w:p w:rsidR="002B11A2" w:rsidRDefault="002B11A2" w:rsidP="002B11A2">
      <w:pPr>
        <w:suppressAutoHyphens/>
        <w:spacing w:line="276" w:lineRule="auto"/>
        <w:jc w:val="both"/>
        <w:rPr>
          <w:rFonts w:ascii="Cambria" w:hAnsi="Cambria" w:cs="Cambria"/>
          <w:sz w:val="20"/>
          <w:szCs w:val="20"/>
          <w:lang w:eastAsia="zh-CN"/>
        </w:rPr>
      </w:pPr>
    </w:p>
    <w:sectPr w:rsidR="002B11A2" w:rsidSect="00B56E47">
      <w:footerReference w:type="default" r:id="rId7"/>
      <w:headerReference w:type="first" r:id="rId8"/>
      <w:foot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E5" w:rsidRDefault="008913E5">
      <w:r>
        <w:separator/>
      </w:r>
    </w:p>
  </w:endnote>
  <w:endnote w:type="continuationSeparator" w:id="0">
    <w:p w:rsidR="008913E5" w:rsidRDefault="0089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84116"/>
      <w:docPartObj>
        <w:docPartGallery w:val="Page Numbers (Bottom of Page)"/>
        <w:docPartUnique/>
      </w:docPartObj>
    </w:sdtPr>
    <w:sdtEndPr/>
    <w:sdtContent>
      <w:sdt>
        <w:sdtPr>
          <w:id w:val="-1769616900"/>
          <w:docPartObj>
            <w:docPartGallery w:val="Page Numbers (Top of Page)"/>
            <w:docPartUnique/>
          </w:docPartObj>
        </w:sdtPr>
        <w:sdtEndPr/>
        <w:sdtContent>
          <w:p w:rsidR="00E7752C" w:rsidRDefault="00E7752C">
            <w:pPr>
              <w:pStyle w:val="Stopka"/>
              <w:jc w:val="right"/>
            </w:pPr>
            <w:r w:rsidRPr="00E7752C">
              <w:rPr>
                <w:rFonts w:ascii="Cambria" w:hAnsi="Cambria"/>
                <w:sz w:val="20"/>
                <w:szCs w:val="20"/>
              </w:rPr>
              <w:t xml:space="preserve">Strona </w:t>
            </w:r>
            <w:r w:rsidRPr="00E7752C">
              <w:rPr>
                <w:rFonts w:ascii="Cambria" w:hAnsi="Cambria"/>
                <w:b/>
                <w:bCs/>
                <w:sz w:val="20"/>
                <w:szCs w:val="20"/>
              </w:rPr>
              <w:fldChar w:fldCharType="begin"/>
            </w:r>
            <w:r w:rsidRPr="00E7752C">
              <w:rPr>
                <w:rFonts w:ascii="Cambria" w:hAnsi="Cambria"/>
                <w:b/>
                <w:bCs/>
                <w:sz w:val="20"/>
                <w:szCs w:val="20"/>
              </w:rPr>
              <w:instrText>PAGE</w:instrText>
            </w:r>
            <w:r w:rsidRPr="00E7752C">
              <w:rPr>
                <w:rFonts w:ascii="Cambria" w:hAnsi="Cambria"/>
                <w:b/>
                <w:bCs/>
                <w:sz w:val="20"/>
                <w:szCs w:val="20"/>
              </w:rPr>
              <w:fldChar w:fldCharType="separate"/>
            </w:r>
            <w:r w:rsidR="00A03135">
              <w:rPr>
                <w:rFonts w:ascii="Cambria" w:hAnsi="Cambria"/>
                <w:b/>
                <w:bCs/>
                <w:noProof/>
                <w:sz w:val="20"/>
                <w:szCs w:val="20"/>
              </w:rPr>
              <w:t>2</w:t>
            </w:r>
            <w:r w:rsidRPr="00E7752C">
              <w:rPr>
                <w:rFonts w:ascii="Cambria" w:hAnsi="Cambria"/>
                <w:b/>
                <w:bCs/>
                <w:sz w:val="20"/>
                <w:szCs w:val="20"/>
              </w:rPr>
              <w:fldChar w:fldCharType="end"/>
            </w:r>
            <w:r w:rsidRPr="00E7752C">
              <w:rPr>
                <w:rFonts w:ascii="Cambria" w:hAnsi="Cambria"/>
                <w:sz w:val="20"/>
                <w:szCs w:val="20"/>
              </w:rPr>
              <w:t xml:space="preserve"> z </w:t>
            </w:r>
            <w:r w:rsidRPr="00E7752C">
              <w:rPr>
                <w:rFonts w:ascii="Cambria" w:hAnsi="Cambria"/>
                <w:b/>
                <w:bCs/>
                <w:sz w:val="20"/>
                <w:szCs w:val="20"/>
              </w:rPr>
              <w:fldChar w:fldCharType="begin"/>
            </w:r>
            <w:r w:rsidRPr="00E7752C">
              <w:rPr>
                <w:rFonts w:ascii="Cambria" w:hAnsi="Cambria"/>
                <w:b/>
                <w:bCs/>
                <w:sz w:val="20"/>
                <w:szCs w:val="20"/>
              </w:rPr>
              <w:instrText>NUMPAGES</w:instrText>
            </w:r>
            <w:r w:rsidRPr="00E7752C">
              <w:rPr>
                <w:rFonts w:ascii="Cambria" w:hAnsi="Cambria"/>
                <w:b/>
                <w:bCs/>
                <w:sz w:val="20"/>
                <w:szCs w:val="20"/>
              </w:rPr>
              <w:fldChar w:fldCharType="separate"/>
            </w:r>
            <w:r w:rsidR="00A03135">
              <w:rPr>
                <w:rFonts w:ascii="Cambria" w:hAnsi="Cambria"/>
                <w:b/>
                <w:bCs/>
                <w:noProof/>
                <w:sz w:val="20"/>
                <w:szCs w:val="20"/>
              </w:rPr>
              <w:t>3</w:t>
            </w:r>
            <w:r w:rsidRPr="00E7752C">
              <w:rPr>
                <w:rFonts w:ascii="Cambria" w:hAnsi="Cambria"/>
                <w:b/>
                <w:bCs/>
                <w:sz w:val="20"/>
                <w:szCs w:val="20"/>
              </w:rPr>
              <w:fldChar w:fldCharType="end"/>
            </w:r>
          </w:p>
        </w:sdtContent>
      </w:sdt>
    </w:sdtContent>
  </w:sdt>
  <w:p w:rsidR="005C47DE" w:rsidRDefault="005C47DE">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E8" w:rsidRPr="008D57E8" w:rsidRDefault="008D57E8" w:rsidP="008D57E8">
    <w:pPr>
      <w:widowControl w:val="0"/>
      <w:autoSpaceDE w:val="0"/>
      <w:autoSpaceDN w:val="0"/>
      <w:ind w:left="110"/>
      <w:rPr>
        <w:rFonts w:ascii="Arial" w:eastAsia="Arial" w:hAnsi="Arial" w:cs="Arial"/>
        <w:sz w:val="14"/>
        <w:szCs w:val="22"/>
        <w:lang w:eastAsia="en-US"/>
      </w:rPr>
    </w:pPr>
    <w:r w:rsidRPr="008D57E8">
      <w:rPr>
        <w:rFonts w:ascii="Arial" w:eastAsia="Arial" w:hAnsi="Arial" w:cs="Arial"/>
        <w:color w:val="231F20"/>
        <w:sz w:val="14"/>
        <w:szCs w:val="22"/>
        <w:lang w:eastAsia="en-US"/>
      </w:rPr>
      <w:t>Politechnika</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Lubelska</w:t>
    </w:r>
    <w:r>
      <w:rPr>
        <w:rFonts w:ascii="Arial" w:eastAsia="Arial" w:hAnsi="Arial" w:cs="Arial"/>
        <w:color w:val="231F20"/>
        <w:spacing w:val="-5"/>
        <w:sz w:val="14"/>
        <w:szCs w:val="22"/>
        <w:lang w:eastAsia="en-US"/>
      </w:rPr>
      <w:t>,</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ul.</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Nadbystrzycka 38D</w:t>
    </w:r>
    <w:r w:rsidRPr="008D57E8">
      <w:rPr>
        <w:rFonts w:ascii="Arial" w:eastAsia="Arial" w:hAnsi="Arial" w:cs="Arial"/>
        <w:color w:val="231F20"/>
        <w:sz w:val="14"/>
        <w:szCs w:val="22"/>
        <w:lang w:eastAsia="en-US"/>
      </w:rPr>
      <w:t>,</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20-618</w:t>
    </w:r>
    <w:r w:rsidRPr="008D57E8">
      <w:rPr>
        <w:rFonts w:ascii="Arial" w:eastAsia="Arial" w:hAnsi="Arial" w:cs="Arial"/>
        <w:color w:val="231F20"/>
        <w:spacing w:val="-5"/>
        <w:sz w:val="14"/>
        <w:szCs w:val="22"/>
        <w:lang w:eastAsia="en-US"/>
      </w:rPr>
      <w:t xml:space="preserve"> </w:t>
    </w:r>
    <w:r w:rsidRPr="008D57E8">
      <w:rPr>
        <w:rFonts w:ascii="Arial" w:eastAsia="Arial" w:hAnsi="Arial" w:cs="Arial"/>
        <w:color w:val="231F20"/>
        <w:sz w:val="14"/>
        <w:szCs w:val="22"/>
        <w:lang w:eastAsia="en-US"/>
      </w:rPr>
      <w:t>Lublin,</w:t>
    </w:r>
    <w:r w:rsidRPr="008D57E8">
      <w:rPr>
        <w:rFonts w:ascii="Arial" w:eastAsia="Arial" w:hAnsi="Arial" w:cs="Arial"/>
        <w:color w:val="231F20"/>
        <w:spacing w:val="-5"/>
        <w:sz w:val="14"/>
        <w:szCs w:val="22"/>
        <w:lang w:eastAsia="en-US"/>
      </w:rPr>
      <w:t xml:space="preserve"> </w:t>
    </w:r>
    <w:hyperlink r:id="rId1">
      <w:r w:rsidRPr="008D57E8">
        <w:rPr>
          <w:rFonts w:ascii="Arial" w:eastAsia="Arial" w:hAnsi="Arial" w:cs="Arial"/>
          <w:color w:val="231F20"/>
          <w:sz w:val="14"/>
          <w:szCs w:val="22"/>
          <w:lang w:eastAsia="en-US"/>
        </w:rPr>
        <w:t>www.pollub.pl</w:t>
      </w:r>
    </w:hyperlink>
  </w:p>
  <w:p w:rsidR="008D57E8" w:rsidRPr="008D57E8" w:rsidRDefault="008D57E8" w:rsidP="008D57E8">
    <w:pPr>
      <w:widowControl w:val="0"/>
      <w:autoSpaceDE w:val="0"/>
      <w:autoSpaceDN w:val="0"/>
      <w:spacing w:before="19"/>
      <w:ind w:left="110"/>
      <w:rPr>
        <w:rFonts w:ascii="Arial" w:eastAsia="Arial" w:hAnsi="Arial" w:cs="Arial"/>
        <w:color w:val="231F20"/>
        <w:spacing w:val="-3"/>
        <w:sz w:val="14"/>
        <w:szCs w:val="22"/>
        <w:lang w:eastAsia="en-US"/>
      </w:rPr>
    </w:pPr>
    <w:r w:rsidRPr="008D57E8">
      <w:rPr>
        <w:rFonts w:ascii="Arial" w:eastAsia="Arial" w:hAnsi="Arial" w:cs="Arial"/>
        <w:color w:val="231F20"/>
        <w:sz w:val="14"/>
        <w:szCs w:val="22"/>
        <w:lang w:eastAsia="en-US"/>
      </w:rPr>
      <w:t>tel.:</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+48</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(81)</w:t>
    </w:r>
    <w:r w:rsidRPr="008D57E8">
      <w:rPr>
        <w:rFonts w:ascii="Arial" w:eastAsia="Arial" w:hAnsi="Arial" w:cs="Arial"/>
        <w:color w:val="231F20"/>
        <w:spacing w:val="-2"/>
        <w:sz w:val="14"/>
        <w:szCs w:val="22"/>
        <w:lang w:eastAsia="en-US"/>
      </w:rPr>
      <w:t xml:space="preserve"> </w:t>
    </w:r>
    <w:r>
      <w:rPr>
        <w:rFonts w:ascii="Arial" w:eastAsia="Arial" w:hAnsi="Arial" w:cs="Arial"/>
        <w:color w:val="231F20"/>
        <w:sz w:val="14"/>
        <w:szCs w:val="22"/>
        <w:lang w:eastAsia="en-US"/>
      </w:rPr>
      <w:t>538 41 03</w:t>
    </w:r>
    <w:r w:rsidRPr="008D57E8">
      <w:rPr>
        <w:rFonts w:ascii="Arial" w:eastAsia="Arial" w:hAnsi="Arial" w:cs="Arial"/>
        <w:color w:val="231F20"/>
        <w:sz w:val="14"/>
        <w:szCs w:val="22"/>
        <w:lang w:eastAsia="en-US"/>
      </w:rPr>
      <w:t>,</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e-mail:</w:t>
    </w:r>
    <w:r w:rsidRPr="008D57E8">
      <w:rPr>
        <w:rFonts w:ascii="Arial" w:eastAsia="Arial" w:hAnsi="Arial" w:cs="Arial"/>
        <w:color w:val="231F20"/>
        <w:spacing w:val="-3"/>
        <w:sz w:val="14"/>
        <w:szCs w:val="22"/>
        <w:lang w:eastAsia="en-US"/>
      </w:rPr>
      <w:t xml:space="preserve"> </w:t>
    </w:r>
    <w:hyperlink r:id="rId2" w:history="1">
      <w:r w:rsidRPr="008D57E8">
        <w:rPr>
          <w:rFonts w:ascii="Arial" w:eastAsia="Arial" w:hAnsi="Arial" w:cs="Arial"/>
          <w:color w:val="0000FF"/>
          <w:sz w:val="14"/>
          <w:szCs w:val="22"/>
          <w:u w:val="single"/>
          <w:lang w:eastAsia="en-US"/>
        </w:rPr>
        <w:t>bzp@pollub.pl</w:t>
      </w:r>
    </w:hyperlink>
  </w:p>
  <w:p w:rsidR="008D57E8" w:rsidRPr="008D57E8" w:rsidRDefault="008D57E8" w:rsidP="008D57E8">
    <w:pPr>
      <w:widowControl w:val="0"/>
      <w:autoSpaceDE w:val="0"/>
      <w:autoSpaceDN w:val="0"/>
      <w:spacing w:before="19"/>
      <w:ind w:left="110"/>
      <w:rPr>
        <w:rFonts w:ascii="Arial" w:eastAsia="Arial" w:hAnsi="Arial" w:cs="Arial"/>
        <w:color w:val="231F20"/>
        <w:sz w:val="14"/>
        <w:szCs w:val="22"/>
        <w:lang w:eastAsia="en-US"/>
      </w:rPr>
    </w:pPr>
    <w:r w:rsidRPr="008D57E8">
      <w:rPr>
        <w:rFonts w:ascii="Arial" w:eastAsia="Arial" w:hAnsi="Arial" w:cs="Arial"/>
        <w:color w:val="231F20"/>
        <w:sz w:val="14"/>
        <w:szCs w:val="22"/>
        <w:lang w:eastAsia="en-US"/>
      </w:rPr>
      <w:t>NIP:</w:t>
    </w:r>
    <w:r w:rsidRPr="008D57E8">
      <w:rPr>
        <w:rFonts w:ascii="Arial" w:eastAsia="Arial" w:hAnsi="Arial" w:cs="Arial"/>
        <w:color w:val="231F20"/>
        <w:spacing w:val="-8"/>
        <w:sz w:val="14"/>
        <w:szCs w:val="22"/>
        <w:lang w:eastAsia="en-US"/>
      </w:rPr>
      <w:t xml:space="preserve"> </w:t>
    </w:r>
    <w:r>
      <w:rPr>
        <w:rFonts w:ascii="Arial" w:eastAsia="Arial" w:hAnsi="Arial" w:cs="Arial"/>
        <w:color w:val="231F20"/>
        <w:sz w:val="14"/>
        <w:szCs w:val="22"/>
        <w:lang w:eastAsia="en-US"/>
      </w:rPr>
      <w:t>71201004651</w:t>
    </w:r>
    <w:r w:rsidRPr="008D57E8">
      <w:rPr>
        <w:rFonts w:ascii="Arial" w:eastAsia="Arial" w:hAnsi="Arial" w:cs="Arial"/>
        <w:color w:val="231F20"/>
        <w:sz w:val="14"/>
        <w:szCs w:val="22"/>
        <w:lang w:eastAsia="en-US"/>
      </w:rPr>
      <w:t>,</w:t>
    </w:r>
    <w:r w:rsidRPr="008D57E8">
      <w:rPr>
        <w:rFonts w:ascii="Arial" w:eastAsia="Arial" w:hAnsi="Arial" w:cs="Arial"/>
        <w:color w:val="231F20"/>
        <w:spacing w:val="-8"/>
        <w:sz w:val="14"/>
        <w:szCs w:val="22"/>
        <w:lang w:eastAsia="en-US"/>
      </w:rPr>
      <w:t xml:space="preserve"> </w:t>
    </w:r>
    <w:r w:rsidRPr="008D57E8">
      <w:rPr>
        <w:rFonts w:ascii="Arial" w:eastAsia="Arial" w:hAnsi="Arial" w:cs="Arial"/>
        <w:color w:val="231F20"/>
        <w:sz w:val="14"/>
        <w:szCs w:val="22"/>
        <w:lang w:eastAsia="en-US"/>
      </w:rPr>
      <w:t>REGON:</w:t>
    </w:r>
    <w:r w:rsidRPr="008D57E8">
      <w:rPr>
        <w:rFonts w:ascii="Arial" w:eastAsia="Arial" w:hAnsi="Arial" w:cs="Arial"/>
        <w:color w:val="231F20"/>
        <w:spacing w:val="-7"/>
        <w:sz w:val="14"/>
        <w:szCs w:val="22"/>
        <w:lang w:eastAsia="en-US"/>
      </w:rPr>
      <w:t xml:space="preserve"> </w:t>
    </w:r>
    <w:r>
      <w:rPr>
        <w:rFonts w:ascii="Arial" w:eastAsia="Arial" w:hAnsi="Arial" w:cs="Arial"/>
        <w:color w:val="231F20"/>
        <w:sz w:val="14"/>
        <w:szCs w:val="22"/>
        <w:lang w:eastAsia="en-US"/>
      </w:rPr>
      <w:t>000001726</w:t>
    </w:r>
  </w:p>
  <w:p w:rsidR="008D57E8" w:rsidRPr="008D57E8" w:rsidRDefault="008D57E8" w:rsidP="008D57E8">
    <w:pPr>
      <w:widowControl w:val="0"/>
      <w:autoSpaceDE w:val="0"/>
      <w:autoSpaceDN w:val="0"/>
      <w:spacing w:before="19"/>
      <w:ind w:left="110"/>
      <w:rPr>
        <w:rFonts w:ascii="Arial" w:eastAsia="Arial" w:hAnsi="Arial" w:cs="Arial"/>
        <w:sz w:val="14"/>
        <w:szCs w:val="22"/>
        <w:lang w:eastAsia="en-US"/>
      </w:rPr>
    </w:pPr>
  </w:p>
  <w:p w:rsidR="008D57E8" w:rsidRDefault="008D5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E5" w:rsidRDefault="008913E5">
      <w:r>
        <w:separator/>
      </w:r>
    </w:p>
  </w:footnote>
  <w:footnote w:type="continuationSeparator" w:id="0">
    <w:p w:rsidR="008913E5" w:rsidRDefault="0089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07" w:type="dxa"/>
      <w:tblLayout w:type="fixed"/>
      <w:tblCellMar>
        <w:left w:w="70" w:type="dxa"/>
        <w:right w:w="70" w:type="dxa"/>
      </w:tblCellMar>
      <w:tblLook w:val="0000" w:firstRow="0" w:lastRow="0" w:firstColumn="0" w:lastColumn="0" w:noHBand="0" w:noVBand="0"/>
    </w:tblPr>
    <w:tblGrid>
      <w:gridCol w:w="1762"/>
      <w:gridCol w:w="8768"/>
    </w:tblGrid>
    <w:tr w:rsidR="00AA0AA3" w:rsidRPr="005A30AB" w:rsidTr="008D57E8">
      <w:trPr>
        <w:trHeight w:hRule="exact" w:val="1440"/>
      </w:trPr>
      <w:tc>
        <w:tcPr>
          <w:tcW w:w="1762" w:type="dxa"/>
          <w:shd w:val="clear" w:color="auto" w:fill="auto"/>
          <w:vAlign w:val="center"/>
        </w:tcPr>
        <w:p w:rsidR="00AA0AA3" w:rsidRDefault="00AA0AA3"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rsidR="008D57E8" w:rsidRPr="008D57E8" w:rsidRDefault="008D57E8" w:rsidP="008D57E8">
          <w:pPr>
            <w:widowControl w:val="0"/>
            <w:autoSpaceDE w:val="0"/>
            <w:autoSpaceDN w:val="0"/>
            <w:spacing w:before="70" w:line="249" w:lineRule="auto"/>
            <w:ind w:left="5354" w:right="1692"/>
            <w:rPr>
              <w:rFonts w:ascii="Arial" w:eastAsia="Arial" w:hAnsi="Arial" w:cs="Arial"/>
              <w:sz w:val="20"/>
              <w:szCs w:val="22"/>
              <w:lang w:eastAsia="en-US"/>
            </w:rPr>
          </w:pPr>
          <w:r w:rsidRPr="008D57E8">
            <w:rPr>
              <w:rFonts w:ascii="Arial" w:eastAsia="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544832"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9D84"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F3A6"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Default="008D57E8"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rsidR="008D57E8" w:rsidRPr="00AA0AA3" w:rsidRDefault="008D57E8" w:rsidP="00AA0AA3">
          <w:pPr>
            <w:suppressAutoHyphens/>
            <w:rPr>
              <w:rFonts w:ascii="Cambria" w:hAnsi="Cambria"/>
              <w:sz w:val="20"/>
              <w:szCs w:val="20"/>
              <w:lang w:eastAsia="zh-CN"/>
            </w:rPr>
          </w:pPr>
        </w:p>
      </w:tc>
      <w:tc>
        <w:tcPr>
          <w:tcW w:w="8768" w:type="dxa"/>
          <w:shd w:val="clear" w:color="auto" w:fill="auto"/>
          <w:vAlign w:val="center"/>
        </w:tcPr>
        <w:p w:rsidR="00AA0AA3" w:rsidRPr="00AA0AA3" w:rsidRDefault="00AA0AA3" w:rsidP="00AA0AA3">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rsidR="00A254ED" w:rsidRPr="00AA0AA3" w:rsidRDefault="00A254ED">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283"/>
        </w:tabs>
        <w:ind w:left="283" w:hanging="283"/>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6030684A"/>
    <w:name w:val="WW8Num8"/>
    <w:lvl w:ilvl="0">
      <w:start w:val="1"/>
      <w:numFmt w:val="decimal"/>
      <w:lvlText w:val="%1."/>
      <w:lvlJc w:val="left"/>
      <w:pPr>
        <w:tabs>
          <w:tab w:val="num" w:pos="0"/>
        </w:tabs>
        <w:ind w:left="644"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z w:val="20"/>
        <w:szCs w:val="20"/>
        <w:u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ind w:left="360" w:hanging="360"/>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0000000A"/>
    <w:name w:val="WW8Num10"/>
    <w:lvl w:ilvl="0">
      <w:start w:val="1"/>
      <w:numFmt w:val="decimal"/>
      <w:lvlText w:val="%1."/>
      <w:lvlJc w:val="left"/>
      <w:pPr>
        <w:tabs>
          <w:tab w:val="num" w:pos="502"/>
        </w:tabs>
        <w:ind w:left="502" w:hanging="360"/>
      </w:pPr>
      <w:rPr>
        <w:b w:val="0"/>
        <w:strike w:val="0"/>
        <w:dstrike w:val="0"/>
        <w:color w:val="000000"/>
        <w:sz w:val="24"/>
        <w:szCs w:val="24"/>
        <w:u w:val="none"/>
        <w:effect w:val="none"/>
      </w:rPr>
    </w:lvl>
  </w:abstractNum>
  <w:abstractNum w:abstractNumId="5" w15:restartNumberingAfterBreak="0">
    <w:nsid w:val="0000000B"/>
    <w:multiLevelType w:val="multilevel"/>
    <w:tmpl w:val="6BFC3CF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15:restartNumberingAfterBreak="0">
    <w:nsid w:val="00000010"/>
    <w:multiLevelType w:val="multilevel"/>
    <w:tmpl w:val="D330530C"/>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9" w15:restartNumberingAfterBreak="0">
    <w:nsid w:val="00000011"/>
    <w:multiLevelType w:val="singleLevel"/>
    <w:tmpl w:val="485E9D16"/>
    <w:name w:val="WW8Num17"/>
    <w:lvl w:ilvl="0">
      <w:start w:val="1"/>
      <w:numFmt w:val="decimal"/>
      <w:lvlText w:val="%1."/>
      <w:lvlJc w:val="left"/>
      <w:pPr>
        <w:tabs>
          <w:tab w:val="num" w:pos="284"/>
        </w:tabs>
        <w:ind w:left="284" w:hanging="284"/>
      </w:pPr>
      <w:rPr>
        <w:rFonts w:ascii="Calibri" w:hAnsi="Calibri" w:cs="Calibri" w:hint="default"/>
        <w:sz w:val="20"/>
        <w:szCs w:val="20"/>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D80ADA"/>
    <w:multiLevelType w:val="hybridMultilevel"/>
    <w:tmpl w:val="D618F8B0"/>
    <w:lvl w:ilvl="0" w:tplc="088E6FF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17F29"/>
    <w:multiLevelType w:val="hybridMultilevel"/>
    <w:tmpl w:val="4B0EF0BA"/>
    <w:lvl w:ilvl="0" w:tplc="8F4E3440">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DE2CCD"/>
    <w:multiLevelType w:val="hybridMultilevel"/>
    <w:tmpl w:val="BDBEB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153276"/>
    <w:multiLevelType w:val="hybridMultilevel"/>
    <w:tmpl w:val="0B2AADFC"/>
    <w:lvl w:ilvl="0" w:tplc="DA3831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EE3197E"/>
    <w:multiLevelType w:val="multilevel"/>
    <w:tmpl w:val="A4E44A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2717A50"/>
    <w:multiLevelType w:val="multilevel"/>
    <w:tmpl w:val="B22CF1AC"/>
    <w:name w:val="WW8Num92"/>
    <w:lvl w:ilvl="0">
      <w:start w:val="4"/>
      <w:numFmt w:val="decimal"/>
      <w:lvlText w:val="%1."/>
      <w:lvlJc w:val="left"/>
      <w:pPr>
        <w:tabs>
          <w:tab w:val="num" w:pos="360"/>
        </w:tabs>
        <w:ind w:left="360" w:hanging="360"/>
      </w:pPr>
      <w:rPr>
        <w:rFonts w:hint="default"/>
        <w:b w:val="0"/>
        <w:bCs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5806942"/>
    <w:multiLevelType w:val="hybridMultilevel"/>
    <w:tmpl w:val="4104C5C4"/>
    <w:lvl w:ilvl="0" w:tplc="7EE2431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1"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061966"/>
    <w:multiLevelType w:val="hybridMultilevel"/>
    <w:tmpl w:val="6C684FBE"/>
    <w:name w:val="WW8Num1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B5547"/>
    <w:multiLevelType w:val="multilevel"/>
    <w:tmpl w:val="C4C2E376"/>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B0140C"/>
    <w:multiLevelType w:val="hybridMultilevel"/>
    <w:tmpl w:val="8C6CA2A0"/>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416AE"/>
    <w:multiLevelType w:val="hybridMultilevel"/>
    <w:tmpl w:val="71EE1BF4"/>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5B052900"/>
    <w:multiLevelType w:val="hybridMultilevel"/>
    <w:tmpl w:val="CF50C9D2"/>
    <w:lvl w:ilvl="0" w:tplc="FFFFFFFF">
      <w:start w:val="1"/>
      <w:numFmt w:val="lowerLetter"/>
      <w:lvlText w:val="%1)"/>
      <w:lvlJc w:val="left"/>
      <w:pPr>
        <w:tabs>
          <w:tab w:val="num" w:pos="360"/>
        </w:tabs>
        <w:ind w:left="360" w:hanging="360"/>
      </w:pPr>
      <w:rPr>
        <w:rFonts w:ascii="Times New Roman" w:eastAsia="Times New Roman" w:hAnsi="Times New Roman" w:cs="Times New Roman"/>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4577C9"/>
    <w:multiLevelType w:val="hybridMultilevel"/>
    <w:tmpl w:val="5BF8A9D0"/>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2"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0"/>
    <w:lvlOverride w:ilvl="0">
      <w:startOverride w:val="1"/>
    </w:lvlOverride>
  </w:num>
  <w:num w:numId="24">
    <w:abstractNumId w:val="5"/>
    <w:lvlOverride w:ilvl="0">
      <w:startOverride w:val="1"/>
    </w:lvlOverride>
  </w:num>
  <w:num w:numId="25">
    <w:abstractNumId w:val="6"/>
    <w:lvlOverride w:ilvl="0">
      <w:startOverride w:val="1"/>
    </w:lvlOverride>
  </w:num>
  <w:num w:numId="26">
    <w:abstractNumId w:val="7"/>
    <w:lvlOverride w:ilvl="0">
      <w:startOverride w:val="1"/>
    </w:lvlOverride>
  </w:num>
  <w:num w:numId="27">
    <w:abstractNumId w:val="23"/>
  </w:num>
  <w:num w:numId="28">
    <w:abstractNumId w:val="34"/>
  </w:num>
  <w:num w:numId="29">
    <w:abstractNumId w:val="19"/>
  </w:num>
  <w:num w:numId="30">
    <w:abstractNumId w:val="28"/>
  </w:num>
  <w:num w:numId="3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D"/>
    <w:rsid w:val="00031962"/>
    <w:rsid w:val="000477D3"/>
    <w:rsid w:val="000A3278"/>
    <w:rsid w:val="000A327B"/>
    <w:rsid w:val="000B0A2B"/>
    <w:rsid w:val="000B6C50"/>
    <w:rsid w:val="000E43A5"/>
    <w:rsid w:val="001076E0"/>
    <w:rsid w:val="0019172C"/>
    <w:rsid w:val="001D4661"/>
    <w:rsid w:val="00214EF7"/>
    <w:rsid w:val="0023231A"/>
    <w:rsid w:val="00234CAD"/>
    <w:rsid w:val="00246476"/>
    <w:rsid w:val="00252E46"/>
    <w:rsid w:val="00291A9E"/>
    <w:rsid w:val="0029522F"/>
    <w:rsid w:val="002A752D"/>
    <w:rsid w:val="002B11A2"/>
    <w:rsid w:val="002B6391"/>
    <w:rsid w:val="002C0A7D"/>
    <w:rsid w:val="002C2572"/>
    <w:rsid w:val="002D6003"/>
    <w:rsid w:val="0030584C"/>
    <w:rsid w:val="003274C0"/>
    <w:rsid w:val="00351B26"/>
    <w:rsid w:val="003746ED"/>
    <w:rsid w:val="003823A2"/>
    <w:rsid w:val="00394B21"/>
    <w:rsid w:val="003F0903"/>
    <w:rsid w:val="003F5D12"/>
    <w:rsid w:val="00406935"/>
    <w:rsid w:val="00436342"/>
    <w:rsid w:val="0044046A"/>
    <w:rsid w:val="0047353E"/>
    <w:rsid w:val="00476BE6"/>
    <w:rsid w:val="00490A7E"/>
    <w:rsid w:val="004A6897"/>
    <w:rsid w:val="004A7B10"/>
    <w:rsid w:val="004B697A"/>
    <w:rsid w:val="00511EC3"/>
    <w:rsid w:val="0053016E"/>
    <w:rsid w:val="00537BF8"/>
    <w:rsid w:val="00547EB5"/>
    <w:rsid w:val="00552A9F"/>
    <w:rsid w:val="00553019"/>
    <w:rsid w:val="005A0BD6"/>
    <w:rsid w:val="005A30AB"/>
    <w:rsid w:val="005A4BD2"/>
    <w:rsid w:val="005A7CEC"/>
    <w:rsid w:val="005B3CCC"/>
    <w:rsid w:val="005B52F8"/>
    <w:rsid w:val="005C47DE"/>
    <w:rsid w:val="005E41FA"/>
    <w:rsid w:val="005E72E2"/>
    <w:rsid w:val="005E7561"/>
    <w:rsid w:val="005E7B20"/>
    <w:rsid w:val="005F5A29"/>
    <w:rsid w:val="006142E4"/>
    <w:rsid w:val="006504F0"/>
    <w:rsid w:val="006534AE"/>
    <w:rsid w:val="00684541"/>
    <w:rsid w:val="006A2F6A"/>
    <w:rsid w:val="006A4ED6"/>
    <w:rsid w:val="006A6360"/>
    <w:rsid w:val="006B502B"/>
    <w:rsid w:val="006C31A7"/>
    <w:rsid w:val="0073265C"/>
    <w:rsid w:val="0073672B"/>
    <w:rsid w:val="00742FA4"/>
    <w:rsid w:val="00744E7F"/>
    <w:rsid w:val="00746BB0"/>
    <w:rsid w:val="0075208E"/>
    <w:rsid w:val="00757DA2"/>
    <w:rsid w:val="00766536"/>
    <w:rsid w:val="00771357"/>
    <w:rsid w:val="007962C7"/>
    <w:rsid w:val="007966F5"/>
    <w:rsid w:val="007A3643"/>
    <w:rsid w:val="007A589F"/>
    <w:rsid w:val="007B715A"/>
    <w:rsid w:val="007B7AA9"/>
    <w:rsid w:val="007D757D"/>
    <w:rsid w:val="007E3FEA"/>
    <w:rsid w:val="007E63C8"/>
    <w:rsid w:val="007F3E5D"/>
    <w:rsid w:val="007F6F49"/>
    <w:rsid w:val="00807111"/>
    <w:rsid w:val="0082505C"/>
    <w:rsid w:val="008311D7"/>
    <w:rsid w:val="008913E5"/>
    <w:rsid w:val="008B2009"/>
    <w:rsid w:val="008B7D50"/>
    <w:rsid w:val="008C3FCA"/>
    <w:rsid w:val="008D57E8"/>
    <w:rsid w:val="008D5B99"/>
    <w:rsid w:val="008E2414"/>
    <w:rsid w:val="008E3785"/>
    <w:rsid w:val="008E75D1"/>
    <w:rsid w:val="008F7C46"/>
    <w:rsid w:val="00932693"/>
    <w:rsid w:val="00956349"/>
    <w:rsid w:val="00960AA1"/>
    <w:rsid w:val="00962B3A"/>
    <w:rsid w:val="009649AA"/>
    <w:rsid w:val="00965FAC"/>
    <w:rsid w:val="009A1311"/>
    <w:rsid w:val="009A3355"/>
    <w:rsid w:val="009C1795"/>
    <w:rsid w:val="009C37B2"/>
    <w:rsid w:val="00A03135"/>
    <w:rsid w:val="00A06177"/>
    <w:rsid w:val="00A254ED"/>
    <w:rsid w:val="00A332BC"/>
    <w:rsid w:val="00A677A3"/>
    <w:rsid w:val="00A7215A"/>
    <w:rsid w:val="00A92679"/>
    <w:rsid w:val="00A9395F"/>
    <w:rsid w:val="00A947A3"/>
    <w:rsid w:val="00AA0AA3"/>
    <w:rsid w:val="00AD7599"/>
    <w:rsid w:val="00B01AD9"/>
    <w:rsid w:val="00B0504A"/>
    <w:rsid w:val="00B07C6F"/>
    <w:rsid w:val="00B20EC7"/>
    <w:rsid w:val="00B32C35"/>
    <w:rsid w:val="00B400B9"/>
    <w:rsid w:val="00B46F12"/>
    <w:rsid w:val="00B503B3"/>
    <w:rsid w:val="00B56E47"/>
    <w:rsid w:val="00B570C6"/>
    <w:rsid w:val="00B661B8"/>
    <w:rsid w:val="00B72383"/>
    <w:rsid w:val="00BB4D39"/>
    <w:rsid w:val="00BD7765"/>
    <w:rsid w:val="00BE7583"/>
    <w:rsid w:val="00BF1B1A"/>
    <w:rsid w:val="00C20689"/>
    <w:rsid w:val="00C262CF"/>
    <w:rsid w:val="00C323C9"/>
    <w:rsid w:val="00C325D3"/>
    <w:rsid w:val="00C34427"/>
    <w:rsid w:val="00C3603D"/>
    <w:rsid w:val="00C76533"/>
    <w:rsid w:val="00C84470"/>
    <w:rsid w:val="00CA217B"/>
    <w:rsid w:val="00CC0430"/>
    <w:rsid w:val="00CC0F09"/>
    <w:rsid w:val="00CE19E9"/>
    <w:rsid w:val="00D11971"/>
    <w:rsid w:val="00D11F24"/>
    <w:rsid w:val="00D1489E"/>
    <w:rsid w:val="00D555E7"/>
    <w:rsid w:val="00D6329D"/>
    <w:rsid w:val="00D66315"/>
    <w:rsid w:val="00D66FB3"/>
    <w:rsid w:val="00D904D1"/>
    <w:rsid w:val="00DC52C1"/>
    <w:rsid w:val="00DD34D5"/>
    <w:rsid w:val="00DE1AC8"/>
    <w:rsid w:val="00DE2B9D"/>
    <w:rsid w:val="00DF0A64"/>
    <w:rsid w:val="00DF3879"/>
    <w:rsid w:val="00DF6B0E"/>
    <w:rsid w:val="00E115E2"/>
    <w:rsid w:val="00E50763"/>
    <w:rsid w:val="00E51360"/>
    <w:rsid w:val="00E63390"/>
    <w:rsid w:val="00E63A2D"/>
    <w:rsid w:val="00E731A0"/>
    <w:rsid w:val="00E7752C"/>
    <w:rsid w:val="00E84724"/>
    <w:rsid w:val="00E8734F"/>
    <w:rsid w:val="00EF1F46"/>
    <w:rsid w:val="00F015B8"/>
    <w:rsid w:val="00F34941"/>
    <w:rsid w:val="00F452CE"/>
    <w:rsid w:val="00F5510C"/>
    <w:rsid w:val="00F65D61"/>
    <w:rsid w:val="00F961B6"/>
    <w:rsid w:val="00FA5A23"/>
    <w:rsid w:val="00FD351A"/>
    <w:rsid w:val="00FD7A6C"/>
    <w:rsid w:val="00FF1718"/>
    <w:rsid w:val="00FF2597"/>
    <w:rsid w:val="00FF6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0ADAF9"/>
  <w15:docId w15:val="{9FA55296-B8D7-44AA-B336-3707840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47"/>
    <w:rPr>
      <w:sz w:val="24"/>
      <w:szCs w:val="24"/>
    </w:rPr>
  </w:style>
  <w:style w:type="paragraph" w:styleId="Nagwek1">
    <w:name w:val="heading 1"/>
    <w:basedOn w:val="Normalny"/>
    <w:next w:val="Nagwek2"/>
    <w:autoRedefine/>
    <w:qFormat/>
    <w:rsid w:val="00E7752C"/>
    <w:pPr>
      <w:numPr>
        <w:numId w:val="3"/>
      </w:numPr>
      <w:shd w:val="clear" w:color="auto" w:fill="D9D9D9"/>
      <w:spacing w:after="240" w:line="276" w:lineRule="auto"/>
      <w:ind w:left="284" w:hanging="284"/>
      <w:jc w:val="both"/>
      <w:outlineLvl w:val="0"/>
    </w:pPr>
    <w:rPr>
      <w:rFonts w:ascii="Cambria" w:hAnsi="Cambria" w:cs="Arial"/>
      <w:b/>
      <w:bCs/>
      <w:kern w:val="32"/>
      <w:sz w:val="20"/>
      <w:szCs w:val="20"/>
      <w:shd w:val="clear" w:color="auto" w:fill="D9D9D9"/>
    </w:rPr>
  </w:style>
  <w:style w:type="paragraph" w:styleId="Nagwek2">
    <w:name w:val="heading 2"/>
    <w:basedOn w:val="Normalny"/>
    <w:link w:val="Nagwek2Znak"/>
    <w:autoRedefine/>
    <w:qFormat/>
    <w:rsid w:val="00AA0AA3"/>
    <w:pPr>
      <w:shd w:val="clear" w:color="auto" w:fill="FFFFFF"/>
      <w:spacing w:line="276" w:lineRule="auto"/>
      <w:jc w:val="both"/>
      <w:outlineLvl w:val="1"/>
    </w:pPr>
    <w:rPr>
      <w:rFonts w:cs="Arial"/>
      <w:bCs/>
      <w:iCs/>
      <w:szCs w:val="28"/>
    </w:rPr>
  </w:style>
  <w:style w:type="paragraph" w:styleId="Nagwek3">
    <w:name w:val="heading 3"/>
    <w:basedOn w:val="Normalny"/>
    <w:autoRedefine/>
    <w:qFormat/>
    <w:rsid w:val="003274C0"/>
    <w:pPr>
      <w:numPr>
        <w:numId w:val="2"/>
      </w:numPr>
      <w:tabs>
        <w:tab w:val="left" w:pos="567"/>
      </w:tabs>
      <w:spacing w:before="120" w:after="120"/>
      <w:ind w:left="567" w:hanging="283"/>
      <w:jc w:val="both"/>
      <w:outlineLvl w:val="2"/>
    </w:pPr>
    <w:rPr>
      <w:rFonts w:cs="Arial"/>
      <w:bCs/>
      <w:szCs w:val="26"/>
    </w:rPr>
  </w:style>
  <w:style w:type="paragraph" w:styleId="Nagwek4">
    <w:name w:val="heading 4"/>
    <w:basedOn w:val="Normalny"/>
    <w:autoRedefine/>
    <w:qFormat/>
    <w:rsid w:val="007D757D"/>
    <w:pPr>
      <w:keepNext/>
      <w:numPr>
        <w:ilvl w:val="3"/>
        <w:numId w:val="1"/>
      </w:numPr>
      <w:spacing w:before="60" w:after="60"/>
      <w:outlineLvl w:val="3"/>
    </w:pPr>
    <w:rPr>
      <w:bCs/>
    </w:rPr>
  </w:style>
  <w:style w:type="paragraph" w:styleId="Nagwek5">
    <w:name w:val="heading 5"/>
    <w:basedOn w:val="Normalny"/>
    <w:next w:val="Normalny"/>
    <w:qFormat/>
    <w:rsid w:val="00B56E47"/>
    <w:pPr>
      <w:numPr>
        <w:ilvl w:val="4"/>
        <w:numId w:val="1"/>
      </w:numPr>
      <w:spacing w:before="240" w:after="60"/>
      <w:outlineLvl w:val="4"/>
    </w:pPr>
    <w:rPr>
      <w:b/>
      <w:bCs/>
      <w:i/>
      <w:iCs/>
      <w:sz w:val="26"/>
      <w:szCs w:val="26"/>
    </w:rPr>
  </w:style>
  <w:style w:type="paragraph" w:styleId="Nagwek6">
    <w:name w:val="heading 6"/>
    <w:basedOn w:val="Normalny"/>
    <w:next w:val="Normalny"/>
    <w:qFormat/>
    <w:rsid w:val="00B56E47"/>
    <w:pPr>
      <w:numPr>
        <w:ilvl w:val="5"/>
        <w:numId w:val="1"/>
      </w:numPr>
      <w:spacing w:before="240" w:after="60"/>
      <w:outlineLvl w:val="5"/>
    </w:pPr>
    <w:rPr>
      <w:b/>
      <w:bCs/>
      <w:sz w:val="22"/>
      <w:szCs w:val="22"/>
    </w:rPr>
  </w:style>
  <w:style w:type="paragraph" w:styleId="Nagwek7">
    <w:name w:val="heading 7"/>
    <w:basedOn w:val="Normalny"/>
    <w:next w:val="Normalny"/>
    <w:qFormat/>
    <w:rsid w:val="00B56E47"/>
    <w:pPr>
      <w:numPr>
        <w:ilvl w:val="6"/>
        <w:numId w:val="1"/>
      </w:numPr>
      <w:spacing w:before="240" w:after="60"/>
      <w:outlineLvl w:val="6"/>
    </w:pPr>
  </w:style>
  <w:style w:type="paragraph" w:styleId="Nagwek8">
    <w:name w:val="heading 8"/>
    <w:basedOn w:val="Normalny"/>
    <w:next w:val="Normalny"/>
    <w:qFormat/>
    <w:rsid w:val="00B56E47"/>
    <w:pPr>
      <w:numPr>
        <w:ilvl w:val="7"/>
        <w:numId w:val="1"/>
      </w:numPr>
      <w:spacing w:before="240" w:after="60"/>
      <w:outlineLvl w:val="7"/>
    </w:pPr>
    <w:rPr>
      <w:i/>
      <w:iCs/>
    </w:rPr>
  </w:style>
  <w:style w:type="paragraph" w:styleId="Nagwek9">
    <w:name w:val="heading 9"/>
    <w:basedOn w:val="Normalny"/>
    <w:next w:val="Normalny"/>
    <w:qFormat/>
    <w:rsid w:val="00B56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56E47"/>
    <w:pPr>
      <w:spacing w:before="60" w:after="60"/>
      <w:ind w:left="851" w:hanging="295"/>
      <w:jc w:val="both"/>
    </w:pPr>
    <w:rPr>
      <w:szCs w:val="20"/>
    </w:rPr>
  </w:style>
  <w:style w:type="paragraph" w:customStyle="1" w:styleId="pkt1">
    <w:name w:val="pkt1"/>
    <w:basedOn w:val="pkt"/>
    <w:rsid w:val="00B56E47"/>
    <w:pPr>
      <w:ind w:left="850" w:hanging="425"/>
    </w:pPr>
  </w:style>
  <w:style w:type="paragraph" w:styleId="Tytu">
    <w:name w:val="Title"/>
    <w:basedOn w:val="Normalny"/>
    <w:next w:val="Normalny"/>
    <w:autoRedefine/>
    <w:qFormat/>
    <w:rsid w:val="005F5A29"/>
    <w:pPr>
      <w:tabs>
        <w:tab w:val="left" w:pos="3686"/>
      </w:tabs>
      <w:spacing w:line="276" w:lineRule="auto"/>
      <w:jc w:val="center"/>
      <w:outlineLvl w:val="0"/>
    </w:pPr>
    <w:rPr>
      <w:rFonts w:ascii="Cambria" w:hAnsi="Cambria" w:cs="Arial"/>
      <w:b/>
      <w:bCs/>
      <w:kern w:val="28"/>
      <w:sz w:val="28"/>
      <w:szCs w:val="28"/>
    </w:rPr>
  </w:style>
  <w:style w:type="paragraph" w:styleId="Nagwek">
    <w:name w:val="header"/>
    <w:basedOn w:val="Normalny"/>
    <w:rsid w:val="00B56E47"/>
    <w:pPr>
      <w:tabs>
        <w:tab w:val="center" w:pos="4536"/>
        <w:tab w:val="right" w:pos="9072"/>
      </w:tabs>
    </w:pPr>
  </w:style>
  <w:style w:type="paragraph" w:styleId="Stopka">
    <w:name w:val="footer"/>
    <w:basedOn w:val="Normalny"/>
    <w:link w:val="StopkaZnak"/>
    <w:uiPriority w:val="99"/>
    <w:rsid w:val="00B56E47"/>
    <w:pPr>
      <w:tabs>
        <w:tab w:val="center" w:pos="4536"/>
        <w:tab w:val="right" w:pos="9072"/>
      </w:tabs>
    </w:pPr>
  </w:style>
  <w:style w:type="character" w:styleId="Numerstrony">
    <w:name w:val="page number"/>
    <w:basedOn w:val="Domylnaczcionkaakapitu"/>
    <w:rsid w:val="00B56E47"/>
  </w:style>
  <w:style w:type="paragraph" w:styleId="Tekstpodstawowy">
    <w:name w:val="Body Text"/>
    <w:basedOn w:val="Normalny"/>
    <w:link w:val="TekstpodstawowyZnak"/>
    <w:rsid w:val="00B56E47"/>
    <w:pPr>
      <w:spacing w:after="120"/>
    </w:pPr>
  </w:style>
  <w:style w:type="paragraph" w:styleId="Tekstpodstawowywcity">
    <w:name w:val="Body Text Indent"/>
    <w:basedOn w:val="Normalny"/>
    <w:rsid w:val="00B56E47"/>
    <w:pPr>
      <w:spacing w:after="120"/>
      <w:ind w:left="283"/>
    </w:pPr>
  </w:style>
  <w:style w:type="paragraph" w:customStyle="1" w:styleId="StylNagwek4NiePogrubienieZlewej0cmPierwszywiersz">
    <w:name w:val="Styl Nagłówek 4 + Nie Pogrubienie Z lewej:  0 cm Pierwszy wiersz..."/>
    <w:basedOn w:val="Nagwek4"/>
    <w:rsid w:val="00B56E47"/>
    <w:pPr>
      <w:ind w:left="0" w:firstLine="0"/>
    </w:pPr>
    <w:rPr>
      <w:b/>
      <w:bCs w:val="0"/>
      <w:szCs w:val="20"/>
    </w:rPr>
  </w:style>
  <w:style w:type="paragraph" w:styleId="Tekstpodstawowy2">
    <w:name w:val="Body Text 2"/>
    <w:basedOn w:val="Normalny"/>
    <w:rsid w:val="00B56E47"/>
    <w:pPr>
      <w:spacing w:after="120" w:line="480" w:lineRule="auto"/>
    </w:pPr>
  </w:style>
  <w:style w:type="paragraph" w:customStyle="1" w:styleId="StylNagwek3Wyjustowany">
    <w:name w:val="Styl Nagłówek 3 + Wyjustowany"/>
    <w:basedOn w:val="Nagwek3"/>
    <w:rsid w:val="00B56E47"/>
    <w:rPr>
      <w:rFonts w:cs="Times New Roman"/>
      <w:bCs w:val="0"/>
      <w:szCs w:val="20"/>
    </w:rPr>
  </w:style>
  <w:style w:type="paragraph" w:styleId="Mapadokumentu">
    <w:name w:val="Document Map"/>
    <w:basedOn w:val="Normalny"/>
    <w:semiHidden/>
    <w:rsid w:val="00B56E47"/>
    <w:pPr>
      <w:shd w:val="clear" w:color="auto" w:fill="000080"/>
    </w:pPr>
    <w:rPr>
      <w:rFonts w:ascii="Tahoma" w:hAnsi="Tahoma" w:cs="Tahoma"/>
    </w:rPr>
  </w:style>
  <w:style w:type="paragraph" w:customStyle="1" w:styleId="PPstandard">
    <w:name w:val="PP standard"/>
    <w:basedOn w:val="Normalny"/>
    <w:autoRedefine/>
    <w:rsid w:val="00B56E47"/>
    <w:pPr>
      <w:tabs>
        <w:tab w:val="left" w:pos="4678"/>
      </w:tabs>
      <w:spacing w:before="60" w:after="60"/>
      <w:jc w:val="both"/>
    </w:pPr>
    <w:rPr>
      <w:szCs w:val="20"/>
    </w:rPr>
  </w:style>
  <w:style w:type="character" w:styleId="Odwoaniedokomentarza">
    <w:name w:val="annotation reference"/>
    <w:semiHidden/>
    <w:rsid w:val="00B56E47"/>
    <w:rPr>
      <w:sz w:val="16"/>
      <w:szCs w:val="16"/>
    </w:rPr>
  </w:style>
  <w:style w:type="paragraph" w:styleId="Tekstkomentarza">
    <w:name w:val="annotation text"/>
    <w:basedOn w:val="Normalny"/>
    <w:semiHidden/>
    <w:rsid w:val="00B56E47"/>
    <w:rPr>
      <w:sz w:val="20"/>
      <w:szCs w:val="20"/>
    </w:rPr>
  </w:style>
  <w:style w:type="paragraph" w:styleId="Tematkomentarza">
    <w:name w:val="annotation subject"/>
    <w:basedOn w:val="Tekstkomentarza"/>
    <w:next w:val="Tekstkomentarza"/>
    <w:semiHidden/>
    <w:rsid w:val="00B56E47"/>
    <w:rPr>
      <w:b/>
      <w:bCs/>
    </w:rPr>
  </w:style>
  <w:style w:type="paragraph" w:styleId="Tekstdymka">
    <w:name w:val="Balloon Text"/>
    <w:basedOn w:val="Normalny"/>
    <w:semiHidden/>
    <w:rsid w:val="00B56E47"/>
    <w:rPr>
      <w:rFonts w:ascii="Tahoma" w:hAnsi="Tahoma" w:cs="Tahoma"/>
      <w:sz w:val="16"/>
      <w:szCs w:val="16"/>
    </w:rPr>
  </w:style>
  <w:style w:type="table" w:styleId="Tabela-Siatka">
    <w:name w:val="Table Grid"/>
    <w:basedOn w:val="Standardowy"/>
    <w:rsid w:val="0053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AA0AA3"/>
    <w:rPr>
      <w:rFonts w:cs="Arial"/>
      <w:bCs/>
      <w:iCs/>
      <w:sz w:val="24"/>
      <w:szCs w:val="28"/>
      <w:shd w:val="clear" w:color="auto" w:fill="FFFFFF"/>
    </w:rPr>
  </w:style>
  <w:style w:type="character" w:customStyle="1" w:styleId="TekstpodstawowyZnak">
    <w:name w:val="Tekst podstawowy Znak"/>
    <w:link w:val="Tekstpodstawowy"/>
    <w:rsid w:val="005B52F8"/>
    <w:rPr>
      <w:sz w:val="24"/>
      <w:szCs w:val="24"/>
    </w:rPr>
  </w:style>
  <w:style w:type="paragraph" w:styleId="Akapitzlist">
    <w:name w:val="List Paragraph"/>
    <w:basedOn w:val="Normalny"/>
    <w:uiPriority w:val="34"/>
    <w:qFormat/>
    <w:rsid w:val="003746ED"/>
    <w:pPr>
      <w:ind w:left="708"/>
    </w:pPr>
  </w:style>
  <w:style w:type="character" w:styleId="Hipercze">
    <w:name w:val="Hyperlink"/>
    <w:rsid w:val="0023231A"/>
    <w:rPr>
      <w:color w:val="0000FF"/>
      <w:u w:val="single"/>
    </w:rPr>
  </w:style>
  <w:style w:type="paragraph" w:styleId="NormalnyWeb">
    <w:name w:val="Normal (Web)"/>
    <w:basedOn w:val="Normalny"/>
    <w:uiPriority w:val="99"/>
    <w:rsid w:val="00A254ED"/>
    <w:pPr>
      <w:spacing w:before="100" w:beforeAutospacing="1" w:after="100" w:afterAutospacing="1"/>
    </w:pPr>
    <w:rPr>
      <w:rFonts w:ascii="Arial Unicode MS" w:eastAsia="Arial Unicode MS" w:hAnsi="Arial Unicode MS"/>
    </w:rPr>
  </w:style>
  <w:style w:type="paragraph" w:styleId="Tekstprzypisudolnego">
    <w:name w:val="footnote text"/>
    <w:basedOn w:val="Normalny"/>
    <w:link w:val="TekstprzypisudolnegoZnak"/>
    <w:unhideWhenUsed/>
    <w:qFormat/>
    <w:rsid w:val="00A254ED"/>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rsid w:val="00A254ED"/>
    <w:rPr>
      <w:rFonts w:eastAsia="Calibri"/>
      <w:u w:color="000000"/>
      <w:lang w:val="x-none" w:eastAsia="en-GB"/>
    </w:rPr>
  </w:style>
  <w:style w:type="character" w:styleId="Odwoanieprzypisudolnego">
    <w:name w:val="footnote reference"/>
    <w:unhideWhenUsed/>
    <w:rsid w:val="00A254ED"/>
    <w:rPr>
      <w:vertAlign w:val="superscript"/>
    </w:rPr>
  </w:style>
  <w:style w:type="character" w:customStyle="1" w:styleId="StopkaZnak">
    <w:name w:val="Stopka Znak"/>
    <w:basedOn w:val="Domylnaczcionkaakapitu"/>
    <w:link w:val="Stopka"/>
    <w:uiPriority w:val="99"/>
    <w:rsid w:val="00E7752C"/>
    <w:rPr>
      <w:sz w:val="24"/>
      <w:szCs w:val="24"/>
    </w:rPr>
  </w:style>
  <w:style w:type="character" w:customStyle="1" w:styleId="Znakiprzypiswdolnych">
    <w:name w:val="Znaki przypisów dolnych"/>
    <w:rsid w:val="002B1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1709">
      <w:bodyDiv w:val="1"/>
      <w:marLeft w:val="0"/>
      <w:marRight w:val="0"/>
      <w:marTop w:val="0"/>
      <w:marBottom w:val="0"/>
      <w:divBdr>
        <w:top w:val="none" w:sz="0" w:space="0" w:color="auto"/>
        <w:left w:val="none" w:sz="0" w:space="0" w:color="auto"/>
        <w:bottom w:val="none" w:sz="0" w:space="0" w:color="auto"/>
        <w:right w:val="none" w:sz="0" w:space="0" w:color="auto"/>
      </w:divBdr>
    </w:div>
    <w:div w:id="1455521469">
      <w:bodyDiv w:val="1"/>
      <w:marLeft w:val="0"/>
      <w:marRight w:val="0"/>
      <w:marTop w:val="0"/>
      <w:marBottom w:val="0"/>
      <w:divBdr>
        <w:top w:val="none" w:sz="0" w:space="0" w:color="auto"/>
        <w:left w:val="none" w:sz="0" w:space="0" w:color="auto"/>
        <w:bottom w:val="none" w:sz="0" w:space="0" w:color="auto"/>
        <w:right w:val="none" w:sz="0" w:space="0" w:color="auto"/>
      </w:divBdr>
    </w:div>
    <w:div w:id="1589582807">
      <w:bodyDiv w:val="1"/>
      <w:marLeft w:val="0"/>
      <w:marRight w:val="0"/>
      <w:marTop w:val="0"/>
      <w:marBottom w:val="0"/>
      <w:divBdr>
        <w:top w:val="none" w:sz="0" w:space="0" w:color="auto"/>
        <w:left w:val="none" w:sz="0" w:space="0" w:color="auto"/>
        <w:bottom w:val="none" w:sz="0" w:space="0" w:color="auto"/>
        <w:right w:val="none" w:sz="0" w:space="0" w:color="auto"/>
      </w:divBdr>
    </w:div>
    <w:div w:id="1670331915">
      <w:bodyDiv w:val="1"/>
      <w:marLeft w:val="0"/>
      <w:marRight w:val="0"/>
      <w:marTop w:val="0"/>
      <w:marBottom w:val="0"/>
      <w:divBdr>
        <w:top w:val="none" w:sz="0" w:space="0" w:color="auto"/>
        <w:left w:val="none" w:sz="0" w:space="0" w:color="auto"/>
        <w:bottom w:val="none" w:sz="0" w:space="0" w:color="auto"/>
        <w:right w:val="none" w:sz="0" w:space="0" w:color="auto"/>
      </w:divBdr>
    </w:div>
    <w:div w:id="16941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359</TotalTime>
  <Pages>3</Pages>
  <Words>1475</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Damian</dc:creator>
  <cp:keywords/>
  <dc:description/>
  <cp:lastModifiedBy>Kornelia Leszko</cp:lastModifiedBy>
  <cp:revision>15</cp:revision>
  <cp:lastPrinted>2021-10-20T10:35:00Z</cp:lastPrinted>
  <dcterms:created xsi:type="dcterms:W3CDTF">2021-02-09T09:52:00Z</dcterms:created>
  <dcterms:modified xsi:type="dcterms:W3CDTF">2021-10-20T11:05:00Z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-341471435</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