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F527CC" w:rsidRPr="00580F37">
        <w:rPr>
          <w:rFonts w:cstheme="minorHAnsi"/>
          <w:b/>
          <w:szCs w:val="24"/>
        </w:rPr>
        <w:t>Budowa boiska wielofunkcyjnego w Lubzinie wraz z modernizacją placu zabaw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801AB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F527CC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54</cp:revision>
  <dcterms:created xsi:type="dcterms:W3CDTF">2016-09-28T09:24:00Z</dcterms:created>
  <dcterms:modified xsi:type="dcterms:W3CDTF">2023-11-30T08:58:00Z</dcterms:modified>
</cp:coreProperties>
</file>