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863271" w14:textId="5F993285" w:rsidR="00C2606E" w:rsidRDefault="00C2606E" w:rsidP="00E60439">
      <w:pPr>
        <w:spacing w:line="0" w:lineRule="atLeast"/>
        <w:jc w:val="right"/>
        <w:rPr>
          <w:sz w:val="22"/>
        </w:rPr>
      </w:pPr>
    </w:p>
    <w:p w14:paraId="5249F510" w14:textId="7797B9BE" w:rsidR="00E478CD" w:rsidRDefault="00E478CD" w:rsidP="00E478CD">
      <w:pPr>
        <w:spacing w:line="0" w:lineRule="atLeast"/>
        <w:rPr>
          <w:b/>
          <w:sz w:val="22"/>
        </w:rPr>
      </w:pPr>
      <w:r w:rsidRPr="009D6687">
        <w:rPr>
          <w:b/>
          <w:sz w:val="22"/>
        </w:rPr>
        <w:t>Załącznik nr 1</w:t>
      </w:r>
      <w:r w:rsidR="00293467">
        <w:rPr>
          <w:b/>
          <w:sz w:val="22"/>
        </w:rPr>
        <w:t xml:space="preserve"> do SWZ</w:t>
      </w:r>
      <w:r w:rsidR="003503FD" w:rsidRPr="009D6687">
        <w:rPr>
          <w:b/>
          <w:sz w:val="22"/>
        </w:rPr>
        <w:t xml:space="preserve"> </w:t>
      </w:r>
      <w:r w:rsidR="00246D53">
        <w:rPr>
          <w:b/>
          <w:sz w:val="22"/>
        </w:rPr>
        <w:t xml:space="preserve">- </w:t>
      </w:r>
      <w:r w:rsidR="003503FD" w:rsidRPr="009D6687">
        <w:rPr>
          <w:b/>
          <w:sz w:val="22"/>
        </w:rPr>
        <w:t>Opis przedmiotu zamówienia</w:t>
      </w:r>
    </w:p>
    <w:p w14:paraId="399B256A" w14:textId="1A290D5F" w:rsidR="00246D53" w:rsidRPr="002C5013" w:rsidRDefault="00246D53" w:rsidP="00E478CD">
      <w:pPr>
        <w:spacing w:line="0" w:lineRule="atLeast"/>
        <w:rPr>
          <w:b/>
          <w:sz w:val="22"/>
        </w:rPr>
      </w:pPr>
      <w:r w:rsidRPr="002C5013">
        <w:rPr>
          <w:b/>
          <w:sz w:val="22"/>
        </w:rPr>
        <w:t xml:space="preserve">Nr ref. </w:t>
      </w:r>
      <w:r w:rsidR="005D1130">
        <w:rPr>
          <w:b/>
          <w:color w:val="FF0000"/>
          <w:sz w:val="22"/>
        </w:rPr>
        <w:t xml:space="preserve"> </w:t>
      </w:r>
      <w:r w:rsidR="005D1130" w:rsidRPr="0070407F">
        <w:rPr>
          <w:sz w:val="22"/>
          <w:szCs w:val="22"/>
        </w:rPr>
        <w:t>TARRSA/PROMOCJA_</w:t>
      </w:r>
      <w:r w:rsidR="00293467">
        <w:rPr>
          <w:sz w:val="22"/>
          <w:szCs w:val="22"/>
        </w:rPr>
        <w:t>KULTURA_SPORT</w:t>
      </w:r>
      <w:r w:rsidR="005D1130" w:rsidRPr="0070407F">
        <w:rPr>
          <w:sz w:val="22"/>
          <w:szCs w:val="22"/>
        </w:rPr>
        <w:t>/</w:t>
      </w:r>
      <w:r w:rsidR="00293467">
        <w:rPr>
          <w:sz w:val="22"/>
          <w:szCs w:val="22"/>
        </w:rPr>
        <w:t>PN</w:t>
      </w:r>
      <w:r w:rsidR="005D1130" w:rsidRPr="0070407F">
        <w:rPr>
          <w:sz w:val="22"/>
          <w:szCs w:val="22"/>
        </w:rPr>
        <w:t>/</w:t>
      </w:r>
      <w:r w:rsidR="00293467">
        <w:rPr>
          <w:sz w:val="22"/>
          <w:szCs w:val="22"/>
        </w:rPr>
        <w:t>1/</w:t>
      </w:r>
      <w:r w:rsidR="005D1130" w:rsidRPr="0070407F">
        <w:rPr>
          <w:sz w:val="22"/>
          <w:szCs w:val="22"/>
        </w:rPr>
        <w:t>2023</w:t>
      </w:r>
    </w:p>
    <w:p w14:paraId="7A4B42BF" w14:textId="77777777" w:rsidR="00C2606E" w:rsidRDefault="00C2606E" w:rsidP="00E60439">
      <w:pPr>
        <w:spacing w:line="0" w:lineRule="atLeast"/>
        <w:jc w:val="center"/>
        <w:rPr>
          <w:b/>
          <w:sz w:val="22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6955"/>
      </w:tblGrid>
      <w:tr w:rsidR="00E60439" w14:paraId="654BAA4C" w14:textId="77777777" w:rsidTr="004B0E3E">
        <w:trPr>
          <w:trHeight w:val="1890"/>
        </w:trPr>
        <w:tc>
          <w:tcPr>
            <w:tcW w:w="2122" w:type="dxa"/>
            <w:shd w:val="clear" w:color="auto" w:fill="auto"/>
            <w:vAlign w:val="center"/>
          </w:tcPr>
          <w:p w14:paraId="344C94B8" w14:textId="77777777" w:rsidR="00E60439" w:rsidRPr="00E60439" w:rsidRDefault="00E60439" w:rsidP="00E60439">
            <w:pPr>
              <w:spacing w:line="257" w:lineRule="exact"/>
              <w:ind w:left="1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Przedmiot zamówienia: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78F23015" w14:textId="77777777" w:rsidR="00E60439" w:rsidRDefault="00E60439" w:rsidP="004D3FB5">
            <w:pPr>
              <w:spacing w:line="0" w:lineRule="atLeast"/>
              <w:ind w:left="240" w:right="140"/>
              <w:jc w:val="both"/>
              <w:rPr>
                <w:sz w:val="22"/>
              </w:rPr>
            </w:pPr>
            <w:r>
              <w:rPr>
                <w:sz w:val="22"/>
              </w:rPr>
              <w:t>Przedmiotem zamówienia jest:</w:t>
            </w:r>
          </w:p>
          <w:p w14:paraId="6C7612CB" w14:textId="22F95CC9" w:rsidR="004A7448" w:rsidRPr="00293467" w:rsidRDefault="00E60439" w:rsidP="004D3FB5">
            <w:pPr>
              <w:spacing w:line="0" w:lineRule="atLeast"/>
              <w:ind w:left="240" w:right="140"/>
              <w:jc w:val="both"/>
              <w:rPr>
                <w:strike/>
                <w:sz w:val="22"/>
                <w:szCs w:val="22"/>
              </w:rPr>
            </w:pPr>
            <w:r w:rsidRPr="00E60439">
              <w:rPr>
                <w:sz w:val="22"/>
              </w:rPr>
              <w:t xml:space="preserve">promocja gospodarcza Województwa Kujawsko-Pomorskiego </w:t>
            </w:r>
            <w:r w:rsidR="00EE4CF2" w:rsidRPr="0070407F">
              <w:rPr>
                <w:sz w:val="22"/>
                <w:szCs w:val="22"/>
              </w:rPr>
              <w:t xml:space="preserve"> podczas </w:t>
            </w:r>
            <w:r w:rsidR="001B2F33" w:rsidRPr="004B0E3E">
              <w:rPr>
                <w:sz w:val="22"/>
                <w:szCs w:val="22"/>
              </w:rPr>
              <w:t xml:space="preserve">1 </w:t>
            </w:r>
            <w:r w:rsidR="00EE4CF2" w:rsidRPr="004B0E3E">
              <w:rPr>
                <w:sz w:val="22"/>
                <w:szCs w:val="22"/>
              </w:rPr>
              <w:t>wydarze</w:t>
            </w:r>
            <w:r w:rsidR="001B2F33" w:rsidRPr="004B0E3E">
              <w:rPr>
                <w:sz w:val="22"/>
                <w:szCs w:val="22"/>
              </w:rPr>
              <w:t xml:space="preserve">nia kulturalnego oraz </w:t>
            </w:r>
            <w:r w:rsidR="006711F1">
              <w:rPr>
                <w:sz w:val="22"/>
                <w:szCs w:val="22"/>
              </w:rPr>
              <w:t>przez klub sportowy z województwa kujawsko-pomorskiego uczestniczącego w najwyższej klasie ligowych rozgrywek w dowolnej dyscyplinie sportowej w Polsce w 2023 roku za pośrednictwem nośników będących w dyspozycji klubu</w:t>
            </w:r>
            <w:r w:rsidR="003D1868">
              <w:rPr>
                <w:sz w:val="22"/>
                <w:szCs w:val="22"/>
              </w:rPr>
              <w:t>,</w:t>
            </w:r>
            <w:r w:rsidR="00111207">
              <w:rPr>
                <w:sz w:val="22"/>
                <w:szCs w:val="22"/>
              </w:rPr>
              <w:t xml:space="preserve"> </w:t>
            </w:r>
            <w:r w:rsidR="003D1868">
              <w:rPr>
                <w:sz w:val="22"/>
                <w:szCs w:val="22"/>
              </w:rPr>
              <w:t xml:space="preserve">w tym </w:t>
            </w:r>
            <w:r w:rsidR="00111207">
              <w:rPr>
                <w:sz w:val="22"/>
                <w:szCs w:val="22"/>
              </w:rPr>
              <w:t xml:space="preserve">podczas  co najmniej </w:t>
            </w:r>
            <w:r w:rsidR="003D1868">
              <w:rPr>
                <w:sz w:val="22"/>
                <w:szCs w:val="22"/>
              </w:rPr>
              <w:t>5</w:t>
            </w:r>
            <w:r w:rsidR="00111207">
              <w:rPr>
                <w:sz w:val="22"/>
                <w:szCs w:val="22"/>
              </w:rPr>
              <w:t xml:space="preserve"> wydarzeń sportowych organizowanych przez ten klub. </w:t>
            </w:r>
            <w:r w:rsidR="006711F1">
              <w:rPr>
                <w:sz w:val="22"/>
                <w:szCs w:val="22"/>
              </w:rPr>
              <w:t xml:space="preserve"> </w:t>
            </w:r>
          </w:p>
          <w:p w14:paraId="7E2B7C47" w14:textId="5E24B467" w:rsidR="00E60439" w:rsidRDefault="001B2F33" w:rsidP="004D3FB5">
            <w:pPr>
              <w:spacing w:line="0" w:lineRule="atLeast"/>
              <w:ind w:left="240" w:right="1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Działania promocyjne realizowane  w </w:t>
            </w:r>
            <w:r w:rsidR="00E60439">
              <w:rPr>
                <w:sz w:val="22"/>
              </w:rPr>
              <w:t>ramach projektu</w:t>
            </w:r>
            <w:r w:rsidR="004776BC">
              <w:rPr>
                <w:sz w:val="22"/>
              </w:rPr>
              <w:t xml:space="preserve"> Samorządu Województwa Kujawsko-Pomorskiego</w:t>
            </w:r>
            <w:r w:rsidR="00E60439">
              <w:rPr>
                <w:sz w:val="22"/>
              </w:rPr>
              <w:t xml:space="preserve"> pn. „</w:t>
            </w:r>
            <w:proofErr w:type="spellStart"/>
            <w:r w:rsidR="00E60439">
              <w:rPr>
                <w:sz w:val="22"/>
              </w:rPr>
              <w:t>Kujawy+Pomorze</w:t>
            </w:r>
            <w:proofErr w:type="spellEnd"/>
            <w:r w:rsidR="00E60439">
              <w:rPr>
                <w:sz w:val="22"/>
              </w:rPr>
              <w:t xml:space="preserve"> – promocja potencjału gospodarczego regionu – edycja II” współfinansowanego z Europejskiego Funduszu Rozwoju Regionalnego i Budżetu Państwa.</w:t>
            </w:r>
          </w:p>
        </w:tc>
      </w:tr>
      <w:tr w:rsidR="007579E9" w14:paraId="59A5234D" w14:textId="77777777" w:rsidTr="004B0E3E">
        <w:trPr>
          <w:trHeight w:val="455"/>
        </w:trPr>
        <w:tc>
          <w:tcPr>
            <w:tcW w:w="2122" w:type="dxa"/>
            <w:shd w:val="clear" w:color="auto" w:fill="auto"/>
            <w:vAlign w:val="center"/>
          </w:tcPr>
          <w:p w14:paraId="4922E20A" w14:textId="6C871704" w:rsidR="007579E9" w:rsidRDefault="007579E9" w:rsidP="00E60439">
            <w:pPr>
              <w:spacing w:line="257" w:lineRule="exact"/>
              <w:ind w:left="1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Cel kampanii: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7466D9A" w14:textId="77777777" w:rsidR="007579E9" w:rsidRDefault="007579E9" w:rsidP="006711F1">
            <w:pPr>
              <w:spacing w:line="0" w:lineRule="atLeast"/>
              <w:ind w:left="240" w:right="1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Celem kampanii jest promocja </w:t>
            </w:r>
            <w:r w:rsidRPr="007579E9">
              <w:rPr>
                <w:sz w:val="22"/>
              </w:rPr>
              <w:t>marki Kujaw i Pomorza</w:t>
            </w:r>
            <w:r w:rsidR="00785714">
              <w:rPr>
                <w:sz w:val="22"/>
              </w:rPr>
              <w:t>, tj.</w:t>
            </w:r>
            <w:r w:rsidR="00785714" w:rsidRPr="00785714">
              <w:rPr>
                <w:sz w:val="22"/>
              </w:rPr>
              <w:t xml:space="preserve"> zbudowanie wizerunku województwa kujawsko-pomorskiego jako regionu atrakcyjnego, z dużym potencjałem gospodarczym, przyjaznego przedsiębiorcom</w:t>
            </w:r>
            <w:r w:rsidRPr="007579E9">
              <w:rPr>
                <w:sz w:val="22"/>
              </w:rPr>
              <w:t>. Ponadto ma</w:t>
            </w:r>
            <w:r>
              <w:rPr>
                <w:sz w:val="22"/>
              </w:rPr>
              <w:t xml:space="preserve"> </w:t>
            </w:r>
            <w:r w:rsidRPr="007579E9">
              <w:rPr>
                <w:sz w:val="22"/>
              </w:rPr>
              <w:t xml:space="preserve">ona ukazać województwo kujawsko-pomorskie jako doskonałe </w:t>
            </w:r>
            <w:r w:rsidR="00785714">
              <w:rPr>
                <w:sz w:val="22"/>
              </w:rPr>
              <w:t xml:space="preserve">miejsce do prowadzenia biznesu jak i inwestowania. </w:t>
            </w:r>
            <w:r w:rsidR="00785714" w:rsidRPr="00785714">
              <w:rPr>
                <w:sz w:val="22"/>
              </w:rPr>
              <w:t xml:space="preserve">Ponadto dla podkreślenia korzyści dla </w:t>
            </w:r>
            <w:r w:rsidR="00785714">
              <w:rPr>
                <w:sz w:val="22"/>
              </w:rPr>
              <w:t>środowiska biznesowego w</w:t>
            </w:r>
            <w:r w:rsidR="00785714" w:rsidRPr="00785714">
              <w:rPr>
                <w:sz w:val="22"/>
              </w:rPr>
              <w:t xml:space="preserve">ynikających z </w:t>
            </w:r>
            <w:r w:rsidR="00785714">
              <w:rPr>
                <w:sz w:val="22"/>
              </w:rPr>
              <w:t>prowadzenia działalności gospodarczej</w:t>
            </w:r>
            <w:r w:rsidR="00785714" w:rsidRPr="00785714">
              <w:rPr>
                <w:sz w:val="22"/>
              </w:rPr>
              <w:t xml:space="preserve"> w regionie kujawsko-pomorskim ważne jest</w:t>
            </w:r>
            <w:r w:rsidR="00785714">
              <w:rPr>
                <w:sz w:val="22"/>
              </w:rPr>
              <w:t xml:space="preserve">, aby </w:t>
            </w:r>
            <w:r w:rsidR="00785714" w:rsidRPr="00785714">
              <w:rPr>
                <w:sz w:val="22"/>
              </w:rPr>
              <w:t>pokaz</w:t>
            </w:r>
            <w:r w:rsidR="00785714">
              <w:rPr>
                <w:sz w:val="22"/>
              </w:rPr>
              <w:t>ać</w:t>
            </w:r>
            <w:r w:rsidR="00785714" w:rsidRPr="00785714">
              <w:rPr>
                <w:sz w:val="22"/>
              </w:rPr>
              <w:t xml:space="preserve"> </w:t>
            </w:r>
            <w:r w:rsidR="00785714">
              <w:rPr>
                <w:sz w:val="22"/>
              </w:rPr>
              <w:t xml:space="preserve">Kujawy i Pomorze </w:t>
            </w:r>
            <w:r w:rsidR="00785714" w:rsidRPr="00785714">
              <w:rPr>
                <w:sz w:val="22"/>
              </w:rPr>
              <w:t>jako dobre miejsc</w:t>
            </w:r>
            <w:r w:rsidR="00785714">
              <w:rPr>
                <w:sz w:val="22"/>
              </w:rPr>
              <w:t>e</w:t>
            </w:r>
            <w:r w:rsidR="00785714" w:rsidRPr="00785714">
              <w:rPr>
                <w:sz w:val="22"/>
              </w:rPr>
              <w:t xml:space="preserve"> do życia, wypoczynku i prowadzenia biznesu poprzez wyeksponowanie znanych marek zlokalizowanych w województwie, ale również atrakcyjnych walorów dla rekreacji i wypoczynku</w:t>
            </w:r>
            <w:r w:rsidR="006711F1">
              <w:rPr>
                <w:sz w:val="22"/>
              </w:rPr>
              <w:t>, w tym wysokim poziomie sportu</w:t>
            </w:r>
            <w:r w:rsidR="00785714" w:rsidRPr="00785714">
              <w:rPr>
                <w:sz w:val="22"/>
              </w:rPr>
              <w:t xml:space="preserve"> oraz uznanej na poziomie międzynarodowym ofercie instytucji kultury</w:t>
            </w:r>
            <w:r w:rsidR="006711F1">
              <w:rPr>
                <w:sz w:val="22"/>
              </w:rPr>
              <w:t xml:space="preserve">. </w:t>
            </w:r>
          </w:p>
          <w:p w14:paraId="475711D6" w14:textId="1EDA64FC" w:rsidR="006711F1" w:rsidRDefault="006711F1" w:rsidP="006711F1">
            <w:pPr>
              <w:spacing w:line="0" w:lineRule="atLeast"/>
              <w:ind w:left="240" w:right="1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Dlatego też kampania </w:t>
            </w:r>
            <w:r w:rsidRPr="006711F1">
              <w:rPr>
                <w:sz w:val="22"/>
              </w:rPr>
              <w:t>promocyjna powinna być</w:t>
            </w:r>
            <w:r>
              <w:rPr>
                <w:sz w:val="22"/>
              </w:rPr>
              <w:t xml:space="preserve"> </w:t>
            </w:r>
            <w:r w:rsidRPr="006711F1">
              <w:rPr>
                <w:sz w:val="22"/>
              </w:rPr>
              <w:t>realizowana w sposób zapewniający dotarcie do zróżnicowanych grup docelowych</w:t>
            </w:r>
            <w:r>
              <w:rPr>
                <w:sz w:val="22"/>
              </w:rPr>
              <w:t xml:space="preserve"> oraz z </w:t>
            </w:r>
            <w:r w:rsidRPr="006711F1">
              <w:rPr>
                <w:sz w:val="22"/>
              </w:rPr>
              <w:t>W wykorzystanie</w:t>
            </w:r>
            <w:r>
              <w:rPr>
                <w:sz w:val="22"/>
              </w:rPr>
              <w:t>m</w:t>
            </w:r>
            <w:r w:rsidRPr="006711F1">
              <w:rPr>
                <w:sz w:val="22"/>
              </w:rPr>
              <w:t xml:space="preserve"> </w:t>
            </w:r>
            <w:proofErr w:type="spellStart"/>
            <w:r w:rsidRPr="006711F1">
              <w:rPr>
                <w:sz w:val="22"/>
              </w:rPr>
              <w:t>szerokozasięgowych</w:t>
            </w:r>
            <w:proofErr w:type="spellEnd"/>
            <w:r w:rsidRPr="006711F1">
              <w:rPr>
                <w:sz w:val="22"/>
              </w:rPr>
              <w:t xml:space="preserve"> i zróżnicowanych form komunikacji marketingowej</w:t>
            </w:r>
            <w:r>
              <w:rPr>
                <w:sz w:val="22"/>
              </w:rPr>
              <w:t xml:space="preserve">. </w:t>
            </w:r>
          </w:p>
          <w:p w14:paraId="5A466532" w14:textId="1B19ECB6" w:rsidR="006711F1" w:rsidRPr="00402CB1" w:rsidRDefault="006711F1" w:rsidP="006711F1">
            <w:pPr>
              <w:spacing w:line="0" w:lineRule="atLeast"/>
              <w:ind w:left="240" w:right="140"/>
              <w:jc w:val="both"/>
              <w:rPr>
                <w:sz w:val="22"/>
              </w:rPr>
            </w:pPr>
          </w:p>
        </w:tc>
      </w:tr>
      <w:tr w:rsidR="00C2606E" w14:paraId="68F27E0F" w14:textId="3781BD5C" w:rsidTr="004B0E3E">
        <w:trPr>
          <w:trHeight w:val="455"/>
        </w:trPr>
        <w:tc>
          <w:tcPr>
            <w:tcW w:w="2122" w:type="dxa"/>
            <w:shd w:val="clear" w:color="auto" w:fill="auto"/>
            <w:vAlign w:val="center"/>
          </w:tcPr>
          <w:p w14:paraId="22D12537" w14:textId="2A5F1200" w:rsidR="00C2606E" w:rsidRDefault="00C2606E" w:rsidP="00E60439">
            <w:pPr>
              <w:spacing w:line="257" w:lineRule="exact"/>
              <w:ind w:left="1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Termin realizacji: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4C8D6F45" w14:textId="7CFF6C59" w:rsidR="00C2606E" w:rsidRPr="00402CB1" w:rsidRDefault="00B705DB" w:rsidP="00805B6C">
            <w:pPr>
              <w:spacing w:line="0" w:lineRule="atLeast"/>
              <w:ind w:left="240" w:right="140"/>
              <w:rPr>
                <w:sz w:val="22"/>
              </w:rPr>
            </w:pPr>
            <w:r w:rsidRPr="00402CB1">
              <w:rPr>
                <w:sz w:val="22"/>
              </w:rPr>
              <w:t>do</w:t>
            </w:r>
            <w:r w:rsidR="00A467AB" w:rsidRPr="00402CB1">
              <w:rPr>
                <w:sz w:val="22"/>
              </w:rPr>
              <w:t xml:space="preserve"> </w:t>
            </w:r>
            <w:r w:rsidR="004B0E3E">
              <w:rPr>
                <w:sz w:val="22"/>
              </w:rPr>
              <w:t>15 grudnia</w:t>
            </w:r>
            <w:r w:rsidR="00A467AB" w:rsidRPr="00402CB1">
              <w:rPr>
                <w:sz w:val="22"/>
              </w:rPr>
              <w:t xml:space="preserve"> 2023r.</w:t>
            </w:r>
          </w:p>
        </w:tc>
      </w:tr>
      <w:tr w:rsidR="00E60439" w14:paraId="35F0FAB9" w14:textId="77777777" w:rsidTr="004B0E3E">
        <w:trPr>
          <w:trHeight w:val="3959"/>
        </w:trPr>
        <w:tc>
          <w:tcPr>
            <w:tcW w:w="2122" w:type="dxa"/>
            <w:shd w:val="clear" w:color="auto" w:fill="auto"/>
            <w:vAlign w:val="center"/>
          </w:tcPr>
          <w:p w14:paraId="39DAF70B" w14:textId="77777777" w:rsidR="00E60439" w:rsidRPr="00E60439" w:rsidRDefault="00E60439" w:rsidP="00E60439">
            <w:pPr>
              <w:spacing w:line="257" w:lineRule="exact"/>
              <w:ind w:left="1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Warunki szczegółowe: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20442290" w14:textId="01C796FA" w:rsidR="00805B6C" w:rsidRPr="004D3FB5" w:rsidRDefault="00805B6C" w:rsidP="00293467">
            <w:pPr>
              <w:pStyle w:val="Akapitzlist"/>
              <w:numPr>
                <w:ilvl w:val="0"/>
                <w:numId w:val="23"/>
              </w:numPr>
              <w:spacing w:line="0" w:lineRule="atLeast"/>
              <w:ind w:right="140"/>
              <w:rPr>
                <w:b/>
                <w:bCs/>
                <w:sz w:val="22"/>
              </w:rPr>
            </w:pPr>
            <w:r w:rsidRPr="004D3FB5">
              <w:rPr>
                <w:b/>
                <w:bCs/>
                <w:sz w:val="22"/>
              </w:rPr>
              <w:t xml:space="preserve">W ramach przedmiotu zamówienia Wykonawca </w:t>
            </w:r>
            <w:r w:rsidR="001B2F33" w:rsidRPr="004D3FB5">
              <w:rPr>
                <w:b/>
                <w:bCs/>
                <w:sz w:val="22"/>
              </w:rPr>
              <w:t>zobowiązuje się do</w:t>
            </w:r>
            <w:r w:rsidR="00E478CD" w:rsidRPr="004D3FB5">
              <w:rPr>
                <w:b/>
                <w:bCs/>
                <w:sz w:val="22"/>
              </w:rPr>
              <w:t>:</w:t>
            </w:r>
          </w:p>
          <w:p w14:paraId="6BE1A8E1" w14:textId="77777777" w:rsidR="001B2F33" w:rsidRPr="00997935" w:rsidRDefault="001B2F33" w:rsidP="004B0E3E">
            <w:pPr>
              <w:spacing w:line="0" w:lineRule="atLeast"/>
              <w:ind w:left="240" w:right="140"/>
              <w:rPr>
                <w:b/>
                <w:bCs/>
                <w:sz w:val="22"/>
              </w:rPr>
            </w:pPr>
          </w:p>
          <w:p w14:paraId="188398DF" w14:textId="52CE3BCA" w:rsidR="001B2F33" w:rsidRDefault="005813B9" w:rsidP="005813B9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 </w:t>
            </w:r>
            <w:r w:rsidR="001B2F33" w:rsidRPr="00293467">
              <w:rPr>
                <w:sz w:val="22"/>
                <w:szCs w:val="22"/>
              </w:rPr>
              <w:t>Promocji gospodarczej regionu</w:t>
            </w:r>
            <w:r w:rsidR="004A7448" w:rsidRPr="00293467">
              <w:rPr>
                <w:sz w:val="22"/>
                <w:szCs w:val="22"/>
              </w:rPr>
              <w:t>,</w:t>
            </w:r>
            <w:r w:rsidR="001B2F33" w:rsidRPr="00293467">
              <w:rPr>
                <w:sz w:val="22"/>
                <w:szCs w:val="22"/>
              </w:rPr>
              <w:t xml:space="preserve"> </w:t>
            </w:r>
            <w:r w:rsidR="004A7448" w:rsidRPr="00293467">
              <w:rPr>
                <w:sz w:val="22"/>
                <w:szCs w:val="22"/>
              </w:rPr>
              <w:t xml:space="preserve">w tym w szczególności promocji produktów regionalnych </w:t>
            </w:r>
            <w:r w:rsidR="001B2F33" w:rsidRPr="00293467">
              <w:rPr>
                <w:sz w:val="22"/>
                <w:szCs w:val="22"/>
              </w:rPr>
              <w:t>podczas</w:t>
            </w:r>
            <w:r w:rsidR="004A7448" w:rsidRPr="00293467">
              <w:rPr>
                <w:sz w:val="22"/>
                <w:szCs w:val="22"/>
              </w:rPr>
              <w:t xml:space="preserve"> 1</w:t>
            </w:r>
            <w:r w:rsidR="001B2F33" w:rsidRPr="00293467">
              <w:rPr>
                <w:sz w:val="22"/>
                <w:szCs w:val="22"/>
              </w:rPr>
              <w:t xml:space="preserve"> wydarzenia kulturalnego</w:t>
            </w:r>
            <w:r w:rsidR="00046DD9" w:rsidRPr="00293467">
              <w:rPr>
                <w:sz w:val="22"/>
                <w:szCs w:val="22"/>
              </w:rPr>
              <w:t xml:space="preserve"> w 2023 roku</w:t>
            </w:r>
            <w:r w:rsidR="004A7448" w:rsidRPr="00293467">
              <w:rPr>
                <w:sz w:val="22"/>
                <w:szCs w:val="22"/>
              </w:rPr>
              <w:t>.</w:t>
            </w:r>
          </w:p>
          <w:p w14:paraId="00AE7748" w14:textId="44470671" w:rsidR="00997935" w:rsidRPr="00293467" w:rsidRDefault="005813B9" w:rsidP="00293467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>
              <w:rPr>
                <w:sz w:val="22"/>
              </w:rPr>
              <w:t xml:space="preserve"> </w:t>
            </w:r>
            <w:r w:rsidR="004A7448" w:rsidRPr="00293467">
              <w:rPr>
                <w:sz w:val="22"/>
              </w:rPr>
              <w:t xml:space="preserve">Promocji gospodarczej regionu </w:t>
            </w:r>
            <w:r w:rsidR="006711F1" w:rsidRPr="00293467">
              <w:rPr>
                <w:sz w:val="22"/>
              </w:rPr>
              <w:t xml:space="preserve">prowadzonej przez klub sportowy z województwa kujawsko-pomorskiego uczestniczącego w najwyższej klasie ligowych rozgrywek w dowolnej dyscyplinie sportowej w Polsce w 2023 roku za pośrednictwem nośników będących w dyspozycji klubu </w:t>
            </w:r>
            <w:r w:rsidR="0039120A">
              <w:rPr>
                <w:sz w:val="22"/>
              </w:rPr>
              <w:t xml:space="preserve">w tym </w:t>
            </w:r>
            <w:r w:rsidR="00111207" w:rsidRPr="00293467">
              <w:rPr>
                <w:sz w:val="22"/>
              </w:rPr>
              <w:t xml:space="preserve">podczas co najmniej </w:t>
            </w:r>
            <w:r w:rsidR="0039120A">
              <w:rPr>
                <w:sz w:val="22"/>
              </w:rPr>
              <w:t>5</w:t>
            </w:r>
            <w:r w:rsidR="00111207" w:rsidRPr="00293467">
              <w:rPr>
                <w:sz w:val="22"/>
              </w:rPr>
              <w:t xml:space="preserve"> wydarzeń sportowych organizowanych przez ten klub </w:t>
            </w:r>
            <w:r w:rsidR="006711F1" w:rsidRPr="00293467">
              <w:rPr>
                <w:sz w:val="22"/>
              </w:rPr>
              <w:t>opisanych w pkt.</w:t>
            </w:r>
            <w:r w:rsidR="003D1868">
              <w:rPr>
                <w:sz w:val="22"/>
              </w:rPr>
              <w:t>3.3.</w:t>
            </w:r>
          </w:p>
          <w:p w14:paraId="21CD1B88" w14:textId="77777777" w:rsidR="00046DD9" w:rsidRDefault="00046DD9" w:rsidP="004B0E3E">
            <w:pPr>
              <w:spacing w:line="0" w:lineRule="atLeast"/>
              <w:ind w:left="240" w:right="140"/>
              <w:rPr>
                <w:sz w:val="22"/>
              </w:rPr>
            </w:pPr>
          </w:p>
          <w:p w14:paraId="7BFE9CF1" w14:textId="13E510E0" w:rsidR="00046DD9" w:rsidRPr="00293467" w:rsidRDefault="00046DD9" w:rsidP="00293467">
            <w:pPr>
              <w:pStyle w:val="Akapitzlist"/>
              <w:numPr>
                <w:ilvl w:val="0"/>
                <w:numId w:val="23"/>
              </w:numPr>
              <w:spacing w:line="0" w:lineRule="atLeast"/>
              <w:ind w:right="140"/>
              <w:rPr>
                <w:b/>
                <w:bCs/>
                <w:sz w:val="22"/>
              </w:rPr>
            </w:pPr>
            <w:r w:rsidRPr="00293467">
              <w:rPr>
                <w:b/>
                <w:bCs/>
                <w:sz w:val="22"/>
              </w:rPr>
              <w:t>Wydarzenia powinny spełniać następujące warunki:</w:t>
            </w:r>
          </w:p>
          <w:p w14:paraId="36CFB450" w14:textId="77777777" w:rsidR="00046DD9" w:rsidRPr="00997935" w:rsidRDefault="00046DD9" w:rsidP="004B0E3E">
            <w:pPr>
              <w:spacing w:line="0" w:lineRule="atLeast"/>
              <w:ind w:left="240" w:right="140"/>
              <w:rPr>
                <w:b/>
                <w:bCs/>
                <w:sz w:val="22"/>
              </w:rPr>
            </w:pPr>
          </w:p>
          <w:p w14:paraId="50225F64" w14:textId="7F335937" w:rsidR="00046DD9" w:rsidRDefault="005813B9" w:rsidP="00581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</w:t>
            </w:r>
            <w:r w:rsidR="00046DD9" w:rsidRPr="00293467">
              <w:rPr>
                <w:sz w:val="22"/>
                <w:szCs w:val="22"/>
              </w:rPr>
              <w:t xml:space="preserve">Wydarzenie kulturalne powinno mieć formę spektaklu teatralnego, którego tematyka </w:t>
            </w:r>
            <w:r w:rsidR="00AD3440" w:rsidRPr="00293467">
              <w:rPr>
                <w:sz w:val="22"/>
                <w:szCs w:val="22"/>
              </w:rPr>
              <w:t>nawiązuje do upowszechniania kultury, sztuki, ochrony dóbr kultury i dziedzictwa narodowego związanego z regionem kujawsko-pomorskim.</w:t>
            </w:r>
          </w:p>
          <w:p w14:paraId="050542E0" w14:textId="1F8461F2" w:rsidR="00046DD9" w:rsidRPr="001D474F" w:rsidRDefault="005813B9" w:rsidP="001D4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  <w:r>
              <w:rPr>
                <w:sz w:val="22"/>
              </w:rPr>
              <w:t xml:space="preserve"> </w:t>
            </w:r>
            <w:r w:rsidR="00997935" w:rsidRPr="00293467">
              <w:rPr>
                <w:sz w:val="22"/>
              </w:rPr>
              <w:t xml:space="preserve">W </w:t>
            </w:r>
            <w:r w:rsidR="001D474F">
              <w:rPr>
                <w:sz w:val="22"/>
              </w:rPr>
              <w:t xml:space="preserve">każdym </w:t>
            </w:r>
            <w:r w:rsidR="00997935" w:rsidRPr="00293467">
              <w:rPr>
                <w:sz w:val="22"/>
              </w:rPr>
              <w:t>wydarzeniu sportowym</w:t>
            </w:r>
            <w:r w:rsidR="001D474F">
              <w:rPr>
                <w:sz w:val="22"/>
              </w:rPr>
              <w:t>, o którym mowa w pkt. 1.2</w:t>
            </w:r>
            <w:r w:rsidR="00997935" w:rsidRPr="00293467">
              <w:rPr>
                <w:sz w:val="22"/>
              </w:rPr>
              <w:t xml:space="preserve"> powinno jednorazowo wziąć</w:t>
            </w:r>
            <w:r w:rsidR="001D474F">
              <w:rPr>
                <w:sz w:val="22"/>
                <w:szCs w:val="22"/>
              </w:rPr>
              <w:t xml:space="preserve"> </w:t>
            </w:r>
            <w:r w:rsidR="00997935" w:rsidRPr="001D474F">
              <w:rPr>
                <w:sz w:val="22"/>
              </w:rPr>
              <w:t xml:space="preserve">udział min. </w:t>
            </w:r>
            <w:r w:rsidR="006C7493" w:rsidRPr="001D474F">
              <w:rPr>
                <w:sz w:val="22"/>
              </w:rPr>
              <w:t>3</w:t>
            </w:r>
            <w:r w:rsidR="00997935" w:rsidRPr="001D474F">
              <w:rPr>
                <w:sz w:val="22"/>
              </w:rPr>
              <w:t xml:space="preserve">00 </w:t>
            </w:r>
            <w:r w:rsidR="007579E9" w:rsidRPr="001D474F">
              <w:rPr>
                <w:sz w:val="22"/>
              </w:rPr>
              <w:t>widzów</w:t>
            </w:r>
            <w:r w:rsidR="00997935" w:rsidRPr="001D474F">
              <w:rPr>
                <w:sz w:val="22"/>
              </w:rPr>
              <w:t>.</w:t>
            </w:r>
          </w:p>
          <w:p w14:paraId="1B62C690" w14:textId="62B3EA7A" w:rsidR="00A40DBE" w:rsidRPr="00293467" w:rsidRDefault="005813B9" w:rsidP="00293467">
            <w:pPr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 xml:space="preserve">2.3. </w:t>
            </w:r>
            <w:r w:rsidR="00A40DBE" w:rsidRPr="00293467">
              <w:rPr>
                <w:sz w:val="22"/>
              </w:rPr>
              <w:t>Co najmniej 1 wydarzenie sportowe</w:t>
            </w:r>
            <w:r w:rsidR="001D474F">
              <w:rPr>
                <w:sz w:val="22"/>
              </w:rPr>
              <w:t xml:space="preserve">, o którym mowa w </w:t>
            </w:r>
            <w:proofErr w:type="spellStart"/>
            <w:r w:rsidR="001D474F">
              <w:rPr>
                <w:sz w:val="22"/>
              </w:rPr>
              <w:t>ppkt</w:t>
            </w:r>
            <w:proofErr w:type="spellEnd"/>
            <w:r w:rsidR="001D474F">
              <w:rPr>
                <w:sz w:val="22"/>
              </w:rPr>
              <w:t>. 1.2</w:t>
            </w:r>
            <w:r w:rsidR="00A40DBE" w:rsidRPr="00293467">
              <w:rPr>
                <w:sz w:val="22"/>
              </w:rPr>
              <w:t xml:space="preserve"> powinno być</w:t>
            </w:r>
            <w:r w:rsidR="004D3FB5" w:rsidRPr="00293467">
              <w:rPr>
                <w:sz w:val="22"/>
              </w:rPr>
              <w:t xml:space="preserve"> </w:t>
            </w:r>
            <w:r w:rsidR="00A40DBE" w:rsidRPr="00293467">
              <w:rPr>
                <w:sz w:val="22"/>
              </w:rPr>
              <w:t xml:space="preserve">transmitowane w </w:t>
            </w:r>
            <w:r w:rsidR="00D328AE">
              <w:rPr>
                <w:sz w:val="22"/>
              </w:rPr>
              <w:t xml:space="preserve">telewizji o zasięgu </w:t>
            </w:r>
            <w:r w:rsidR="00A40DBE" w:rsidRPr="00293467">
              <w:rPr>
                <w:sz w:val="22"/>
              </w:rPr>
              <w:t>ogólnopolskim.</w:t>
            </w:r>
          </w:p>
          <w:p w14:paraId="1766689F" w14:textId="77777777" w:rsidR="00046DD9" w:rsidRDefault="00046DD9" w:rsidP="004B0E3E">
            <w:pPr>
              <w:spacing w:line="0" w:lineRule="atLeast"/>
              <w:ind w:left="240" w:right="140"/>
              <w:rPr>
                <w:sz w:val="22"/>
              </w:rPr>
            </w:pPr>
          </w:p>
          <w:p w14:paraId="70EE9F50" w14:textId="79BDEE2F" w:rsidR="00805B6C" w:rsidRPr="00293467" w:rsidRDefault="004D3FB5" w:rsidP="00293467">
            <w:pPr>
              <w:pStyle w:val="Akapitzlist"/>
              <w:numPr>
                <w:ilvl w:val="0"/>
                <w:numId w:val="23"/>
              </w:numPr>
              <w:spacing w:line="0" w:lineRule="atLeast"/>
              <w:ind w:right="140"/>
              <w:rPr>
                <w:b/>
                <w:bCs/>
                <w:sz w:val="22"/>
              </w:rPr>
            </w:pPr>
            <w:r w:rsidRPr="00293467">
              <w:rPr>
                <w:b/>
                <w:bCs/>
                <w:sz w:val="22"/>
              </w:rPr>
              <w:t xml:space="preserve">Działania promocyjne </w:t>
            </w:r>
          </w:p>
          <w:p w14:paraId="12B1F9D2" w14:textId="77777777" w:rsidR="004D3FB5" w:rsidRDefault="004D3FB5" w:rsidP="004B0E3E">
            <w:pPr>
              <w:spacing w:line="0" w:lineRule="atLeast"/>
              <w:ind w:left="240" w:right="140"/>
              <w:rPr>
                <w:b/>
                <w:bCs/>
                <w:sz w:val="22"/>
              </w:rPr>
            </w:pPr>
          </w:p>
          <w:p w14:paraId="15C30C4D" w14:textId="46A47DFA" w:rsidR="004D3FB5" w:rsidRDefault="005813B9" w:rsidP="00293467">
            <w:pPr>
              <w:spacing w:line="0" w:lineRule="atLeast"/>
              <w:ind w:right="1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3.1. </w:t>
            </w:r>
            <w:r w:rsidR="00997935" w:rsidRPr="00997935">
              <w:rPr>
                <w:b/>
                <w:bCs/>
                <w:sz w:val="22"/>
              </w:rPr>
              <w:t>W ramach przedmiotu zamówienia Wykonawca zobowiązuje się do</w:t>
            </w:r>
            <w:r w:rsidR="00997935">
              <w:rPr>
                <w:b/>
                <w:bCs/>
                <w:sz w:val="22"/>
              </w:rPr>
              <w:t xml:space="preserve"> następujących działań promocyjnych</w:t>
            </w:r>
            <w:r w:rsidR="003D7A9D">
              <w:rPr>
                <w:b/>
                <w:bCs/>
                <w:sz w:val="22"/>
              </w:rPr>
              <w:t xml:space="preserve"> podczas każdego wydarzenia</w:t>
            </w:r>
            <w:r w:rsidR="00997935">
              <w:rPr>
                <w:b/>
                <w:bCs/>
                <w:sz w:val="22"/>
              </w:rPr>
              <w:t xml:space="preserve">: </w:t>
            </w:r>
          </w:p>
          <w:p w14:paraId="179E4F92" w14:textId="77777777" w:rsidR="004D3FB5" w:rsidRDefault="004D3FB5" w:rsidP="004B0E3E">
            <w:pPr>
              <w:spacing w:line="0" w:lineRule="atLeast"/>
              <w:ind w:left="240" w:right="140"/>
              <w:rPr>
                <w:b/>
                <w:bCs/>
                <w:sz w:val="22"/>
              </w:rPr>
            </w:pPr>
          </w:p>
          <w:p w14:paraId="55E9D058" w14:textId="5C878B05" w:rsidR="00262508" w:rsidRPr="00293467" w:rsidRDefault="005813B9" w:rsidP="00293467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3.1.1. </w:t>
            </w:r>
            <w:r w:rsidR="00262508" w:rsidRPr="00293467">
              <w:rPr>
                <w:sz w:val="22"/>
                <w:szCs w:val="22"/>
              </w:rPr>
              <w:t xml:space="preserve">Nadanie Samorządowi Województwa Kujawsko-Pomorskiego tytułu partnera strategicznego </w:t>
            </w:r>
            <w:r w:rsidR="00EE4CF2" w:rsidRPr="00293467">
              <w:rPr>
                <w:sz w:val="22"/>
                <w:szCs w:val="22"/>
              </w:rPr>
              <w:t>wydarzeń</w:t>
            </w:r>
            <w:r w:rsidR="001B2F33" w:rsidRPr="00293467">
              <w:rPr>
                <w:sz w:val="22"/>
                <w:szCs w:val="22"/>
              </w:rPr>
              <w:t xml:space="preserve">. </w:t>
            </w:r>
          </w:p>
          <w:p w14:paraId="05EAB53C" w14:textId="44F6DA49" w:rsidR="00262508" w:rsidRPr="00293467" w:rsidRDefault="005813B9" w:rsidP="00293467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3.1.2. </w:t>
            </w:r>
            <w:r w:rsidR="00262508" w:rsidRPr="00293467">
              <w:rPr>
                <w:sz w:val="22"/>
                <w:szCs w:val="22"/>
              </w:rPr>
              <w:t xml:space="preserve">Nadanie Toruńskiej Agencji Rozwoju Regionalnego S.A. tytułu partnera wspierającego </w:t>
            </w:r>
            <w:r w:rsidR="00471F95" w:rsidRPr="00293467">
              <w:rPr>
                <w:sz w:val="22"/>
                <w:szCs w:val="22"/>
              </w:rPr>
              <w:t xml:space="preserve">ww. </w:t>
            </w:r>
            <w:r w:rsidR="004B44D8" w:rsidRPr="00293467">
              <w:rPr>
                <w:sz w:val="22"/>
                <w:szCs w:val="22"/>
              </w:rPr>
              <w:t>wydarzeń</w:t>
            </w:r>
            <w:r w:rsidR="00F47D73" w:rsidRPr="00293467">
              <w:rPr>
                <w:sz w:val="22"/>
                <w:szCs w:val="22"/>
              </w:rPr>
              <w:t>;</w:t>
            </w:r>
          </w:p>
          <w:p w14:paraId="1F461029" w14:textId="3931CFDA" w:rsidR="00805B6C" w:rsidRPr="00293467" w:rsidRDefault="005813B9" w:rsidP="00293467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3.1.3.</w:t>
            </w:r>
            <w:r w:rsidR="00805B6C" w:rsidRPr="00293467">
              <w:rPr>
                <w:sz w:val="22"/>
                <w:szCs w:val="22"/>
              </w:rPr>
              <w:t>Przygotowanie i emisja minimum 1</w:t>
            </w:r>
            <w:r w:rsidR="00111207" w:rsidRPr="00293467">
              <w:rPr>
                <w:sz w:val="22"/>
                <w:szCs w:val="22"/>
              </w:rPr>
              <w:t xml:space="preserve"> </w:t>
            </w:r>
            <w:r w:rsidR="00805B6C" w:rsidRPr="00293467">
              <w:rPr>
                <w:sz w:val="22"/>
                <w:szCs w:val="22"/>
              </w:rPr>
              <w:t>spotu</w:t>
            </w:r>
            <w:r w:rsidR="00111207" w:rsidRPr="00293467">
              <w:rPr>
                <w:sz w:val="22"/>
                <w:szCs w:val="22"/>
              </w:rPr>
              <w:t xml:space="preserve"> (15 s)</w:t>
            </w:r>
            <w:r w:rsidR="00805B6C" w:rsidRPr="00293467">
              <w:rPr>
                <w:sz w:val="22"/>
                <w:szCs w:val="22"/>
              </w:rPr>
              <w:t xml:space="preserve"> zapraszającego na </w:t>
            </w:r>
            <w:r w:rsidR="00471F95" w:rsidRPr="00293467">
              <w:rPr>
                <w:sz w:val="22"/>
                <w:szCs w:val="22"/>
              </w:rPr>
              <w:t xml:space="preserve">każde </w:t>
            </w:r>
            <w:r w:rsidR="00805B6C" w:rsidRPr="00293467">
              <w:rPr>
                <w:sz w:val="22"/>
                <w:szCs w:val="22"/>
              </w:rPr>
              <w:t>organizowane wydarzenie do województwa kujawsko-pomorskiego;</w:t>
            </w:r>
          </w:p>
          <w:p w14:paraId="78095153" w14:textId="37ECD97D" w:rsidR="00805B6C" w:rsidRPr="00293467" w:rsidRDefault="005813B9" w:rsidP="00293467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3.1.4. </w:t>
            </w:r>
            <w:r w:rsidR="00805B6C" w:rsidRPr="00293467">
              <w:rPr>
                <w:sz w:val="22"/>
                <w:szCs w:val="22"/>
              </w:rPr>
              <w:t xml:space="preserve">Przygotowanie </w:t>
            </w:r>
            <w:proofErr w:type="spellStart"/>
            <w:r w:rsidR="00805B6C" w:rsidRPr="00293467">
              <w:rPr>
                <w:sz w:val="22"/>
                <w:szCs w:val="22"/>
              </w:rPr>
              <w:t>press</w:t>
            </w:r>
            <w:proofErr w:type="spellEnd"/>
            <w:r w:rsidR="00805B6C" w:rsidRPr="00293467">
              <w:rPr>
                <w:sz w:val="22"/>
                <w:szCs w:val="22"/>
              </w:rPr>
              <w:t xml:space="preserve"> packa wraz z grafikami w celu umieszczenia na </w:t>
            </w:r>
            <w:proofErr w:type="spellStart"/>
            <w:r w:rsidR="00805B6C" w:rsidRPr="00293467">
              <w:rPr>
                <w:sz w:val="22"/>
                <w:szCs w:val="22"/>
              </w:rPr>
              <w:t>social</w:t>
            </w:r>
            <w:proofErr w:type="spellEnd"/>
            <w:r w:rsidR="00805B6C" w:rsidRPr="00293467">
              <w:rPr>
                <w:sz w:val="22"/>
                <w:szCs w:val="22"/>
              </w:rPr>
              <w:t xml:space="preserve"> mediach Województwa;</w:t>
            </w:r>
          </w:p>
          <w:p w14:paraId="1881C54E" w14:textId="49547177" w:rsidR="00805B6C" w:rsidRPr="00293467" w:rsidRDefault="005813B9" w:rsidP="00293467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3.1.5. </w:t>
            </w:r>
            <w:r w:rsidR="00805B6C" w:rsidRPr="00293467">
              <w:rPr>
                <w:sz w:val="22"/>
                <w:szCs w:val="22"/>
              </w:rPr>
              <w:t xml:space="preserve">Umieszczenie zestawienia oznaczeń województwa (w rozumieniu oficjalnego zestawienia herbu i logotypu) oraz oznaczeń UE w materiałach promocyjnych np. na plakatach, w folderach, ulotkach, w serwisie internetowym </w:t>
            </w:r>
            <w:r w:rsidR="00587D7B" w:rsidRPr="00293467">
              <w:rPr>
                <w:sz w:val="22"/>
                <w:szCs w:val="22"/>
              </w:rPr>
              <w:t>wydarzeń</w:t>
            </w:r>
            <w:r w:rsidR="00805B6C" w:rsidRPr="00293467">
              <w:rPr>
                <w:sz w:val="22"/>
                <w:szCs w:val="22"/>
              </w:rPr>
              <w:t xml:space="preserve">, newsletterze, mediach społecznościowych, informacjach prasowych dotyczących </w:t>
            </w:r>
            <w:r w:rsidR="00587D7B" w:rsidRPr="00293467">
              <w:rPr>
                <w:sz w:val="22"/>
                <w:szCs w:val="22"/>
              </w:rPr>
              <w:t>wydarzeń</w:t>
            </w:r>
            <w:r w:rsidR="00805B6C" w:rsidRPr="00293467">
              <w:rPr>
                <w:sz w:val="22"/>
                <w:szCs w:val="22"/>
              </w:rPr>
              <w:t xml:space="preserve"> na nośnikach ekspozycyjnych;</w:t>
            </w:r>
          </w:p>
          <w:p w14:paraId="0C0597C3" w14:textId="3F3EFD92" w:rsidR="00262508" w:rsidRPr="00293467" w:rsidRDefault="005813B9" w:rsidP="00293467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3.1.6. </w:t>
            </w:r>
            <w:r w:rsidR="00262508" w:rsidRPr="00293467">
              <w:rPr>
                <w:sz w:val="22"/>
                <w:szCs w:val="22"/>
              </w:rPr>
              <w:t>Zamieszczenie nazwy „Kujawy i Pomorze” przy nazwie wydarze</w:t>
            </w:r>
            <w:r w:rsidR="00F47D73" w:rsidRPr="00293467">
              <w:rPr>
                <w:sz w:val="22"/>
                <w:szCs w:val="22"/>
              </w:rPr>
              <w:t>ń</w:t>
            </w:r>
            <w:r w:rsidR="003D7A9D" w:rsidRPr="00293467">
              <w:rPr>
                <w:sz w:val="22"/>
                <w:szCs w:val="22"/>
              </w:rPr>
              <w:t xml:space="preserve"> lub miejscu jego organizacji</w:t>
            </w:r>
            <w:r w:rsidR="00F47D73" w:rsidRPr="00293467">
              <w:rPr>
                <w:sz w:val="22"/>
                <w:szCs w:val="22"/>
              </w:rPr>
              <w:t>;</w:t>
            </w:r>
          </w:p>
          <w:p w14:paraId="457B0765" w14:textId="4F00BB7B" w:rsidR="00805B6C" w:rsidRPr="00293467" w:rsidRDefault="005813B9" w:rsidP="00293467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3.1.7. </w:t>
            </w:r>
            <w:r w:rsidR="00805B6C" w:rsidRPr="00293467">
              <w:rPr>
                <w:sz w:val="22"/>
                <w:szCs w:val="22"/>
              </w:rPr>
              <w:t>W przypadku zorganizowania konferencji prasowej: zaproszenia na nią przedstawiciela Województwa Kujawsko-Pomorskiego oraz przekazania przez prowadzącego informacji o wsparciu finansowym wydarzenia z budżetu Unii Europejskiej i statusie Województwa Kujawsko-Pomorskiego w ramach wsparcia wydarzenia, a także umożliwienia umieszczenia w widocznych dla mediów miejscach ścianki promocyjnej/</w:t>
            </w:r>
            <w:proofErr w:type="spellStart"/>
            <w:r w:rsidR="00805B6C" w:rsidRPr="00293467">
              <w:rPr>
                <w:sz w:val="22"/>
                <w:szCs w:val="22"/>
              </w:rPr>
              <w:t>roll-up’u</w:t>
            </w:r>
            <w:proofErr w:type="spellEnd"/>
            <w:r w:rsidR="00805B6C" w:rsidRPr="00293467">
              <w:rPr>
                <w:sz w:val="22"/>
                <w:szCs w:val="22"/>
              </w:rPr>
              <w:t xml:space="preserve"> województwa itp.;</w:t>
            </w:r>
          </w:p>
          <w:p w14:paraId="1BD7812A" w14:textId="6CF76EA5" w:rsidR="00805B6C" w:rsidRPr="00293467" w:rsidRDefault="005813B9" w:rsidP="00293467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3.1.8. </w:t>
            </w:r>
            <w:r w:rsidR="00805B6C" w:rsidRPr="00293467">
              <w:rPr>
                <w:sz w:val="22"/>
                <w:szCs w:val="22"/>
              </w:rPr>
              <w:t xml:space="preserve">Umożliwienie opublikowania w folderze promocyjnym/informacyjnym </w:t>
            </w:r>
            <w:r w:rsidR="00B705DB" w:rsidRPr="00293467">
              <w:rPr>
                <w:sz w:val="22"/>
                <w:szCs w:val="22"/>
              </w:rPr>
              <w:t xml:space="preserve">wydarzeń </w:t>
            </w:r>
            <w:r w:rsidR="00805B6C" w:rsidRPr="00293467">
              <w:rPr>
                <w:sz w:val="22"/>
                <w:szCs w:val="22"/>
              </w:rPr>
              <w:t>materiału dotyczącego promocji gospodarczej województwa;</w:t>
            </w:r>
          </w:p>
          <w:p w14:paraId="3582E912" w14:textId="0A8D5D00" w:rsidR="00805B6C" w:rsidRPr="00293467" w:rsidRDefault="005813B9" w:rsidP="00293467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3.1.9. </w:t>
            </w:r>
            <w:r w:rsidR="00805B6C" w:rsidRPr="00293467">
              <w:rPr>
                <w:sz w:val="22"/>
                <w:szCs w:val="22"/>
              </w:rPr>
              <w:t xml:space="preserve">Umożliwienie kolportowania materiałów promocyjnych na temat promocji gospodarczej Województwa w czasie </w:t>
            </w:r>
            <w:r w:rsidR="00B705DB" w:rsidRPr="00293467">
              <w:rPr>
                <w:sz w:val="22"/>
                <w:szCs w:val="22"/>
              </w:rPr>
              <w:t xml:space="preserve">wydarzeń </w:t>
            </w:r>
            <w:r w:rsidR="00805B6C" w:rsidRPr="00293467">
              <w:rPr>
                <w:sz w:val="22"/>
                <w:szCs w:val="22"/>
              </w:rPr>
              <w:t>oraz włączenie takich materiałów do pakietów dla uczestników;</w:t>
            </w:r>
          </w:p>
          <w:p w14:paraId="01BDBE7F" w14:textId="5950E577" w:rsidR="004D3FB5" w:rsidRPr="00293467" w:rsidRDefault="005813B9" w:rsidP="00293467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3.1.10. </w:t>
            </w:r>
            <w:r w:rsidR="00805B6C" w:rsidRPr="00293467">
              <w:rPr>
                <w:sz w:val="22"/>
                <w:szCs w:val="22"/>
              </w:rPr>
              <w:t xml:space="preserve">Umożliwienie umieszczenia w uzgodnionych miejscach </w:t>
            </w:r>
            <w:proofErr w:type="spellStart"/>
            <w:r w:rsidR="00805B6C" w:rsidRPr="00293467">
              <w:rPr>
                <w:sz w:val="22"/>
                <w:szCs w:val="22"/>
              </w:rPr>
              <w:t>roll-up’ów</w:t>
            </w:r>
            <w:proofErr w:type="spellEnd"/>
            <w:r w:rsidR="00805B6C" w:rsidRPr="00293467">
              <w:rPr>
                <w:sz w:val="22"/>
                <w:szCs w:val="22"/>
              </w:rPr>
              <w:t xml:space="preserve">, ścianek oraz, w miarę możliwości, również innych materiałów outdoorowych podczas </w:t>
            </w:r>
            <w:r w:rsidR="00B705DB" w:rsidRPr="00293467">
              <w:rPr>
                <w:sz w:val="22"/>
                <w:szCs w:val="22"/>
              </w:rPr>
              <w:t xml:space="preserve">wydarzeń </w:t>
            </w:r>
            <w:r w:rsidR="00805B6C" w:rsidRPr="00293467">
              <w:rPr>
                <w:sz w:val="22"/>
                <w:szCs w:val="22"/>
              </w:rPr>
              <w:t>(w każdej jego lokalizacji) w tym na jego otwarciu i zamknięciu;</w:t>
            </w:r>
          </w:p>
          <w:p w14:paraId="40068006" w14:textId="67CCDFA7" w:rsidR="00805B6C" w:rsidRPr="00293467" w:rsidRDefault="005813B9" w:rsidP="00293467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3.1.11.</w:t>
            </w:r>
            <w:r w:rsidR="00805B6C" w:rsidRPr="00293467">
              <w:rPr>
                <w:sz w:val="22"/>
                <w:szCs w:val="22"/>
              </w:rPr>
              <w:t xml:space="preserve"> Przesłanie projektów materiałów promocyjnych celem akceptacji przez Zamawiającego w terminie umożliwiającym zgłoszenie ewentualnych poprawek i uwag przez Zamawiającego oraz umożliwiającym wprowadzenie zmian przez Wykonawcę</w:t>
            </w:r>
            <w:r w:rsidR="00E478CD" w:rsidRPr="00293467">
              <w:rPr>
                <w:sz w:val="22"/>
                <w:szCs w:val="22"/>
              </w:rPr>
              <w:t>.</w:t>
            </w:r>
          </w:p>
          <w:p w14:paraId="35A279A4" w14:textId="77777777" w:rsidR="004D3FB5" w:rsidRPr="004D3FB5" w:rsidRDefault="004D3FB5" w:rsidP="004B0E3E">
            <w:pPr>
              <w:pStyle w:val="Akapitzlist"/>
              <w:ind w:left="720"/>
              <w:rPr>
                <w:b/>
                <w:bCs/>
                <w:sz w:val="22"/>
                <w:szCs w:val="22"/>
              </w:rPr>
            </w:pPr>
          </w:p>
          <w:p w14:paraId="18754F05" w14:textId="20E0B438" w:rsidR="003D7A9D" w:rsidRPr="004D3FB5" w:rsidRDefault="003D7A9D" w:rsidP="004B0E3E">
            <w:pPr>
              <w:pStyle w:val="Default"/>
              <w:spacing w:after="120"/>
              <w:ind w:right="140"/>
              <w:rPr>
                <w:b/>
                <w:bCs/>
                <w:sz w:val="22"/>
                <w:szCs w:val="22"/>
              </w:rPr>
            </w:pPr>
            <w:r w:rsidRPr="004D3FB5">
              <w:rPr>
                <w:b/>
                <w:bCs/>
                <w:sz w:val="22"/>
                <w:szCs w:val="22"/>
              </w:rPr>
              <w:t xml:space="preserve">  </w:t>
            </w:r>
            <w:r w:rsidR="005813B9">
              <w:rPr>
                <w:b/>
                <w:bCs/>
                <w:sz w:val="22"/>
                <w:szCs w:val="22"/>
              </w:rPr>
              <w:t xml:space="preserve">3.2. </w:t>
            </w:r>
            <w:r w:rsidRPr="004D3FB5">
              <w:rPr>
                <w:b/>
                <w:bCs/>
                <w:sz w:val="22"/>
                <w:szCs w:val="22"/>
              </w:rPr>
              <w:t xml:space="preserve">Podczas wydarzenia kulturalnego Wykonawca zobowiązuje do: </w:t>
            </w:r>
          </w:p>
          <w:p w14:paraId="30770185" w14:textId="31F51429" w:rsidR="00E668F9" w:rsidRPr="004D3FB5" w:rsidRDefault="005813B9" w:rsidP="00293467">
            <w:pPr>
              <w:pStyle w:val="Default"/>
              <w:spacing w:after="120"/>
              <w:ind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3.2.1. </w:t>
            </w:r>
            <w:r w:rsidR="003D7A9D">
              <w:rPr>
                <w:sz w:val="22"/>
                <w:szCs w:val="22"/>
              </w:rPr>
              <w:t>Umożliwienia zorganizowania promocji produktów regionalnych w postaci pokaz</w:t>
            </w:r>
            <w:r w:rsidR="00E668F9">
              <w:rPr>
                <w:sz w:val="22"/>
                <w:szCs w:val="22"/>
              </w:rPr>
              <w:t>u</w:t>
            </w:r>
            <w:r w:rsidR="003D7A9D">
              <w:rPr>
                <w:sz w:val="22"/>
                <w:szCs w:val="22"/>
              </w:rPr>
              <w:t xml:space="preserve"> kulinarn</w:t>
            </w:r>
            <w:r w:rsidR="00E668F9">
              <w:rPr>
                <w:sz w:val="22"/>
                <w:szCs w:val="22"/>
              </w:rPr>
              <w:t>ego, zapewniając przy tym odpowiednie warunki organizacyjne i techniczn</w:t>
            </w:r>
            <w:r>
              <w:rPr>
                <w:sz w:val="22"/>
                <w:szCs w:val="22"/>
              </w:rPr>
              <w:t xml:space="preserve">e. </w:t>
            </w:r>
          </w:p>
          <w:p w14:paraId="7965E872" w14:textId="5FCA8F93" w:rsidR="003D7A9D" w:rsidRPr="004D3FB5" w:rsidRDefault="00E668F9" w:rsidP="004B0E3E">
            <w:pPr>
              <w:pStyle w:val="Default"/>
              <w:spacing w:after="120"/>
              <w:ind w:right="140"/>
              <w:rPr>
                <w:b/>
                <w:bCs/>
                <w:sz w:val="22"/>
                <w:szCs w:val="22"/>
              </w:rPr>
            </w:pPr>
            <w:r w:rsidRPr="004D3FB5">
              <w:rPr>
                <w:b/>
                <w:bCs/>
                <w:sz w:val="22"/>
                <w:szCs w:val="22"/>
              </w:rPr>
              <w:t xml:space="preserve">  </w:t>
            </w:r>
            <w:r w:rsidR="005813B9">
              <w:rPr>
                <w:b/>
                <w:bCs/>
                <w:sz w:val="22"/>
                <w:szCs w:val="22"/>
              </w:rPr>
              <w:t xml:space="preserve">3.3. </w:t>
            </w:r>
            <w:r w:rsidR="003D7A9D" w:rsidRPr="004D3FB5">
              <w:rPr>
                <w:b/>
                <w:bCs/>
                <w:sz w:val="22"/>
                <w:szCs w:val="22"/>
              </w:rPr>
              <w:t>Podczas wydarzeń sportowych Wykonawca zobowiązuj</w:t>
            </w:r>
            <w:r w:rsidR="00A40DBE" w:rsidRPr="004D3FB5">
              <w:rPr>
                <w:b/>
                <w:bCs/>
                <w:sz w:val="22"/>
                <w:szCs w:val="22"/>
              </w:rPr>
              <w:t>e</w:t>
            </w:r>
            <w:r w:rsidR="003D7A9D" w:rsidRPr="004D3FB5">
              <w:rPr>
                <w:b/>
                <w:bCs/>
                <w:sz w:val="22"/>
                <w:szCs w:val="22"/>
              </w:rPr>
              <w:t xml:space="preserve"> się do: </w:t>
            </w:r>
          </w:p>
          <w:p w14:paraId="46F5CF52" w14:textId="7174E415" w:rsidR="005813B9" w:rsidRDefault="005813B9" w:rsidP="005813B9">
            <w:pPr>
              <w:pStyle w:val="Default"/>
              <w:spacing w:after="120"/>
              <w:ind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3.3.1. </w:t>
            </w:r>
            <w:r w:rsidR="0039120A">
              <w:rPr>
                <w:sz w:val="22"/>
                <w:szCs w:val="22"/>
              </w:rPr>
              <w:t>Przygotowania i p</w:t>
            </w:r>
            <w:r w:rsidR="00A40DBE">
              <w:rPr>
                <w:sz w:val="22"/>
                <w:szCs w:val="22"/>
              </w:rPr>
              <w:t xml:space="preserve">rzeprowadzenia </w:t>
            </w:r>
            <w:r w:rsidR="0039120A">
              <w:rPr>
                <w:sz w:val="22"/>
                <w:szCs w:val="22"/>
              </w:rPr>
              <w:t xml:space="preserve">również </w:t>
            </w:r>
            <w:r w:rsidR="00A40DBE">
              <w:rPr>
                <w:sz w:val="22"/>
                <w:szCs w:val="22"/>
              </w:rPr>
              <w:t>działań promocyjnych z wykorzystaniem nośników będących w dyspozycji klubu</w:t>
            </w:r>
            <w:r w:rsidR="005A0283">
              <w:rPr>
                <w:sz w:val="22"/>
                <w:szCs w:val="22"/>
              </w:rPr>
              <w:t xml:space="preserve"> -</w:t>
            </w:r>
            <w:r w:rsidR="00A40DBE">
              <w:rPr>
                <w:sz w:val="22"/>
                <w:szCs w:val="22"/>
              </w:rPr>
              <w:t xml:space="preserve"> </w:t>
            </w:r>
            <w:r w:rsidR="001B1A69">
              <w:rPr>
                <w:sz w:val="22"/>
                <w:szCs w:val="22"/>
              </w:rPr>
              <w:t xml:space="preserve">innych niż wskazane w pkt. </w:t>
            </w:r>
            <w:r w:rsidR="005A0283">
              <w:rPr>
                <w:sz w:val="22"/>
                <w:szCs w:val="22"/>
              </w:rPr>
              <w:t xml:space="preserve">5 </w:t>
            </w:r>
            <w:r w:rsidR="00A40DBE">
              <w:rPr>
                <w:sz w:val="22"/>
                <w:szCs w:val="22"/>
              </w:rPr>
              <w:t>tj.:</w:t>
            </w:r>
            <w:r w:rsidR="005A0283">
              <w:rPr>
                <w:sz w:val="22"/>
                <w:szCs w:val="22"/>
              </w:rPr>
              <w:t xml:space="preserve"> </w:t>
            </w:r>
          </w:p>
          <w:p w14:paraId="2C1B97A7" w14:textId="0D812F8A" w:rsidR="001C7AFE" w:rsidRDefault="001C7AFE" w:rsidP="001C7AFE">
            <w:pPr>
              <w:pStyle w:val="Default"/>
              <w:spacing w:after="120"/>
              <w:ind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Pr="001C7AFE">
              <w:rPr>
                <w:sz w:val="22"/>
                <w:szCs w:val="22"/>
              </w:rPr>
              <w:t xml:space="preserve">Główna strona internetowa ( tzw. </w:t>
            </w:r>
            <w:proofErr w:type="spellStart"/>
            <w:r w:rsidRPr="001C7AFE">
              <w:rPr>
                <w:sz w:val="22"/>
                <w:szCs w:val="22"/>
              </w:rPr>
              <w:t>home</w:t>
            </w:r>
            <w:proofErr w:type="spellEnd"/>
            <w:r w:rsidRPr="001C7AFE">
              <w:rPr>
                <w:sz w:val="22"/>
                <w:szCs w:val="22"/>
              </w:rPr>
              <w:t xml:space="preserve"> </w:t>
            </w:r>
            <w:proofErr w:type="spellStart"/>
            <w:r w:rsidRPr="001C7AFE">
              <w:rPr>
                <w:sz w:val="22"/>
                <w:szCs w:val="22"/>
              </w:rPr>
              <w:t>page</w:t>
            </w:r>
            <w:proofErr w:type="spellEnd"/>
            <w:r w:rsidRPr="001C7AFE">
              <w:rPr>
                <w:sz w:val="22"/>
                <w:szCs w:val="22"/>
              </w:rPr>
              <w:t>) - reklama województwa na</w:t>
            </w:r>
            <w:r>
              <w:rPr>
                <w:sz w:val="22"/>
                <w:szCs w:val="22"/>
              </w:rPr>
              <w:t xml:space="preserve"> </w:t>
            </w:r>
            <w:r w:rsidRPr="001C7AFE">
              <w:rPr>
                <w:sz w:val="22"/>
                <w:szCs w:val="22"/>
              </w:rPr>
              <w:t xml:space="preserve">głównej stronie internetowej </w:t>
            </w:r>
            <w:r>
              <w:rPr>
                <w:sz w:val="22"/>
                <w:szCs w:val="22"/>
              </w:rPr>
              <w:t>klubu sportowego</w:t>
            </w:r>
            <w:r w:rsidRPr="001C7AFE">
              <w:rPr>
                <w:sz w:val="22"/>
                <w:szCs w:val="22"/>
              </w:rPr>
              <w:t xml:space="preserve"> (</w:t>
            </w:r>
            <w:proofErr w:type="spellStart"/>
            <w:r w:rsidRPr="001C7AFE">
              <w:rPr>
                <w:sz w:val="22"/>
                <w:szCs w:val="22"/>
              </w:rPr>
              <w:t>home</w:t>
            </w:r>
            <w:proofErr w:type="spellEnd"/>
            <w:r w:rsidRPr="001C7AFE">
              <w:rPr>
                <w:sz w:val="22"/>
                <w:szCs w:val="22"/>
              </w:rPr>
              <w:t xml:space="preserve"> </w:t>
            </w:r>
            <w:proofErr w:type="spellStart"/>
            <w:r w:rsidRPr="001C7AFE">
              <w:rPr>
                <w:sz w:val="22"/>
                <w:szCs w:val="22"/>
              </w:rPr>
              <w:t>page</w:t>
            </w:r>
            <w:proofErr w:type="spellEnd"/>
            <w:r w:rsidRPr="001C7AFE">
              <w:rPr>
                <w:sz w:val="22"/>
                <w:szCs w:val="22"/>
              </w:rPr>
              <w:t>) w formie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39120A">
              <w:rPr>
                <w:sz w:val="22"/>
                <w:szCs w:val="22"/>
              </w:rPr>
              <w:t>Key</w:t>
            </w:r>
            <w:proofErr w:type="spellEnd"/>
            <w:r w:rsidR="0039120A">
              <w:rPr>
                <w:sz w:val="22"/>
                <w:szCs w:val="22"/>
              </w:rPr>
              <w:t xml:space="preserve"> </w:t>
            </w:r>
            <w:r w:rsidR="0039120A">
              <w:rPr>
                <w:sz w:val="22"/>
                <w:szCs w:val="22"/>
              </w:rPr>
              <w:lastRenderedPageBreak/>
              <w:t xml:space="preserve">Visual Województwa </w:t>
            </w:r>
            <w:r>
              <w:rPr>
                <w:sz w:val="22"/>
                <w:szCs w:val="22"/>
              </w:rPr>
              <w:t xml:space="preserve">z możliwością </w:t>
            </w:r>
            <w:r w:rsidRPr="001C7AFE">
              <w:rPr>
                <w:sz w:val="22"/>
                <w:szCs w:val="22"/>
              </w:rPr>
              <w:t xml:space="preserve"> przekierow</w:t>
            </w:r>
            <w:r>
              <w:rPr>
                <w:sz w:val="22"/>
                <w:szCs w:val="22"/>
              </w:rPr>
              <w:t xml:space="preserve">ania </w:t>
            </w:r>
            <w:r w:rsidRPr="001C7AFE">
              <w:rPr>
                <w:sz w:val="22"/>
                <w:szCs w:val="22"/>
              </w:rPr>
              <w:t>na stronę wskazaną przez Zamawiającego. Emisja</w:t>
            </w:r>
            <w:r>
              <w:rPr>
                <w:sz w:val="22"/>
                <w:szCs w:val="22"/>
              </w:rPr>
              <w:t xml:space="preserve"> </w:t>
            </w:r>
            <w:r w:rsidRPr="001C7AFE">
              <w:rPr>
                <w:sz w:val="22"/>
                <w:szCs w:val="22"/>
              </w:rPr>
              <w:t xml:space="preserve">przez </w:t>
            </w:r>
            <w:r>
              <w:rPr>
                <w:sz w:val="22"/>
                <w:szCs w:val="22"/>
              </w:rPr>
              <w:t>cały okres trwania umowy</w:t>
            </w:r>
            <w:r w:rsidRPr="001C7AFE">
              <w:rPr>
                <w:sz w:val="22"/>
                <w:szCs w:val="22"/>
              </w:rPr>
              <w:t>. Przy założeniu, że dana</w:t>
            </w:r>
            <w:r>
              <w:rPr>
                <w:sz w:val="22"/>
                <w:szCs w:val="22"/>
              </w:rPr>
              <w:t xml:space="preserve"> </w:t>
            </w:r>
            <w:r w:rsidRPr="001C7AFE">
              <w:rPr>
                <w:sz w:val="22"/>
                <w:szCs w:val="22"/>
              </w:rPr>
              <w:t>strona będzie mieć co najmniej 300 000 odsłon w skali miesiąca.</w:t>
            </w:r>
            <w:r>
              <w:t xml:space="preserve"> </w:t>
            </w:r>
            <w:r w:rsidRPr="001C7AFE">
              <w:rPr>
                <w:sz w:val="22"/>
                <w:szCs w:val="22"/>
              </w:rPr>
              <w:t xml:space="preserve">Ekspozycja zarówno w wersji </w:t>
            </w:r>
            <w:proofErr w:type="spellStart"/>
            <w:r w:rsidRPr="001C7AFE">
              <w:rPr>
                <w:sz w:val="22"/>
                <w:szCs w:val="22"/>
              </w:rPr>
              <w:t>deskop+mobile</w:t>
            </w:r>
            <w:proofErr w:type="spellEnd"/>
          </w:p>
          <w:p w14:paraId="08B114EE" w14:textId="2C5EFB8E" w:rsidR="001C7AFE" w:rsidRDefault="001C7AFE" w:rsidP="001C7AFE">
            <w:pPr>
              <w:pStyle w:val="Default"/>
              <w:spacing w:after="120"/>
              <w:ind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Pr="001C7AFE">
              <w:rPr>
                <w:sz w:val="22"/>
                <w:szCs w:val="22"/>
              </w:rPr>
              <w:t>Promocja za pośrednictwem jednego profilu klubu sportowego w mediach społecznościowych</w:t>
            </w:r>
            <w:r w:rsidR="0039120A">
              <w:rPr>
                <w:sz w:val="22"/>
                <w:szCs w:val="22"/>
              </w:rPr>
              <w:t xml:space="preserve"> tj. p</w:t>
            </w:r>
            <w:r w:rsidRPr="001C7AFE">
              <w:rPr>
                <w:sz w:val="22"/>
                <w:szCs w:val="22"/>
              </w:rPr>
              <w:t xml:space="preserve">rzygotowanie i publikacja </w:t>
            </w:r>
            <w:r>
              <w:rPr>
                <w:sz w:val="22"/>
                <w:szCs w:val="22"/>
              </w:rPr>
              <w:t xml:space="preserve">min. 5 </w:t>
            </w:r>
            <w:r w:rsidRPr="001C7AFE">
              <w:rPr>
                <w:sz w:val="22"/>
                <w:szCs w:val="22"/>
              </w:rPr>
              <w:t>postów na profilu klubu.</w:t>
            </w:r>
          </w:p>
          <w:p w14:paraId="53DBC0F7" w14:textId="77777777" w:rsidR="0039120A" w:rsidRDefault="001C7AFE" w:rsidP="0039120A">
            <w:pPr>
              <w:pStyle w:val="Default"/>
              <w:spacing w:after="120"/>
              <w:ind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  <w:r w:rsidRPr="001C7AFE">
              <w:rPr>
                <w:sz w:val="22"/>
                <w:szCs w:val="22"/>
              </w:rPr>
              <w:t xml:space="preserve">Dystrybucja reklamy województwa za pośrednictwem korespondencji elektronicznej </w:t>
            </w:r>
            <w:r>
              <w:rPr>
                <w:sz w:val="22"/>
                <w:szCs w:val="22"/>
              </w:rPr>
              <w:t xml:space="preserve">w </w:t>
            </w:r>
            <w:r w:rsidRPr="001C7AFE">
              <w:rPr>
                <w:sz w:val="22"/>
                <w:szCs w:val="22"/>
              </w:rPr>
              <w:t xml:space="preserve">postaci </w:t>
            </w:r>
            <w:proofErr w:type="spellStart"/>
            <w:r w:rsidRPr="001C7AFE">
              <w:rPr>
                <w:sz w:val="22"/>
                <w:szCs w:val="22"/>
              </w:rPr>
              <w:t>newslettera</w:t>
            </w:r>
            <w:proofErr w:type="spellEnd"/>
            <w:r w:rsidRPr="001C7AFE">
              <w:rPr>
                <w:sz w:val="22"/>
                <w:szCs w:val="22"/>
              </w:rPr>
              <w:t xml:space="preserve"> lub innej formy mailingu</w:t>
            </w:r>
            <w:r>
              <w:rPr>
                <w:sz w:val="22"/>
                <w:szCs w:val="22"/>
              </w:rPr>
              <w:t xml:space="preserve"> zaproponowanej przez Wykonawcę. </w:t>
            </w:r>
            <w:r w:rsidR="00B50694">
              <w:rPr>
                <w:sz w:val="22"/>
                <w:szCs w:val="22"/>
              </w:rPr>
              <w:t xml:space="preserve">Reklama w formie tekstu promującego potencjał gospodarczy regionu oraz grafiki województwa.  </w:t>
            </w:r>
            <w:r>
              <w:rPr>
                <w:sz w:val="22"/>
                <w:szCs w:val="22"/>
              </w:rPr>
              <w:t>Co najmniej 2 wysyłki</w:t>
            </w:r>
            <w:r w:rsidR="00B50694">
              <w:rPr>
                <w:sz w:val="22"/>
                <w:szCs w:val="22"/>
              </w:rPr>
              <w:t xml:space="preserve"> w okresie trwania umowy. </w:t>
            </w:r>
          </w:p>
          <w:p w14:paraId="2F6BA3C3" w14:textId="4A848073" w:rsidR="00B50694" w:rsidRDefault="0039120A" w:rsidP="00293467">
            <w:pPr>
              <w:pStyle w:val="Default"/>
              <w:spacing w:after="120"/>
              <w:ind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</w:t>
            </w:r>
            <w:r w:rsidR="00B50694">
              <w:rPr>
                <w:sz w:val="22"/>
                <w:szCs w:val="22"/>
              </w:rPr>
              <w:t xml:space="preserve">Bandy LED_ dynamiczna </w:t>
            </w:r>
            <w:r w:rsidR="00B50694" w:rsidRPr="00B50694">
              <w:rPr>
                <w:sz w:val="22"/>
                <w:szCs w:val="22"/>
              </w:rPr>
              <w:t xml:space="preserve">prezentacja minimum </w:t>
            </w:r>
            <w:proofErr w:type="spellStart"/>
            <w:r w:rsidR="00B50694" w:rsidRPr="00B50694">
              <w:rPr>
                <w:sz w:val="22"/>
                <w:szCs w:val="22"/>
              </w:rPr>
              <w:t>Key</w:t>
            </w:r>
            <w:proofErr w:type="spellEnd"/>
            <w:r w:rsidR="00B50694" w:rsidRPr="00B50694">
              <w:rPr>
                <w:sz w:val="22"/>
                <w:szCs w:val="22"/>
              </w:rPr>
              <w:t xml:space="preserve"> Visual </w:t>
            </w:r>
            <w:r w:rsidR="00B50694">
              <w:rPr>
                <w:sz w:val="22"/>
                <w:szCs w:val="22"/>
              </w:rPr>
              <w:t xml:space="preserve">Województwa </w:t>
            </w:r>
            <w:r w:rsidR="00B50694" w:rsidRPr="00B50694">
              <w:rPr>
                <w:sz w:val="22"/>
                <w:szCs w:val="22"/>
              </w:rPr>
              <w:t xml:space="preserve">oraz napisu – hasła przewodniego (min. 15 sekund), stanowiąca wielokrotność </w:t>
            </w:r>
            <w:proofErr w:type="spellStart"/>
            <w:r w:rsidR="00B50694" w:rsidRPr="00B50694">
              <w:rPr>
                <w:sz w:val="22"/>
                <w:szCs w:val="22"/>
              </w:rPr>
              <w:t>playlisty</w:t>
            </w:r>
            <w:proofErr w:type="spellEnd"/>
            <w:r w:rsidR="00B50694" w:rsidRPr="00B50694">
              <w:rPr>
                <w:sz w:val="22"/>
                <w:szCs w:val="22"/>
              </w:rPr>
              <w:t xml:space="preserve"> na bandach LED zlokalizowanych wzdłuż centralnego miejsca rozgrywania wydarzenia sportowego</w:t>
            </w:r>
            <w:r w:rsidR="00B50694">
              <w:rPr>
                <w:sz w:val="22"/>
                <w:szCs w:val="22"/>
              </w:rPr>
              <w:t xml:space="preserve">. </w:t>
            </w:r>
            <w:r w:rsidR="00B50694" w:rsidRPr="00B50694">
              <w:rPr>
                <w:sz w:val="22"/>
                <w:szCs w:val="22"/>
              </w:rPr>
              <w:t>15 sekundowa dynamiczna prezentacja w j. polskim.  Ekspozycja przekazu min. 6% dostępnego dla klubu czasu reklamowego w okresie trwania jednego wydarzenia sportowego</w:t>
            </w:r>
            <w:r w:rsidR="00B50694">
              <w:rPr>
                <w:sz w:val="22"/>
                <w:szCs w:val="22"/>
              </w:rPr>
              <w:t>.</w:t>
            </w:r>
          </w:p>
          <w:p w14:paraId="06111060" w14:textId="169C9D52" w:rsidR="00B50694" w:rsidRDefault="00B50694" w:rsidP="00B50694">
            <w:pPr>
              <w:pStyle w:val="Default"/>
              <w:spacing w:after="120"/>
              <w:ind w:right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Bandy statyczne -</w:t>
            </w:r>
            <w:r w:rsidRPr="00B50694">
              <w:rPr>
                <w:sz w:val="22"/>
                <w:szCs w:val="22"/>
              </w:rPr>
              <w:t xml:space="preserve"> Statyczna prezentacja minimum </w:t>
            </w:r>
            <w:proofErr w:type="spellStart"/>
            <w:r w:rsidRPr="00B50694">
              <w:rPr>
                <w:sz w:val="22"/>
                <w:szCs w:val="22"/>
              </w:rPr>
              <w:t>Key</w:t>
            </w:r>
            <w:proofErr w:type="spellEnd"/>
            <w:r w:rsidRPr="00B50694">
              <w:rPr>
                <w:sz w:val="22"/>
                <w:szCs w:val="22"/>
              </w:rPr>
              <w:t xml:space="preserve"> Visual </w:t>
            </w:r>
            <w:r>
              <w:rPr>
                <w:sz w:val="22"/>
                <w:szCs w:val="22"/>
              </w:rPr>
              <w:t xml:space="preserve">Województwa </w:t>
            </w:r>
            <w:r w:rsidRPr="00B50694">
              <w:rPr>
                <w:sz w:val="22"/>
                <w:szCs w:val="22"/>
              </w:rPr>
              <w:t xml:space="preserve"> oraz napisu – hasła przewodniego wzdłuż centralnego miejsca wydarzenia sportowego (w różnych jego częściach), przy czym co najmniej jedna banda będzie znajdować się w kącie padania kamery telewizyjnej. Ekspozycja na 2 bandach statycznych o rozmiarach </w:t>
            </w:r>
            <w:r>
              <w:rPr>
                <w:sz w:val="22"/>
                <w:szCs w:val="22"/>
              </w:rPr>
              <w:t xml:space="preserve">min. </w:t>
            </w:r>
            <w:r w:rsidRPr="00B50694">
              <w:rPr>
                <w:sz w:val="22"/>
                <w:szCs w:val="22"/>
              </w:rPr>
              <w:t xml:space="preserve">3mx1m. </w:t>
            </w:r>
          </w:p>
          <w:p w14:paraId="2BAEC426" w14:textId="0BAACE82" w:rsidR="00B50694" w:rsidRDefault="00B50694" w:rsidP="00B50694">
            <w:pPr>
              <w:pStyle w:val="Default"/>
              <w:spacing w:after="120"/>
              <w:ind w:right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t xml:space="preserve"> </w:t>
            </w:r>
            <w:r w:rsidRPr="00B50694">
              <w:rPr>
                <w:sz w:val="22"/>
                <w:szCs w:val="22"/>
              </w:rPr>
              <w:t xml:space="preserve">Emisja 15 -sekundowego spotu (promującego gospodarkę regionu). </w:t>
            </w:r>
            <w:r w:rsidRPr="00B50694">
              <w:rPr>
                <w:sz w:val="22"/>
                <w:szCs w:val="22"/>
              </w:rPr>
              <w:tab/>
              <w:t>15 sekundowy spot wyświetlany</w:t>
            </w:r>
            <w:r>
              <w:rPr>
                <w:sz w:val="22"/>
                <w:szCs w:val="22"/>
              </w:rPr>
              <w:t xml:space="preserve"> w centralnym miejscu </w:t>
            </w:r>
            <w:r w:rsidRPr="00B50694">
              <w:rPr>
                <w:sz w:val="22"/>
                <w:szCs w:val="22"/>
              </w:rPr>
              <w:t xml:space="preserve"> podczas </w:t>
            </w:r>
            <w:r>
              <w:rPr>
                <w:sz w:val="22"/>
                <w:szCs w:val="22"/>
              </w:rPr>
              <w:t>wydarzenia sportowego</w:t>
            </w:r>
            <w:r w:rsidRPr="00B50694">
              <w:rPr>
                <w:sz w:val="22"/>
                <w:szCs w:val="22"/>
              </w:rPr>
              <w:t xml:space="preserve">, wyświetlany na </w:t>
            </w:r>
            <w:r>
              <w:rPr>
                <w:sz w:val="22"/>
                <w:szCs w:val="22"/>
              </w:rPr>
              <w:t xml:space="preserve">min. </w:t>
            </w:r>
            <w:r w:rsidRPr="00B50694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 xml:space="preserve">nośnikach </w:t>
            </w:r>
            <w:r w:rsidRPr="00B50694">
              <w:rPr>
                <w:sz w:val="22"/>
                <w:szCs w:val="22"/>
              </w:rPr>
              <w:t xml:space="preserve"> podczas </w:t>
            </w:r>
            <w:r>
              <w:rPr>
                <w:sz w:val="22"/>
                <w:szCs w:val="22"/>
              </w:rPr>
              <w:t>wydarzenia</w:t>
            </w:r>
            <w:r w:rsidRPr="00B50694">
              <w:rPr>
                <w:sz w:val="22"/>
                <w:szCs w:val="22"/>
              </w:rPr>
              <w:t xml:space="preserve">.  </w:t>
            </w:r>
          </w:p>
          <w:p w14:paraId="0611A8E7" w14:textId="0E19D32D" w:rsidR="003D1868" w:rsidRDefault="003D1868" w:rsidP="003D1868">
            <w:pPr>
              <w:pStyle w:val="Default"/>
              <w:spacing w:after="120"/>
              <w:ind w:right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</w:t>
            </w:r>
            <w:r w:rsidRPr="003D1868">
              <w:rPr>
                <w:sz w:val="22"/>
                <w:szCs w:val="22"/>
              </w:rPr>
              <w:t xml:space="preserve">Ścianka prasowa klubu sportowego </w:t>
            </w:r>
            <w:r>
              <w:rPr>
                <w:sz w:val="22"/>
                <w:szCs w:val="22"/>
              </w:rPr>
              <w:t xml:space="preserve">tj. </w:t>
            </w:r>
            <w:r w:rsidRPr="003D1868">
              <w:rPr>
                <w:sz w:val="22"/>
                <w:szCs w:val="22"/>
              </w:rPr>
              <w:t xml:space="preserve">Prezentacja minimum </w:t>
            </w:r>
            <w:proofErr w:type="spellStart"/>
            <w:r w:rsidRPr="003D1868">
              <w:rPr>
                <w:sz w:val="22"/>
                <w:szCs w:val="22"/>
              </w:rPr>
              <w:t>Key</w:t>
            </w:r>
            <w:proofErr w:type="spellEnd"/>
            <w:r w:rsidRPr="003D1868">
              <w:rPr>
                <w:sz w:val="22"/>
                <w:szCs w:val="22"/>
              </w:rPr>
              <w:t xml:space="preserve"> Visual</w:t>
            </w:r>
            <w:r>
              <w:rPr>
                <w:sz w:val="22"/>
                <w:szCs w:val="22"/>
              </w:rPr>
              <w:t xml:space="preserve"> Województwa Kujawsko-Pomorskiego. </w:t>
            </w:r>
            <w:r w:rsidRPr="003D1868">
              <w:rPr>
                <w:sz w:val="22"/>
                <w:szCs w:val="22"/>
              </w:rPr>
              <w:t xml:space="preserve">Prezentacja na 10 polach (10cmx20cm – każde) na ściance prasowej o rozmiarach </w:t>
            </w:r>
            <w:r>
              <w:rPr>
                <w:sz w:val="22"/>
                <w:szCs w:val="22"/>
              </w:rPr>
              <w:t xml:space="preserve">min. </w:t>
            </w:r>
            <w:r w:rsidRPr="003D1868">
              <w:rPr>
                <w:sz w:val="22"/>
                <w:szCs w:val="22"/>
              </w:rPr>
              <w:t xml:space="preserve">3mx2m. </w:t>
            </w:r>
          </w:p>
          <w:p w14:paraId="4C012345" w14:textId="6C3A1CFB" w:rsidR="003D1868" w:rsidRDefault="003D1868" w:rsidP="003D1868">
            <w:pPr>
              <w:pStyle w:val="Default"/>
              <w:spacing w:after="120"/>
              <w:ind w:right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e) </w:t>
            </w:r>
            <w:r w:rsidRPr="003D1868">
              <w:rPr>
                <w:sz w:val="22"/>
                <w:szCs w:val="22"/>
              </w:rPr>
              <w:t xml:space="preserve">Sprzęt sportowy zawodników </w:t>
            </w:r>
            <w:r>
              <w:rPr>
                <w:sz w:val="22"/>
                <w:szCs w:val="22"/>
              </w:rPr>
              <w:t>tj. p</w:t>
            </w:r>
            <w:r w:rsidRPr="003D1868">
              <w:rPr>
                <w:sz w:val="22"/>
                <w:szCs w:val="22"/>
              </w:rPr>
              <w:t xml:space="preserve">rezentacja minimum </w:t>
            </w:r>
            <w:proofErr w:type="spellStart"/>
            <w:r w:rsidRPr="003D1868">
              <w:rPr>
                <w:sz w:val="22"/>
                <w:szCs w:val="22"/>
              </w:rPr>
              <w:t>Key</w:t>
            </w:r>
            <w:proofErr w:type="spellEnd"/>
            <w:r w:rsidRPr="003D1868">
              <w:rPr>
                <w:sz w:val="22"/>
                <w:szCs w:val="22"/>
              </w:rPr>
              <w:t xml:space="preserve"> Visual </w:t>
            </w:r>
            <w:r>
              <w:rPr>
                <w:sz w:val="22"/>
                <w:szCs w:val="22"/>
              </w:rPr>
              <w:t>Województwa Kujawsko-Pomorskiego</w:t>
            </w:r>
            <w:r w:rsidRPr="003D1868">
              <w:rPr>
                <w:sz w:val="22"/>
                <w:szCs w:val="22"/>
              </w:rPr>
              <w:t xml:space="preserve"> na przynajmniej jednym elemencie stroju zawodników</w:t>
            </w:r>
            <w:r>
              <w:rPr>
                <w:sz w:val="22"/>
                <w:szCs w:val="22"/>
              </w:rPr>
              <w:t xml:space="preserve">. </w:t>
            </w:r>
            <w:r w:rsidRPr="003D1868">
              <w:rPr>
                <w:sz w:val="22"/>
                <w:szCs w:val="22"/>
              </w:rPr>
              <w:t xml:space="preserve">Ekspozycja,  tak aby </w:t>
            </w:r>
            <w:r w:rsidR="0039120A">
              <w:rPr>
                <w:sz w:val="22"/>
                <w:szCs w:val="22"/>
              </w:rPr>
              <w:t xml:space="preserve">oznaczenia </w:t>
            </w:r>
            <w:r w:rsidRPr="003D1868">
              <w:rPr>
                <w:sz w:val="22"/>
                <w:szCs w:val="22"/>
              </w:rPr>
              <w:t>były widoczne w kamerze telewizyjnej i na dokumentacji fotograficznej</w:t>
            </w:r>
            <w:r>
              <w:rPr>
                <w:sz w:val="22"/>
                <w:szCs w:val="22"/>
              </w:rPr>
              <w:t xml:space="preserve">. </w:t>
            </w:r>
          </w:p>
          <w:p w14:paraId="06380C4E" w14:textId="2B28BA78" w:rsidR="003D1868" w:rsidRPr="003D1868" w:rsidRDefault="003D1868" w:rsidP="003D1868">
            <w:pPr>
              <w:pStyle w:val="Default"/>
              <w:spacing w:after="120"/>
              <w:ind w:right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f) Program wydarzenia </w:t>
            </w:r>
            <w:r w:rsidR="0039120A">
              <w:rPr>
                <w:sz w:val="22"/>
                <w:szCs w:val="22"/>
              </w:rPr>
              <w:t>tj. u</w:t>
            </w:r>
            <w:r w:rsidRPr="003D1868">
              <w:rPr>
                <w:sz w:val="22"/>
                <w:szCs w:val="22"/>
              </w:rPr>
              <w:t>mieszczenie w programie wydarzenia sportowego informacji prasowej wraz z materiałem graficznym. Treść informacji/artykuł promować będzie gospodarkę regionu</w:t>
            </w:r>
            <w:r>
              <w:rPr>
                <w:sz w:val="22"/>
                <w:szCs w:val="22"/>
              </w:rPr>
              <w:t xml:space="preserve">. </w:t>
            </w:r>
            <w:r w:rsidRPr="003D1868">
              <w:rPr>
                <w:sz w:val="22"/>
                <w:szCs w:val="22"/>
              </w:rPr>
              <w:t xml:space="preserve">Format informacji prasowej A5, min. 1 strona + jako materiał graficzny minimum </w:t>
            </w:r>
            <w:proofErr w:type="spellStart"/>
            <w:r w:rsidRPr="003D1868">
              <w:rPr>
                <w:sz w:val="22"/>
                <w:szCs w:val="22"/>
              </w:rPr>
              <w:t>Key</w:t>
            </w:r>
            <w:proofErr w:type="spellEnd"/>
            <w:r w:rsidRPr="003D1868">
              <w:rPr>
                <w:sz w:val="22"/>
                <w:szCs w:val="22"/>
              </w:rPr>
              <w:t xml:space="preserve"> Visual </w:t>
            </w:r>
            <w:r>
              <w:rPr>
                <w:sz w:val="22"/>
                <w:szCs w:val="22"/>
              </w:rPr>
              <w:t xml:space="preserve">Województwa </w:t>
            </w:r>
            <w:r w:rsidRPr="003D1868">
              <w:rPr>
                <w:sz w:val="22"/>
                <w:szCs w:val="22"/>
              </w:rPr>
              <w:t xml:space="preserve"> odnośnik do strony internetowej Zamawiającego www. </w:t>
            </w:r>
            <w:proofErr w:type="spellStart"/>
            <w:r w:rsidRPr="003D1868">
              <w:rPr>
                <w:sz w:val="22"/>
                <w:szCs w:val="22"/>
              </w:rPr>
              <w:t>investin.kujawsko</w:t>
            </w:r>
            <w:proofErr w:type="spellEnd"/>
            <w:r w:rsidRPr="003D1868">
              <w:rPr>
                <w:sz w:val="22"/>
                <w:szCs w:val="22"/>
              </w:rPr>
              <w:t xml:space="preserve">- pomorskie.pl. Publikacja w grzbiecie głównym, na prawej stronie programu wydarzenia sportowego. Każdorazowy minimalny nakład wynosi </w:t>
            </w:r>
            <w:r>
              <w:rPr>
                <w:sz w:val="22"/>
                <w:szCs w:val="22"/>
              </w:rPr>
              <w:t>5</w:t>
            </w:r>
            <w:r w:rsidRPr="003D1868">
              <w:rPr>
                <w:sz w:val="22"/>
                <w:szCs w:val="22"/>
              </w:rPr>
              <w:t xml:space="preserve">00 szt. </w:t>
            </w:r>
            <w:r>
              <w:rPr>
                <w:sz w:val="22"/>
                <w:szCs w:val="22"/>
              </w:rPr>
              <w:t>t</w:t>
            </w:r>
            <w:r w:rsidRPr="003D1868">
              <w:rPr>
                <w:sz w:val="22"/>
                <w:szCs w:val="22"/>
              </w:rPr>
              <w:t xml:space="preserve">reść w j. polskim. </w:t>
            </w:r>
          </w:p>
          <w:p w14:paraId="7F8E70D9" w14:textId="4C8EF27C" w:rsidR="00A40DBE" w:rsidRPr="004D3FB5" w:rsidRDefault="003D1868" w:rsidP="00293467">
            <w:pPr>
              <w:pStyle w:val="Default"/>
              <w:spacing w:after="120"/>
              <w:ind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g) </w:t>
            </w:r>
            <w:r w:rsidR="005A0283">
              <w:rPr>
                <w:sz w:val="22"/>
                <w:szCs w:val="22"/>
              </w:rPr>
              <w:t xml:space="preserve">Emisji spotu min. 15 s. promującego </w:t>
            </w:r>
            <w:r>
              <w:rPr>
                <w:sz w:val="22"/>
                <w:szCs w:val="22"/>
              </w:rPr>
              <w:t xml:space="preserve">Województwo Kujawsko-Pomorskie </w:t>
            </w:r>
            <w:r w:rsidR="005A0283">
              <w:rPr>
                <w:sz w:val="22"/>
                <w:szCs w:val="22"/>
              </w:rPr>
              <w:t xml:space="preserve"> strefie biznesowej. </w:t>
            </w:r>
          </w:p>
          <w:p w14:paraId="31992C4C" w14:textId="77777777" w:rsidR="003D7A9D" w:rsidRDefault="003D7A9D" w:rsidP="004B0E3E">
            <w:pPr>
              <w:pStyle w:val="Default"/>
              <w:spacing w:after="120"/>
              <w:ind w:right="140"/>
              <w:rPr>
                <w:sz w:val="22"/>
                <w:szCs w:val="22"/>
              </w:rPr>
            </w:pPr>
          </w:p>
          <w:p w14:paraId="6017A094" w14:textId="10942D4C" w:rsidR="00805B6C" w:rsidRPr="00C337A9" w:rsidRDefault="00805B6C" w:rsidP="00F73865">
            <w:pPr>
              <w:pStyle w:val="Default"/>
              <w:numPr>
                <w:ilvl w:val="0"/>
                <w:numId w:val="23"/>
              </w:numPr>
              <w:spacing w:after="120"/>
              <w:ind w:right="140"/>
              <w:rPr>
                <w:b/>
                <w:bCs/>
                <w:sz w:val="22"/>
                <w:szCs w:val="22"/>
              </w:rPr>
            </w:pPr>
            <w:r w:rsidRPr="00C337A9">
              <w:rPr>
                <w:b/>
                <w:bCs/>
                <w:sz w:val="22"/>
                <w:szCs w:val="22"/>
              </w:rPr>
              <w:t>Obowiązek sprawozdawczy</w:t>
            </w:r>
          </w:p>
          <w:p w14:paraId="05782C41" w14:textId="773BA741" w:rsidR="00805B6C" w:rsidRPr="00F73865" w:rsidRDefault="00805B6C" w:rsidP="00F73865">
            <w:pPr>
              <w:pStyle w:val="Default"/>
              <w:spacing w:after="120"/>
              <w:ind w:left="139" w:right="140"/>
              <w:jc w:val="both"/>
              <w:rPr>
                <w:sz w:val="22"/>
                <w:szCs w:val="22"/>
              </w:rPr>
            </w:pPr>
            <w:r w:rsidRPr="00F73865">
              <w:rPr>
                <w:sz w:val="22"/>
                <w:szCs w:val="22"/>
              </w:rPr>
              <w:t>Wykonawca zobowiąże się do sporządzenia oraz przekazania Zamawiającemu informacji z wykonanych działań zawierającego dokumentację fotograficzną oraz informację o przebiegu przedsięwzięć</w:t>
            </w:r>
            <w:r w:rsidR="00F73865" w:rsidRPr="00F73865">
              <w:rPr>
                <w:sz w:val="22"/>
                <w:szCs w:val="22"/>
              </w:rPr>
              <w:t xml:space="preserve">, </w:t>
            </w:r>
            <w:r w:rsidR="00F73865" w:rsidRPr="00F738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 </w:t>
            </w:r>
            <w:r w:rsidR="00F73865" w:rsidRPr="00F738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których mowa wyżej, w terminie 7 dni od dnia zakończenia okresu rozliczeniowego w którym dane Wydarzenie/a miało/</w:t>
            </w:r>
            <w:proofErr w:type="spellStart"/>
            <w:r w:rsidR="00F73865" w:rsidRPr="00F738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ły</w:t>
            </w:r>
            <w:proofErr w:type="spellEnd"/>
            <w:r w:rsidR="00F73865" w:rsidRPr="00F738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miejsce.</w:t>
            </w:r>
          </w:p>
          <w:p w14:paraId="6E466EF6" w14:textId="77777777" w:rsidR="00E478CD" w:rsidRPr="00C337A9" w:rsidRDefault="00E478CD" w:rsidP="004B0E3E">
            <w:pPr>
              <w:pStyle w:val="Default"/>
              <w:spacing w:after="120"/>
              <w:ind w:left="284" w:right="140"/>
              <w:rPr>
                <w:sz w:val="22"/>
                <w:szCs w:val="22"/>
              </w:rPr>
            </w:pPr>
          </w:p>
          <w:p w14:paraId="1F1BB9CC" w14:textId="6190A8D5" w:rsidR="00805B6C" w:rsidRPr="000D1FEF" w:rsidRDefault="00805B6C" w:rsidP="00F73865">
            <w:pPr>
              <w:pStyle w:val="Default"/>
              <w:numPr>
                <w:ilvl w:val="0"/>
                <w:numId w:val="23"/>
              </w:numPr>
              <w:spacing w:after="120"/>
              <w:ind w:right="140"/>
              <w:rPr>
                <w:b/>
                <w:bCs/>
                <w:sz w:val="22"/>
                <w:szCs w:val="22"/>
              </w:rPr>
            </w:pPr>
            <w:r w:rsidRPr="000D1FEF">
              <w:rPr>
                <w:b/>
                <w:bCs/>
                <w:sz w:val="22"/>
                <w:szCs w:val="22"/>
              </w:rPr>
              <w:t>Termin realizacji zamówienia</w:t>
            </w:r>
          </w:p>
          <w:p w14:paraId="2C028397" w14:textId="77777777" w:rsidR="00F73865" w:rsidRDefault="00805B6C" w:rsidP="00F73865">
            <w:pPr>
              <w:pStyle w:val="Default"/>
              <w:numPr>
                <w:ilvl w:val="0"/>
                <w:numId w:val="5"/>
              </w:numPr>
              <w:tabs>
                <w:tab w:val="clear" w:pos="720"/>
              </w:tabs>
              <w:ind w:left="565" w:right="140"/>
              <w:rPr>
                <w:sz w:val="22"/>
                <w:szCs w:val="22"/>
              </w:rPr>
            </w:pPr>
            <w:r w:rsidRPr="00924BC2">
              <w:rPr>
                <w:sz w:val="22"/>
                <w:szCs w:val="22"/>
              </w:rPr>
              <w:t xml:space="preserve">Wykonawca rozpocznie przygotowania do realizacji przedmiotu umowy niezwłocznie po podpisaniu umowy. </w:t>
            </w:r>
          </w:p>
          <w:p w14:paraId="68131197" w14:textId="51B51C10" w:rsidR="00805B6C" w:rsidRPr="00F73865" w:rsidRDefault="00805B6C" w:rsidP="00F73865">
            <w:pPr>
              <w:pStyle w:val="Default"/>
              <w:numPr>
                <w:ilvl w:val="0"/>
                <w:numId w:val="5"/>
              </w:numPr>
              <w:tabs>
                <w:tab w:val="clear" w:pos="720"/>
              </w:tabs>
              <w:ind w:left="565" w:right="140"/>
              <w:rPr>
                <w:sz w:val="22"/>
                <w:szCs w:val="22"/>
              </w:rPr>
            </w:pPr>
            <w:r w:rsidRPr="00F73865">
              <w:rPr>
                <w:color w:val="auto"/>
                <w:sz w:val="22"/>
                <w:szCs w:val="22"/>
              </w:rPr>
              <w:t xml:space="preserve">Termin realizacji </w:t>
            </w:r>
            <w:r w:rsidR="00B705DB" w:rsidRPr="00F73865">
              <w:rPr>
                <w:color w:val="auto"/>
                <w:sz w:val="22"/>
                <w:szCs w:val="22"/>
              </w:rPr>
              <w:t>zamówienia</w:t>
            </w:r>
            <w:r w:rsidR="00B705DB" w:rsidRPr="00F73865">
              <w:rPr>
                <w:sz w:val="22"/>
                <w:szCs w:val="22"/>
              </w:rPr>
              <w:t xml:space="preserve"> </w:t>
            </w:r>
            <w:r w:rsidR="003F3CCE" w:rsidRPr="00F73865">
              <w:rPr>
                <w:rFonts w:cs="Segoe UI"/>
              </w:rPr>
              <w:t xml:space="preserve">od dnia zawarcia umowy </w:t>
            </w:r>
            <w:r w:rsidR="00B705DB" w:rsidRPr="00F73865">
              <w:rPr>
                <w:sz w:val="22"/>
                <w:szCs w:val="22"/>
              </w:rPr>
              <w:t>do</w:t>
            </w:r>
            <w:r w:rsidR="004056B9" w:rsidRPr="00F73865">
              <w:rPr>
                <w:sz w:val="22"/>
                <w:szCs w:val="22"/>
              </w:rPr>
              <w:t xml:space="preserve"> </w:t>
            </w:r>
            <w:r w:rsidR="004D3FB5" w:rsidRPr="00F73865">
              <w:rPr>
                <w:sz w:val="22"/>
                <w:szCs w:val="22"/>
              </w:rPr>
              <w:t>15 grudnia</w:t>
            </w:r>
            <w:r w:rsidR="005D1130" w:rsidRPr="00F73865">
              <w:rPr>
                <w:sz w:val="22"/>
                <w:szCs w:val="22"/>
              </w:rPr>
              <w:t xml:space="preserve"> 2023r. </w:t>
            </w:r>
          </w:p>
          <w:p w14:paraId="6C5B347C" w14:textId="77777777" w:rsidR="000D4934" w:rsidRDefault="000D4934" w:rsidP="000D4934">
            <w:pPr>
              <w:pStyle w:val="Default"/>
              <w:ind w:right="140"/>
              <w:jc w:val="both"/>
            </w:pPr>
          </w:p>
          <w:p w14:paraId="5DDF24DB" w14:textId="4463BDB7" w:rsidR="000D4934" w:rsidRPr="000D4934" w:rsidRDefault="000D4934" w:rsidP="00F73865">
            <w:pPr>
              <w:pStyle w:val="Default"/>
              <w:numPr>
                <w:ilvl w:val="0"/>
                <w:numId w:val="23"/>
              </w:numPr>
              <w:spacing w:after="120"/>
              <w:ind w:right="140"/>
              <w:jc w:val="both"/>
              <w:rPr>
                <w:b/>
                <w:bCs/>
                <w:sz w:val="22"/>
                <w:szCs w:val="22"/>
              </w:rPr>
            </w:pPr>
            <w:r w:rsidRPr="000D4934">
              <w:rPr>
                <w:b/>
                <w:bCs/>
                <w:sz w:val="22"/>
                <w:szCs w:val="22"/>
              </w:rPr>
              <w:t>Dostępność dla osób niepełnosprawnych</w:t>
            </w:r>
          </w:p>
          <w:p w14:paraId="5495CFBB" w14:textId="77777777" w:rsidR="000D4934" w:rsidRDefault="000D4934" w:rsidP="000D4934">
            <w:pPr>
              <w:pStyle w:val="Default"/>
              <w:ind w:left="204" w:right="272"/>
              <w:jc w:val="both"/>
            </w:pPr>
            <w:r w:rsidRPr="00246D53">
              <w:rPr>
                <w:rFonts w:asciiTheme="minorHAnsi" w:hAnsiTheme="minorHAnsi" w:cstheme="minorHAnsi"/>
                <w:sz w:val="22"/>
                <w:szCs w:val="22"/>
              </w:rPr>
              <w:t>Wykonawca realizując zamówienie zapewni</w:t>
            </w:r>
            <w:r w:rsidRPr="00246D5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zgodność z minimalnymi wymaganiami określonymi w ustawie z dnia 19 lipca 2019 r. o zapewnieniu dostępności osobom ze szczególnymi potrzebami (</w:t>
            </w:r>
            <w:proofErr w:type="spellStart"/>
            <w:r w:rsidRPr="00246D5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t.j</w:t>
            </w:r>
            <w:proofErr w:type="spellEnd"/>
            <w:r w:rsidRPr="00246D5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. Dz.U.2020.1062 ze zm.) oraz w ustawie z dnia 4 kwietnia 2019 r. o </w:t>
            </w:r>
            <w:r w:rsidRPr="004564D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dostępności cyfrowej stron internetowych i aplikacji mobilnych podmiotów publicznych (Dz. U. 2019.848, ze zm.), </w:t>
            </w:r>
            <w:bookmarkStart w:id="0" w:name="_Hlk133476679"/>
            <w:r w:rsidRPr="005F14E5">
              <w:rPr>
                <w:sz w:val="22"/>
                <w:szCs w:val="22"/>
              </w:rPr>
              <w:t xml:space="preserve">w szczególności </w:t>
            </w:r>
            <w:hyperlink r:id="rId8" w:history="1">
              <w:r w:rsidRPr="005F14E5">
                <w:rPr>
                  <w:rStyle w:val="Hipercze"/>
                  <w:sz w:val="22"/>
                  <w:szCs w:val="22"/>
                </w:rPr>
                <w:t>Standardy dostępności dla polityki spójności na lata 2014-2020</w:t>
              </w:r>
            </w:hyperlink>
            <w:bookmarkEnd w:id="0"/>
            <w:r w:rsidRPr="005F14E5">
              <w:rPr>
                <w:sz w:val="22"/>
                <w:szCs w:val="22"/>
              </w:rPr>
              <w:t>.</w:t>
            </w:r>
            <w:r w:rsidRPr="00522A2B">
              <w:t xml:space="preserve"> </w:t>
            </w:r>
          </w:p>
          <w:p w14:paraId="124F2189" w14:textId="77777777" w:rsidR="000D4934" w:rsidRDefault="000D4934" w:rsidP="000D4934">
            <w:pPr>
              <w:pStyle w:val="Default"/>
              <w:ind w:left="204" w:right="272"/>
              <w:jc w:val="both"/>
            </w:pPr>
          </w:p>
          <w:p w14:paraId="00C64E21" w14:textId="2DE66FDE" w:rsidR="000D4934" w:rsidRPr="004564D1" w:rsidRDefault="000D4934" w:rsidP="000D4934">
            <w:pPr>
              <w:pStyle w:val="Default"/>
              <w:ind w:left="204" w:right="272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564D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Wykonawca zapewni dostępność przekazu poszczególnych kanałów/nośników/instrumentów działań promocyjnych</w:t>
            </w:r>
            <w:r w:rsidR="00587D7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</w:t>
            </w:r>
          </w:p>
          <w:p w14:paraId="52AFF4CB" w14:textId="77777777" w:rsidR="000D4934" w:rsidRDefault="000D4934" w:rsidP="000D4934">
            <w:pPr>
              <w:pStyle w:val="Default"/>
              <w:ind w:left="204" w:right="272"/>
              <w:jc w:val="both"/>
            </w:pPr>
          </w:p>
          <w:p w14:paraId="434F016A" w14:textId="77777777" w:rsidR="000D4934" w:rsidRPr="005F14E5" w:rsidRDefault="000D4934" w:rsidP="000D4934">
            <w:pPr>
              <w:pStyle w:val="Default"/>
              <w:ind w:left="204" w:right="272"/>
              <w:jc w:val="both"/>
              <w:rPr>
                <w:sz w:val="22"/>
                <w:szCs w:val="22"/>
              </w:rPr>
            </w:pPr>
            <w:r w:rsidRPr="005F14E5">
              <w:rPr>
                <w:sz w:val="22"/>
                <w:szCs w:val="22"/>
              </w:rPr>
              <w:t xml:space="preserve">Dostosowania w ramach działań promocyjnych: materiały drukowane lub pisane w wersji elektronicznej, a także materiały na media społecznościowe powinny być sporządzone zgodnie z zasadami projektowania uniwersalnego, tj. w sposób ułatwiający korzystanie wszystkim, w tym osobom z różnymi rodzajami niepełnosprawności (np. dysfunkcjami narządu wzroku, słuchu i ruchu). </w:t>
            </w:r>
          </w:p>
          <w:p w14:paraId="48F61381" w14:textId="77777777" w:rsidR="000D4934" w:rsidRPr="005F14E5" w:rsidRDefault="000D4934" w:rsidP="000D4934">
            <w:pPr>
              <w:pStyle w:val="Default"/>
              <w:ind w:left="204" w:right="272"/>
              <w:jc w:val="both"/>
              <w:rPr>
                <w:sz w:val="22"/>
                <w:szCs w:val="22"/>
              </w:rPr>
            </w:pPr>
            <w:r w:rsidRPr="005F14E5">
              <w:rPr>
                <w:sz w:val="22"/>
                <w:szCs w:val="22"/>
              </w:rPr>
              <w:t xml:space="preserve">W szczególności chodzi o: </w:t>
            </w:r>
          </w:p>
          <w:p w14:paraId="23570718" w14:textId="77777777" w:rsidR="000D4934" w:rsidRPr="005F14E5" w:rsidRDefault="000D4934" w:rsidP="000D4934">
            <w:pPr>
              <w:pStyle w:val="Default"/>
              <w:numPr>
                <w:ilvl w:val="0"/>
                <w:numId w:val="11"/>
              </w:numPr>
              <w:ind w:right="272"/>
              <w:jc w:val="both"/>
              <w:rPr>
                <w:sz w:val="22"/>
                <w:szCs w:val="22"/>
              </w:rPr>
            </w:pPr>
            <w:r w:rsidRPr="005F14E5">
              <w:rPr>
                <w:sz w:val="22"/>
                <w:szCs w:val="22"/>
              </w:rPr>
              <w:t xml:space="preserve">zaprojektowanie odpowiedniej struktury tekstu, czyli stosowanie możliwie często tytułów, akapitów i śródtytułów w tekście ułatwiających osobom z niepełnosprawnościami poruszanie się po nim (w tym stosowanie jednolitej i jasnej hierarchii nagłówków, np. tytuł artykułu: nagłówek poziom 1, akapit – nagłówek poziom 2, węższy fragment treści – nagłówek poziom 3); </w:t>
            </w:r>
          </w:p>
          <w:p w14:paraId="5CB7E548" w14:textId="77777777" w:rsidR="000D4934" w:rsidRPr="005F14E5" w:rsidRDefault="000D4934" w:rsidP="000D4934">
            <w:pPr>
              <w:pStyle w:val="Default"/>
              <w:numPr>
                <w:ilvl w:val="0"/>
                <w:numId w:val="11"/>
              </w:numPr>
              <w:ind w:right="272"/>
              <w:jc w:val="both"/>
              <w:rPr>
                <w:sz w:val="22"/>
                <w:szCs w:val="22"/>
              </w:rPr>
            </w:pPr>
            <w:r w:rsidRPr="005F14E5">
              <w:rPr>
                <w:sz w:val="22"/>
                <w:szCs w:val="22"/>
              </w:rPr>
              <w:t xml:space="preserve">stosowanie czcionek </w:t>
            </w:r>
            <w:proofErr w:type="spellStart"/>
            <w:r w:rsidRPr="005F14E5">
              <w:rPr>
                <w:sz w:val="22"/>
                <w:szCs w:val="22"/>
              </w:rPr>
              <w:t>bezszeryfowych</w:t>
            </w:r>
            <w:proofErr w:type="spellEnd"/>
            <w:r w:rsidRPr="005F14E5">
              <w:rPr>
                <w:sz w:val="22"/>
                <w:szCs w:val="22"/>
              </w:rPr>
              <w:t xml:space="preserve">, gładkich, bez ozdobników, z odpowiednimi przestrzeniami między każdą literą, bez cieniowania i bez szarości, unikanie kursywy; </w:t>
            </w:r>
          </w:p>
          <w:p w14:paraId="15E3D287" w14:textId="77777777" w:rsidR="000D4934" w:rsidRPr="005F14E5" w:rsidRDefault="000D4934" w:rsidP="000D4934">
            <w:pPr>
              <w:pStyle w:val="Default"/>
              <w:numPr>
                <w:ilvl w:val="0"/>
                <w:numId w:val="11"/>
              </w:numPr>
              <w:ind w:right="272"/>
              <w:jc w:val="both"/>
              <w:rPr>
                <w:sz w:val="22"/>
                <w:szCs w:val="22"/>
              </w:rPr>
            </w:pPr>
            <w:r w:rsidRPr="005F14E5">
              <w:rPr>
                <w:sz w:val="22"/>
                <w:szCs w:val="22"/>
              </w:rPr>
              <w:t xml:space="preserve">stosowanie prawidłowego kontrastu między tekstem a tłem (np. czarny tekst na białym tle dla tekstu podstawowego, dla nagłówków ewentualnie kolory o dużym kontraście) z dużymi i widocznymi znakami interpunkcyjnymi; kontrast minimalny powinien być zachowany na poziomie od 4,5 do 1 (logotypy nie muszą spełniać tego standardu); </w:t>
            </w:r>
          </w:p>
          <w:p w14:paraId="60103093" w14:textId="77777777" w:rsidR="000D4934" w:rsidRPr="005F14E5" w:rsidRDefault="000D4934" w:rsidP="000D4934">
            <w:pPr>
              <w:pStyle w:val="Default"/>
              <w:numPr>
                <w:ilvl w:val="0"/>
                <w:numId w:val="11"/>
              </w:numPr>
              <w:ind w:right="272"/>
              <w:jc w:val="both"/>
              <w:rPr>
                <w:sz w:val="22"/>
                <w:szCs w:val="22"/>
              </w:rPr>
            </w:pPr>
            <w:r w:rsidRPr="005F14E5">
              <w:rPr>
                <w:sz w:val="22"/>
                <w:szCs w:val="22"/>
              </w:rPr>
              <w:t xml:space="preserve">czytelność czcionki: czcionka powinna być możliwie jak największa; ale należy to dostosować do koniecznej do umieszczenia na stronie liczby znaków, nagłówki powinny być większe od tekstu podstawowego o co najmniej 2 pkt; </w:t>
            </w:r>
          </w:p>
          <w:p w14:paraId="682465B2" w14:textId="77777777" w:rsidR="000D4934" w:rsidRPr="005F14E5" w:rsidRDefault="000D4934" w:rsidP="000D4934">
            <w:pPr>
              <w:pStyle w:val="Default"/>
              <w:numPr>
                <w:ilvl w:val="0"/>
                <w:numId w:val="11"/>
              </w:numPr>
              <w:ind w:right="272"/>
              <w:jc w:val="both"/>
              <w:rPr>
                <w:sz w:val="22"/>
                <w:szCs w:val="22"/>
              </w:rPr>
            </w:pPr>
            <w:r w:rsidRPr="005F14E5">
              <w:rPr>
                <w:sz w:val="22"/>
                <w:szCs w:val="22"/>
              </w:rPr>
              <w:t xml:space="preserve">używanie prostych słów i zdań (unikanie języka fachowego, hermetycznego); </w:t>
            </w:r>
          </w:p>
          <w:p w14:paraId="575E45E3" w14:textId="77777777" w:rsidR="000D4934" w:rsidRPr="005F14E5" w:rsidRDefault="000D4934" w:rsidP="000D4934">
            <w:pPr>
              <w:pStyle w:val="Default"/>
              <w:numPr>
                <w:ilvl w:val="0"/>
                <w:numId w:val="11"/>
              </w:numPr>
              <w:ind w:right="272"/>
              <w:jc w:val="both"/>
              <w:rPr>
                <w:sz w:val="22"/>
                <w:szCs w:val="22"/>
              </w:rPr>
            </w:pPr>
            <w:r w:rsidRPr="005F14E5">
              <w:rPr>
                <w:sz w:val="22"/>
                <w:szCs w:val="22"/>
              </w:rPr>
              <w:t xml:space="preserve">unikanie: nadmiernego formatowania tekstu (tekst pozostawiamy wyjustowany do lewej strony, jeżeli to możliwe to najlepiej w jednej kolumnie), dzielenia wyrazów, czysto ozdobnych elementów graficznych oraz stosowania w ich miejsce prostych grafik informacyjnych, wcięć w akapicie (możemy go zastąpić odstępem), </w:t>
            </w:r>
            <w:r w:rsidRPr="005F14E5">
              <w:rPr>
                <w:sz w:val="22"/>
                <w:szCs w:val="22"/>
              </w:rPr>
              <w:lastRenderedPageBreak/>
              <w:t>różnego kroju czcionki dla różnych elementów layoutu strony i treści podstawowych.</w:t>
            </w:r>
          </w:p>
          <w:p w14:paraId="56AC08B4" w14:textId="77777777" w:rsidR="000D4934" w:rsidRPr="005F14E5" w:rsidRDefault="000D4934" w:rsidP="000D4934">
            <w:pPr>
              <w:pStyle w:val="Default"/>
              <w:ind w:right="272"/>
              <w:jc w:val="both"/>
              <w:rPr>
                <w:sz w:val="20"/>
                <w:szCs w:val="20"/>
              </w:rPr>
            </w:pPr>
          </w:p>
          <w:p w14:paraId="6FD9394F" w14:textId="77777777" w:rsidR="000D4934" w:rsidRPr="000D4934" w:rsidRDefault="000D4934" w:rsidP="00F73865">
            <w:pPr>
              <w:pStyle w:val="Default"/>
              <w:numPr>
                <w:ilvl w:val="0"/>
                <w:numId w:val="23"/>
              </w:numPr>
              <w:spacing w:after="120"/>
              <w:ind w:right="140"/>
              <w:jc w:val="both"/>
              <w:rPr>
                <w:b/>
                <w:bCs/>
                <w:sz w:val="22"/>
                <w:szCs w:val="22"/>
              </w:rPr>
            </w:pPr>
            <w:r w:rsidRPr="000D4934">
              <w:rPr>
                <w:b/>
                <w:bCs/>
                <w:sz w:val="22"/>
                <w:szCs w:val="22"/>
              </w:rPr>
              <w:t xml:space="preserve">Wymóg zatrudnienia w oparciu o stosunek pracy </w:t>
            </w:r>
          </w:p>
          <w:p w14:paraId="7FF10F26" w14:textId="4E248D8E" w:rsidR="000D4934" w:rsidRPr="000D4934" w:rsidRDefault="000D4934" w:rsidP="000D4934">
            <w:pPr>
              <w:pStyle w:val="Default"/>
              <w:ind w:left="204" w:right="272"/>
              <w:jc w:val="both"/>
              <w:rPr>
                <w:sz w:val="22"/>
                <w:szCs w:val="22"/>
              </w:rPr>
            </w:pPr>
            <w:bookmarkStart w:id="1" w:name="_Hlk133476585"/>
            <w:bookmarkStart w:id="2" w:name="_Hlk133477193"/>
            <w:r w:rsidRPr="00246D53">
              <w:rPr>
                <w:sz w:val="22"/>
                <w:szCs w:val="22"/>
              </w:rPr>
              <w:t>W ramach realizacji zamówienia Wykonawca/podwykonawca zobowiązany jest do wyznaczania osoby zatrudnionej na podstawie stosunku pracy, zgodnie z art. 22 § 1 ustawy z dnia 26.06.1974 roku Kodeks pracy (tj. Dz. U. 2018 poz. 108 ze zm.), która w ramach nawiązanego stosunku pracy będzie koordynowała realizację działań promocyjnych, oraz będzie osobą do kontaktu z Zamawiającym.</w:t>
            </w:r>
            <w:bookmarkEnd w:id="1"/>
            <w:r w:rsidRPr="00246D53">
              <w:rPr>
                <w:sz w:val="22"/>
                <w:szCs w:val="22"/>
              </w:rPr>
              <w:t xml:space="preserve"> </w:t>
            </w:r>
            <w:r w:rsidRPr="000D4934">
              <w:rPr>
                <w:sz w:val="22"/>
                <w:szCs w:val="22"/>
              </w:rPr>
              <w:t xml:space="preserve">Przed rozpoczęciem realizacji zamówienia, </w:t>
            </w:r>
            <w:r w:rsidRPr="00246D53">
              <w:rPr>
                <w:sz w:val="22"/>
                <w:szCs w:val="22"/>
              </w:rPr>
              <w:t xml:space="preserve">w celu potwierdzenia spełnienia wymogu zatrudnienia na podstawie stosunku pracy przez </w:t>
            </w:r>
            <w:r>
              <w:rPr>
                <w:sz w:val="22"/>
                <w:szCs w:val="22"/>
              </w:rPr>
              <w:t>W</w:t>
            </w:r>
            <w:r w:rsidRPr="00246D53">
              <w:rPr>
                <w:sz w:val="22"/>
                <w:szCs w:val="22"/>
              </w:rPr>
              <w:t xml:space="preserve">ykonawcę/podwykonawcę osoby wykonującej w trakcie realizacji zamówienia wskazane w </w:t>
            </w:r>
            <w:r>
              <w:rPr>
                <w:sz w:val="22"/>
                <w:szCs w:val="22"/>
              </w:rPr>
              <w:t>zdaniu pierwszym</w:t>
            </w:r>
            <w:r w:rsidRPr="00246D53">
              <w:rPr>
                <w:sz w:val="22"/>
                <w:szCs w:val="22"/>
              </w:rPr>
              <w:t xml:space="preserve"> czynności, przedstawi pisemne oświadczenie </w:t>
            </w:r>
            <w:r>
              <w:rPr>
                <w:sz w:val="22"/>
                <w:szCs w:val="22"/>
              </w:rPr>
              <w:t>W</w:t>
            </w:r>
            <w:r w:rsidRPr="00246D53">
              <w:rPr>
                <w:sz w:val="22"/>
                <w:szCs w:val="22"/>
              </w:rPr>
              <w:t>ykonawcy/podwykonawcy</w:t>
            </w:r>
            <w:r w:rsidRPr="000D4934">
              <w:rPr>
                <w:sz w:val="22"/>
                <w:szCs w:val="22"/>
              </w:rPr>
              <w:t xml:space="preserve"> </w:t>
            </w:r>
            <w:r w:rsidRPr="00246D53">
              <w:rPr>
                <w:sz w:val="22"/>
                <w:szCs w:val="22"/>
              </w:rPr>
              <w:t>o zatrudnieniu na podstawie umowy o pracę osoby wykonującej czynności</w:t>
            </w:r>
            <w:r w:rsidRPr="000D4934">
              <w:rPr>
                <w:sz w:val="22"/>
                <w:szCs w:val="22"/>
              </w:rPr>
              <w:t xml:space="preserve">. </w:t>
            </w:r>
            <w:r w:rsidRPr="00246D53">
              <w:rPr>
                <w:sz w:val="22"/>
                <w:szCs w:val="22"/>
              </w:rPr>
              <w:t xml:space="preserve">Oświadczenie to powinno zawierać w szczególności: dokładne określenie podmiotu składającego oświadczenie, datę złożenia oświadczenia, imię i nazwisko osoby, stanowisko pracy ze wskazaniem jakie czynności wykonuje osoba zatrudniona na podstawie umowy o pracę, rodzaju umowy o pracę oraz podpis osoby uprawnionej do złożenia oświadczenia w imieniu </w:t>
            </w:r>
            <w:r>
              <w:rPr>
                <w:sz w:val="22"/>
                <w:szCs w:val="22"/>
              </w:rPr>
              <w:t>W</w:t>
            </w:r>
            <w:r w:rsidRPr="00246D53">
              <w:rPr>
                <w:sz w:val="22"/>
                <w:szCs w:val="22"/>
              </w:rPr>
              <w:t>ykonawcy/podwykonawcy. Nie przedłożenie oświadczenia będzie traktowane jako niewykazanie spełnienia wymogu zatrudnienia na podstawie umowy o pracę.</w:t>
            </w:r>
            <w:bookmarkEnd w:id="2"/>
            <w:r w:rsidR="00144176">
              <w:rPr>
                <w:sz w:val="22"/>
                <w:szCs w:val="22"/>
              </w:rPr>
              <w:t xml:space="preserve"> Obowiązek zatrudnienia nie dotyczy  Wykonawcy</w:t>
            </w:r>
            <w:r w:rsidR="004776BC">
              <w:rPr>
                <w:sz w:val="22"/>
                <w:szCs w:val="22"/>
              </w:rPr>
              <w:t>/</w:t>
            </w:r>
            <w:r w:rsidR="00293467">
              <w:rPr>
                <w:sz w:val="22"/>
                <w:szCs w:val="22"/>
              </w:rPr>
              <w:t>p</w:t>
            </w:r>
            <w:r w:rsidR="004776BC">
              <w:rPr>
                <w:sz w:val="22"/>
                <w:szCs w:val="22"/>
              </w:rPr>
              <w:t>odwykonawcy</w:t>
            </w:r>
            <w:r w:rsidR="00144176">
              <w:rPr>
                <w:sz w:val="22"/>
                <w:szCs w:val="22"/>
              </w:rPr>
              <w:t>, który jest osobą fizyczną i osobiście będzie wykonywał wskazane powyżej czynności.</w:t>
            </w:r>
          </w:p>
          <w:p w14:paraId="02928DA6" w14:textId="77777777" w:rsidR="00404FDF" w:rsidRPr="00E06393" w:rsidRDefault="00404FDF" w:rsidP="00404FDF">
            <w:pPr>
              <w:pStyle w:val="Default"/>
              <w:ind w:left="720" w:right="140"/>
              <w:jc w:val="both"/>
            </w:pPr>
          </w:p>
          <w:p w14:paraId="3E96B029" w14:textId="17CF2F6A" w:rsidR="00805B6C" w:rsidRPr="00805B6C" w:rsidRDefault="00805B6C" w:rsidP="00404FDF">
            <w:pPr>
              <w:pStyle w:val="Akapitzlist"/>
              <w:ind w:left="284" w:right="272"/>
              <w:jc w:val="both"/>
              <w:rPr>
                <w:sz w:val="22"/>
              </w:rPr>
            </w:pPr>
          </w:p>
        </w:tc>
      </w:tr>
    </w:tbl>
    <w:p w14:paraId="78CF5F46" w14:textId="77777777" w:rsidR="00C2606E" w:rsidRDefault="00C2606E" w:rsidP="00805B6C">
      <w:pPr>
        <w:spacing w:line="269" w:lineRule="exact"/>
        <w:rPr>
          <w:rFonts w:ascii="Times New Roman" w:eastAsia="Times New Roman" w:hAnsi="Times New Roman"/>
          <w:sz w:val="24"/>
        </w:rPr>
      </w:pPr>
    </w:p>
    <w:sectPr w:rsidR="00C2606E">
      <w:pgSz w:w="11900" w:h="16838"/>
      <w:pgMar w:top="1166" w:right="846" w:bottom="423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6259" w14:textId="77777777" w:rsidR="00B50694" w:rsidRDefault="00B50694" w:rsidP="00B50694">
      <w:r>
        <w:separator/>
      </w:r>
    </w:p>
  </w:endnote>
  <w:endnote w:type="continuationSeparator" w:id="0">
    <w:p w14:paraId="2C771198" w14:textId="77777777" w:rsidR="00B50694" w:rsidRDefault="00B50694" w:rsidP="00B5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2828" w14:textId="77777777" w:rsidR="00B50694" w:rsidRDefault="00B50694" w:rsidP="00B50694">
      <w:r>
        <w:separator/>
      </w:r>
    </w:p>
  </w:footnote>
  <w:footnote w:type="continuationSeparator" w:id="0">
    <w:p w14:paraId="2F7903FC" w14:textId="77777777" w:rsidR="00B50694" w:rsidRDefault="00B50694" w:rsidP="00B50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1AC43112">
      <w:start w:val="1"/>
      <w:numFmt w:val="lowerLetter"/>
      <w:lvlText w:val="%1)"/>
      <w:lvlJc w:val="left"/>
    </w:lvl>
    <w:lvl w:ilvl="1" w:tplc="009A7A6C">
      <w:start w:val="1"/>
      <w:numFmt w:val="bullet"/>
      <w:lvlText w:val=""/>
      <w:lvlJc w:val="left"/>
    </w:lvl>
    <w:lvl w:ilvl="2" w:tplc="E5523E12">
      <w:start w:val="1"/>
      <w:numFmt w:val="bullet"/>
      <w:lvlText w:val=""/>
      <w:lvlJc w:val="left"/>
    </w:lvl>
    <w:lvl w:ilvl="3" w:tplc="BE020E64">
      <w:start w:val="1"/>
      <w:numFmt w:val="bullet"/>
      <w:lvlText w:val=""/>
      <w:lvlJc w:val="left"/>
    </w:lvl>
    <w:lvl w:ilvl="4" w:tplc="7FCE7B28">
      <w:start w:val="1"/>
      <w:numFmt w:val="bullet"/>
      <w:lvlText w:val=""/>
      <w:lvlJc w:val="left"/>
    </w:lvl>
    <w:lvl w:ilvl="5" w:tplc="09AE9B38">
      <w:start w:val="1"/>
      <w:numFmt w:val="bullet"/>
      <w:lvlText w:val=""/>
      <w:lvlJc w:val="left"/>
    </w:lvl>
    <w:lvl w:ilvl="6" w:tplc="2116B056">
      <w:start w:val="1"/>
      <w:numFmt w:val="bullet"/>
      <w:lvlText w:val=""/>
      <w:lvlJc w:val="left"/>
    </w:lvl>
    <w:lvl w:ilvl="7" w:tplc="404E6408">
      <w:start w:val="1"/>
      <w:numFmt w:val="bullet"/>
      <w:lvlText w:val=""/>
      <w:lvlJc w:val="left"/>
    </w:lvl>
    <w:lvl w:ilvl="8" w:tplc="2496F74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58507194">
      <w:start w:val="1"/>
      <w:numFmt w:val="bullet"/>
      <w:lvlText w:val="•"/>
      <w:lvlJc w:val="left"/>
    </w:lvl>
    <w:lvl w:ilvl="1" w:tplc="9AA63A70">
      <w:start w:val="1"/>
      <w:numFmt w:val="bullet"/>
      <w:lvlText w:val=""/>
      <w:lvlJc w:val="left"/>
    </w:lvl>
    <w:lvl w:ilvl="2" w:tplc="2CBEEB2C">
      <w:start w:val="1"/>
      <w:numFmt w:val="bullet"/>
      <w:lvlText w:val=""/>
      <w:lvlJc w:val="left"/>
    </w:lvl>
    <w:lvl w:ilvl="3" w:tplc="B7FE4038">
      <w:start w:val="1"/>
      <w:numFmt w:val="bullet"/>
      <w:lvlText w:val=""/>
      <w:lvlJc w:val="left"/>
    </w:lvl>
    <w:lvl w:ilvl="4" w:tplc="05A29190">
      <w:start w:val="1"/>
      <w:numFmt w:val="bullet"/>
      <w:lvlText w:val=""/>
      <w:lvlJc w:val="left"/>
    </w:lvl>
    <w:lvl w:ilvl="5" w:tplc="BD96CE42">
      <w:start w:val="1"/>
      <w:numFmt w:val="bullet"/>
      <w:lvlText w:val=""/>
      <w:lvlJc w:val="left"/>
    </w:lvl>
    <w:lvl w:ilvl="6" w:tplc="41A608EE">
      <w:start w:val="1"/>
      <w:numFmt w:val="bullet"/>
      <w:lvlText w:val=""/>
      <w:lvlJc w:val="left"/>
    </w:lvl>
    <w:lvl w:ilvl="7" w:tplc="E140D420">
      <w:start w:val="1"/>
      <w:numFmt w:val="bullet"/>
      <w:lvlText w:val=""/>
      <w:lvlJc w:val="left"/>
    </w:lvl>
    <w:lvl w:ilvl="8" w:tplc="6A12B03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C9CA090E">
      <w:start w:val="1"/>
      <w:numFmt w:val="bullet"/>
      <w:lvlText w:val="•"/>
      <w:lvlJc w:val="left"/>
    </w:lvl>
    <w:lvl w:ilvl="1" w:tplc="B024C38C">
      <w:start w:val="1"/>
      <w:numFmt w:val="bullet"/>
      <w:lvlText w:val=""/>
      <w:lvlJc w:val="left"/>
    </w:lvl>
    <w:lvl w:ilvl="2" w:tplc="8CF2B14E">
      <w:start w:val="1"/>
      <w:numFmt w:val="bullet"/>
      <w:lvlText w:val=""/>
      <w:lvlJc w:val="left"/>
    </w:lvl>
    <w:lvl w:ilvl="3" w:tplc="A022D136">
      <w:start w:val="1"/>
      <w:numFmt w:val="bullet"/>
      <w:lvlText w:val=""/>
      <w:lvlJc w:val="left"/>
    </w:lvl>
    <w:lvl w:ilvl="4" w:tplc="9082747C">
      <w:start w:val="1"/>
      <w:numFmt w:val="bullet"/>
      <w:lvlText w:val=""/>
      <w:lvlJc w:val="left"/>
    </w:lvl>
    <w:lvl w:ilvl="5" w:tplc="44E67F68">
      <w:start w:val="1"/>
      <w:numFmt w:val="bullet"/>
      <w:lvlText w:val=""/>
      <w:lvlJc w:val="left"/>
    </w:lvl>
    <w:lvl w:ilvl="6" w:tplc="5BBCCD60">
      <w:start w:val="1"/>
      <w:numFmt w:val="bullet"/>
      <w:lvlText w:val=""/>
      <w:lvlJc w:val="left"/>
    </w:lvl>
    <w:lvl w:ilvl="7" w:tplc="5EC4110A">
      <w:start w:val="1"/>
      <w:numFmt w:val="bullet"/>
      <w:lvlText w:val=""/>
      <w:lvlJc w:val="left"/>
    </w:lvl>
    <w:lvl w:ilvl="8" w:tplc="FF98EE42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257130A2"/>
    <w:lvl w:ilvl="0" w:tplc="E0A255A4">
      <w:start w:val="6"/>
      <w:numFmt w:val="decimal"/>
      <w:lvlText w:val="%1."/>
      <w:lvlJc w:val="left"/>
    </w:lvl>
    <w:lvl w:ilvl="1" w:tplc="EAEE4B6A">
      <w:start w:val="7"/>
      <w:numFmt w:val="decimal"/>
      <w:lvlText w:val="%2."/>
      <w:lvlJc w:val="left"/>
    </w:lvl>
    <w:lvl w:ilvl="2" w:tplc="B142BE6C">
      <w:start w:val="1"/>
      <w:numFmt w:val="bullet"/>
      <w:lvlText w:val=""/>
      <w:lvlJc w:val="left"/>
    </w:lvl>
    <w:lvl w:ilvl="3" w:tplc="ACACD012">
      <w:start w:val="1"/>
      <w:numFmt w:val="bullet"/>
      <w:lvlText w:val=""/>
      <w:lvlJc w:val="left"/>
    </w:lvl>
    <w:lvl w:ilvl="4" w:tplc="BD607B36">
      <w:start w:val="1"/>
      <w:numFmt w:val="bullet"/>
      <w:lvlText w:val=""/>
      <w:lvlJc w:val="left"/>
    </w:lvl>
    <w:lvl w:ilvl="5" w:tplc="2480880A">
      <w:start w:val="1"/>
      <w:numFmt w:val="bullet"/>
      <w:lvlText w:val=""/>
      <w:lvlJc w:val="left"/>
    </w:lvl>
    <w:lvl w:ilvl="6" w:tplc="5712B410">
      <w:start w:val="1"/>
      <w:numFmt w:val="bullet"/>
      <w:lvlText w:val=""/>
      <w:lvlJc w:val="left"/>
    </w:lvl>
    <w:lvl w:ilvl="7" w:tplc="6EAE8E1A">
      <w:start w:val="1"/>
      <w:numFmt w:val="bullet"/>
      <w:lvlText w:val=""/>
      <w:lvlJc w:val="left"/>
    </w:lvl>
    <w:lvl w:ilvl="8" w:tplc="1F28B98E">
      <w:start w:val="1"/>
      <w:numFmt w:val="bullet"/>
      <w:lvlText w:val=""/>
      <w:lvlJc w:val="left"/>
    </w:lvl>
  </w:abstractNum>
  <w:abstractNum w:abstractNumId="4" w15:restartNumberingAfterBreak="0">
    <w:nsid w:val="05135BFF"/>
    <w:multiLevelType w:val="hybridMultilevel"/>
    <w:tmpl w:val="2682C3A0"/>
    <w:lvl w:ilvl="0" w:tplc="FFFFFFFF">
      <w:start w:val="1"/>
      <w:numFmt w:val="decimal"/>
      <w:lvlText w:val="%1."/>
      <w:lvlJc w:val="left"/>
      <w:pPr>
        <w:ind w:left="132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5" w15:restartNumberingAfterBreak="0">
    <w:nsid w:val="07271336"/>
    <w:multiLevelType w:val="hybridMultilevel"/>
    <w:tmpl w:val="42FE781E"/>
    <w:lvl w:ilvl="0" w:tplc="0415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6" w15:restartNumberingAfterBreak="0">
    <w:nsid w:val="0C9026FD"/>
    <w:multiLevelType w:val="hybridMultilevel"/>
    <w:tmpl w:val="DFE29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568DD"/>
    <w:multiLevelType w:val="hybridMultilevel"/>
    <w:tmpl w:val="424CE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23042"/>
    <w:multiLevelType w:val="hybridMultilevel"/>
    <w:tmpl w:val="D0BC56BE"/>
    <w:lvl w:ilvl="0" w:tplc="824C3C2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B2607E"/>
    <w:multiLevelType w:val="hybridMultilevel"/>
    <w:tmpl w:val="3282F94C"/>
    <w:lvl w:ilvl="0" w:tplc="B9CC7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66DFC"/>
    <w:multiLevelType w:val="hybridMultilevel"/>
    <w:tmpl w:val="3E36223E"/>
    <w:lvl w:ilvl="0" w:tplc="4CB0897A">
      <w:start w:val="1"/>
      <w:numFmt w:val="decimal"/>
      <w:lvlText w:val="%1."/>
      <w:lvlJc w:val="left"/>
      <w:pPr>
        <w:ind w:left="9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F2910"/>
    <w:multiLevelType w:val="hybridMultilevel"/>
    <w:tmpl w:val="F0EE986C"/>
    <w:lvl w:ilvl="0" w:tplc="FFFFFFFF">
      <w:start w:val="1"/>
      <w:numFmt w:val="decimal"/>
      <w:lvlText w:val="%1."/>
      <w:lvlJc w:val="left"/>
      <w:pPr>
        <w:ind w:left="103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0" w:hanging="360"/>
      </w:pPr>
    </w:lvl>
    <w:lvl w:ilvl="2" w:tplc="FFFFFFFF" w:tentative="1">
      <w:start w:val="1"/>
      <w:numFmt w:val="lowerRoman"/>
      <w:lvlText w:val="%3."/>
      <w:lvlJc w:val="right"/>
      <w:pPr>
        <w:ind w:left="2350" w:hanging="180"/>
      </w:pPr>
    </w:lvl>
    <w:lvl w:ilvl="3" w:tplc="FFFFFFFF" w:tentative="1">
      <w:start w:val="1"/>
      <w:numFmt w:val="decimal"/>
      <w:lvlText w:val="%4."/>
      <w:lvlJc w:val="left"/>
      <w:pPr>
        <w:ind w:left="3070" w:hanging="360"/>
      </w:pPr>
    </w:lvl>
    <w:lvl w:ilvl="4" w:tplc="FFFFFFFF" w:tentative="1">
      <w:start w:val="1"/>
      <w:numFmt w:val="lowerLetter"/>
      <w:lvlText w:val="%5."/>
      <w:lvlJc w:val="left"/>
      <w:pPr>
        <w:ind w:left="3790" w:hanging="360"/>
      </w:pPr>
    </w:lvl>
    <w:lvl w:ilvl="5" w:tplc="FFFFFFFF" w:tentative="1">
      <w:start w:val="1"/>
      <w:numFmt w:val="lowerRoman"/>
      <w:lvlText w:val="%6."/>
      <w:lvlJc w:val="right"/>
      <w:pPr>
        <w:ind w:left="4510" w:hanging="180"/>
      </w:pPr>
    </w:lvl>
    <w:lvl w:ilvl="6" w:tplc="FFFFFFFF" w:tentative="1">
      <w:start w:val="1"/>
      <w:numFmt w:val="decimal"/>
      <w:lvlText w:val="%7."/>
      <w:lvlJc w:val="left"/>
      <w:pPr>
        <w:ind w:left="5230" w:hanging="360"/>
      </w:pPr>
    </w:lvl>
    <w:lvl w:ilvl="7" w:tplc="FFFFFFFF" w:tentative="1">
      <w:start w:val="1"/>
      <w:numFmt w:val="lowerLetter"/>
      <w:lvlText w:val="%8."/>
      <w:lvlJc w:val="left"/>
      <w:pPr>
        <w:ind w:left="5950" w:hanging="360"/>
      </w:pPr>
    </w:lvl>
    <w:lvl w:ilvl="8" w:tplc="FFFFFFFF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2" w15:restartNumberingAfterBreak="0">
    <w:nsid w:val="256F5269"/>
    <w:multiLevelType w:val="hybridMultilevel"/>
    <w:tmpl w:val="5B5AD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13831"/>
    <w:multiLevelType w:val="hybridMultilevel"/>
    <w:tmpl w:val="5FF0EDEE"/>
    <w:lvl w:ilvl="0" w:tplc="4CB0897A">
      <w:start w:val="1"/>
      <w:numFmt w:val="decimal"/>
      <w:lvlText w:val="%1."/>
      <w:lvlJc w:val="left"/>
      <w:pPr>
        <w:ind w:left="9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33CA1658"/>
    <w:multiLevelType w:val="hybridMultilevel"/>
    <w:tmpl w:val="E6E6B9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E13F6"/>
    <w:multiLevelType w:val="hybridMultilevel"/>
    <w:tmpl w:val="02ACD962"/>
    <w:lvl w:ilvl="0" w:tplc="86AAA0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D2CC9"/>
    <w:multiLevelType w:val="hybridMultilevel"/>
    <w:tmpl w:val="886C1E9C"/>
    <w:lvl w:ilvl="0" w:tplc="0415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7" w15:restartNumberingAfterBreak="0">
    <w:nsid w:val="4CA40536"/>
    <w:multiLevelType w:val="hybridMultilevel"/>
    <w:tmpl w:val="2B56FD66"/>
    <w:lvl w:ilvl="0" w:tplc="07F0FEE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71638"/>
    <w:multiLevelType w:val="hybridMultilevel"/>
    <w:tmpl w:val="F0EE986C"/>
    <w:lvl w:ilvl="0" w:tplc="0415000F">
      <w:start w:val="1"/>
      <w:numFmt w:val="decimal"/>
      <w:lvlText w:val="%1."/>
      <w:lvlJc w:val="left"/>
      <w:pPr>
        <w:ind w:left="103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9" w15:restartNumberingAfterBreak="0">
    <w:nsid w:val="50811A13"/>
    <w:multiLevelType w:val="hybridMultilevel"/>
    <w:tmpl w:val="DA14E466"/>
    <w:lvl w:ilvl="0" w:tplc="FFFFFFFF">
      <w:start w:val="1"/>
      <w:numFmt w:val="decimal"/>
      <w:lvlText w:val="%1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20" w15:restartNumberingAfterBreak="0">
    <w:nsid w:val="52C813D5"/>
    <w:multiLevelType w:val="hybridMultilevel"/>
    <w:tmpl w:val="F6BE9A9E"/>
    <w:lvl w:ilvl="0" w:tplc="0415000F">
      <w:start w:val="1"/>
      <w:numFmt w:val="decimal"/>
      <w:lvlText w:val="%1."/>
      <w:lvlJc w:val="left"/>
      <w:pPr>
        <w:ind w:left="1042" w:hanging="360"/>
      </w:p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1" w15:restartNumberingAfterBreak="0">
    <w:nsid w:val="57995F3D"/>
    <w:multiLevelType w:val="hybridMultilevel"/>
    <w:tmpl w:val="B7EED68C"/>
    <w:lvl w:ilvl="0" w:tplc="86AAA0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06417"/>
    <w:multiLevelType w:val="hybridMultilevel"/>
    <w:tmpl w:val="E6E6B9D2"/>
    <w:lvl w:ilvl="0" w:tplc="0415000F">
      <w:start w:val="1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42" w:hanging="360"/>
      </w:pPr>
    </w:lvl>
    <w:lvl w:ilvl="2" w:tplc="FFFFFFFF" w:tentative="1">
      <w:start w:val="1"/>
      <w:numFmt w:val="lowerRoman"/>
      <w:lvlText w:val="%3."/>
      <w:lvlJc w:val="right"/>
      <w:pPr>
        <w:ind w:left="1762" w:hanging="180"/>
      </w:pPr>
    </w:lvl>
    <w:lvl w:ilvl="3" w:tplc="FFFFFFFF" w:tentative="1">
      <w:start w:val="1"/>
      <w:numFmt w:val="decimal"/>
      <w:lvlText w:val="%4."/>
      <w:lvlJc w:val="left"/>
      <w:pPr>
        <w:ind w:left="2482" w:hanging="360"/>
      </w:pPr>
    </w:lvl>
    <w:lvl w:ilvl="4" w:tplc="FFFFFFFF" w:tentative="1">
      <w:start w:val="1"/>
      <w:numFmt w:val="lowerLetter"/>
      <w:lvlText w:val="%5."/>
      <w:lvlJc w:val="left"/>
      <w:pPr>
        <w:ind w:left="3202" w:hanging="360"/>
      </w:pPr>
    </w:lvl>
    <w:lvl w:ilvl="5" w:tplc="FFFFFFFF" w:tentative="1">
      <w:start w:val="1"/>
      <w:numFmt w:val="lowerRoman"/>
      <w:lvlText w:val="%6."/>
      <w:lvlJc w:val="right"/>
      <w:pPr>
        <w:ind w:left="3922" w:hanging="180"/>
      </w:pPr>
    </w:lvl>
    <w:lvl w:ilvl="6" w:tplc="FFFFFFFF" w:tentative="1">
      <w:start w:val="1"/>
      <w:numFmt w:val="decimal"/>
      <w:lvlText w:val="%7."/>
      <w:lvlJc w:val="left"/>
      <w:pPr>
        <w:ind w:left="4642" w:hanging="360"/>
      </w:pPr>
    </w:lvl>
    <w:lvl w:ilvl="7" w:tplc="FFFFFFFF" w:tentative="1">
      <w:start w:val="1"/>
      <w:numFmt w:val="lowerLetter"/>
      <w:lvlText w:val="%8."/>
      <w:lvlJc w:val="left"/>
      <w:pPr>
        <w:ind w:left="5362" w:hanging="360"/>
      </w:pPr>
    </w:lvl>
    <w:lvl w:ilvl="8" w:tplc="FFFFFFFF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23" w15:restartNumberingAfterBreak="0">
    <w:nsid w:val="5C7B3422"/>
    <w:multiLevelType w:val="hybridMultilevel"/>
    <w:tmpl w:val="52805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F5A3B"/>
    <w:multiLevelType w:val="hybridMultilevel"/>
    <w:tmpl w:val="A6ACAD64"/>
    <w:lvl w:ilvl="0" w:tplc="0415000F">
      <w:start w:val="1"/>
      <w:numFmt w:val="decimal"/>
      <w:lvlText w:val="%1."/>
      <w:lvlJc w:val="left"/>
      <w:pPr>
        <w:ind w:left="1270" w:hanging="360"/>
      </w:p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5" w15:restartNumberingAfterBreak="0">
    <w:nsid w:val="6CAB1ED9"/>
    <w:multiLevelType w:val="hybridMultilevel"/>
    <w:tmpl w:val="66D8E654"/>
    <w:lvl w:ilvl="0" w:tplc="D7380B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86866"/>
    <w:multiLevelType w:val="hybridMultilevel"/>
    <w:tmpl w:val="00A406EC"/>
    <w:lvl w:ilvl="0" w:tplc="04150013">
      <w:start w:val="1"/>
      <w:numFmt w:val="upp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7A7F3017"/>
    <w:multiLevelType w:val="hybridMultilevel"/>
    <w:tmpl w:val="2768364A"/>
    <w:lvl w:ilvl="0" w:tplc="0415000F">
      <w:start w:val="1"/>
      <w:numFmt w:val="decimal"/>
      <w:lvlText w:val="%1.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8" w15:restartNumberingAfterBreak="0">
    <w:nsid w:val="7EBD63F0"/>
    <w:multiLevelType w:val="hybridMultilevel"/>
    <w:tmpl w:val="76EA6F2E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2018186924">
    <w:abstractNumId w:val="0"/>
  </w:num>
  <w:num w:numId="2" w16cid:durableId="1718313869">
    <w:abstractNumId w:val="1"/>
  </w:num>
  <w:num w:numId="3" w16cid:durableId="1064253789">
    <w:abstractNumId w:val="2"/>
  </w:num>
  <w:num w:numId="4" w16cid:durableId="1498768597">
    <w:abstractNumId w:val="17"/>
  </w:num>
  <w:num w:numId="5" w16cid:durableId="990329849">
    <w:abstractNumId w:val="8"/>
  </w:num>
  <w:num w:numId="6" w16cid:durableId="632370289">
    <w:abstractNumId w:val="22"/>
  </w:num>
  <w:num w:numId="7" w16cid:durableId="1275363103">
    <w:abstractNumId w:val="14"/>
  </w:num>
  <w:num w:numId="8" w16cid:durableId="454253244">
    <w:abstractNumId w:val="9"/>
  </w:num>
  <w:num w:numId="9" w16cid:durableId="256716616">
    <w:abstractNumId w:val="12"/>
  </w:num>
  <w:num w:numId="10" w16cid:durableId="1101417260">
    <w:abstractNumId w:val="19"/>
  </w:num>
  <w:num w:numId="11" w16cid:durableId="348803156">
    <w:abstractNumId w:val="15"/>
  </w:num>
  <w:num w:numId="12" w16cid:durableId="1581869283">
    <w:abstractNumId w:val="21"/>
  </w:num>
  <w:num w:numId="13" w16cid:durableId="1196623730">
    <w:abstractNumId w:val="3"/>
  </w:num>
  <w:num w:numId="14" w16cid:durableId="49696695">
    <w:abstractNumId w:val="24"/>
  </w:num>
  <w:num w:numId="15" w16cid:durableId="1484857743">
    <w:abstractNumId w:val="18"/>
  </w:num>
  <w:num w:numId="16" w16cid:durableId="1448768863">
    <w:abstractNumId w:val="11"/>
  </w:num>
  <w:num w:numId="17" w16cid:durableId="1428311813">
    <w:abstractNumId w:val="4"/>
  </w:num>
  <w:num w:numId="18" w16cid:durableId="220865491">
    <w:abstractNumId w:val="5"/>
  </w:num>
  <w:num w:numId="19" w16cid:durableId="50617337">
    <w:abstractNumId w:val="23"/>
  </w:num>
  <w:num w:numId="20" w16cid:durableId="1684552445">
    <w:abstractNumId w:val="16"/>
  </w:num>
  <w:num w:numId="21" w16cid:durableId="1579288320">
    <w:abstractNumId w:val="7"/>
  </w:num>
  <w:num w:numId="22" w16cid:durableId="593515414">
    <w:abstractNumId w:val="28"/>
  </w:num>
  <w:num w:numId="23" w16cid:durableId="1989823741">
    <w:abstractNumId w:val="6"/>
  </w:num>
  <w:num w:numId="24" w16cid:durableId="251276726">
    <w:abstractNumId w:val="20"/>
  </w:num>
  <w:num w:numId="25" w16cid:durableId="1875188735">
    <w:abstractNumId w:val="13"/>
  </w:num>
  <w:num w:numId="26" w16cid:durableId="1156653792">
    <w:abstractNumId w:val="10"/>
  </w:num>
  <w:num w:numId="27" w16cid:durableId="718474301">
    <w:abstractNumId w:val="25"/>
  </w:num>
  <w:num w:numId="28" w16cid:durableId="164050429">
    <w:abstractNumId w:val="26"/>
  </w:num>
  <w:num w:numId="29" w16cid:durableId="12090740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9E"/>
    <w:rsid w:val="00046DD9"/>
    <w:rsid w:val="000C2537"/>
    <w:rsid w:val="000D4934"/>
    <w:rsid w:val="00111207"/>
    <w:rsid w:val="0012306F"/>
    <w:rsid w:val="00144176"/>
    <w:rsid w:val="001B1A69"/>
    <w:rsid w:val="001B2F33"/>
    <w:rsid w:val="001C7AFE"/>
    <w:rsid w:val="001D474F"/>
    <w:rsid w:val="00246D53"/>
    <w:rsid w:val="00262508"/>
    <w:rsid w:val="00293467"/>
    <w:rsid w:val="002A0B32"/>
    <w:rsid w:val="002A5EFA"/>
    <w:rsid w:val="002C062B"/>
    <w:rsid w:val="002C5013"/>
    <w:rsid w:val="003503FD"/>
    <w:rsid w:val="00354F82"/>
    <w:rsid w:val="003554C6"/>
    <w:rsid w:val="00370822"/>
    <w:rsid w:val="00377C3F"/>
    <w:rsid w:val="0039120A"/>
    <w:rsid w:val="003D1868"/>
    <w:rsid w:val="003D7A9D"/>
    <w:rsid w:val="003F3CCE"/>
    <w:rsid w:val="00402CB1"/>
    <w:rsid w:val="00404FDF"/>
    <w:rsid w:val="004056B9"/>
    <w:rsid w:val="00426EF7"/>
    <w:rsid w:val="004564D1"/>
    <w:rsid w:val="00471F95"/>
    <w:rsid w:val="004776BC"/>
    <w:rsid w:val="004A7448"/>
    <w:rsid w:val="004B0E3E"/>
    <w:rsid w:val="004B44D8"/>
    <w:rsid w:val="004B4A7D"/>
    <w:rsid w:val="004C05B2"/>
    <w:rsid w:val="004D3FB5"/>
    <w:rsid w:val="004E5BA2"/>
    <w:rsid w:val="00507F68"/>
    <w:rsid w:val="005813B9"/>
    <w:rsid w:val="00587D7B"/>
    <w:rsid w:val="005A0283"/>
    <w:rsid w:val="005A3A54"/>
    <w:rsid w:val="005C727A"/>
    <w:rsid w:val="005D1130"/>
    <w:rsid w:val="005F14E5"/>
    <w:rsid w:val="006711F1"/>
    <w:rsid w:val="006C7493"/>
    <w:rsid w:val="0070407F"/>
    <w:rsid w:val="00713968"/>
    <w:rsid w:val="007579E9"/>
    <w:rsid w:val="00785714"/>
    <w:rsid w:val="007D2EBB"/>
    <w:rsid w:val="007D4BC4"/>
    <w:rsid w:val="00805B6C"/>
    <w:rsid w:val="00933AFE"/>
    <w:rsid w:val="00997935"/>
    <w:rsid w:val="009A00F8"/>
    <w:rsid w:val="009D6687"/>
    <w:rsid w:val="00A40DBE"/>
    <w:rsid w:val="00A467AB"/>
    <w:rsid w:val="00AD3440"/>
    <w:rsid w:val="00B00F8F"/>
    <w:rsid w:val="00B50694"/>
    <w:rsid w:val="00B705DB"/>
    <w:rsid w:val="00B964C7"/>
    <w:rsid w:val="00BA64AB"/>
    <w:rsid w:val="00BD0BEE"/>
    <w:rsid w:val="00C2606E"/>
    <w:rsid w:val="00CA1C83"/>
    <w:rsid w:val="00CD24BC"/>
    <w:rsid w:val="00D26D55"/>
    <w:rsid w:val="00D328AE"/>
    <w:rsid w:val="00E06393"/>
    <w:rsid w:val="00E478CD"/>
    <w:rsid w:val="00E60439"/>
    <w:rsid w:val="00E668F9"/>
    <w:rsid w:val="00EB169E"/>
    <w:rsid w:val="00EE4CF2"/>
    <w:rsid w:val="00F151E4"/>
    <w:rsid w:val="00F47D73"/>
    <w:rsid w:val="00F73865"/>
    <w:rsid w:val="00F9576A"/>
    <w:rsid w:val="00FA79F6"/>
    <w:rsid w:val="00F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E5518"/>
  <w15:chartTrackingRefBased/>
  <w15:docId w15:val="{2343379C-5539-4A00-A11E-E3E5A61A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60439"/>
    <w:rPr>
      <w:b/>
      <w:bCs/>
    </w:rPr>
  </w:style>
  <w:style w:type="paragraph" w:customStyle="1" w:styleId="Default">
    <w:name w:val="Default"/>
    <w:link w:val="DefaultZnak"/>
    <w:qFormat/>
    <w:rsid w:val="00E6043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E06393"/>
  </w:style>
  <w:style w:type="character" w:styleId="Odwoaniedokomentarza">
    <w:name w:val="annotation reference"/>
    <w:uiPriority w:val="99"/>
    <w:semiHidden/>
    <w:unhideWhenUsed/>
    <w:rsid w:val="00E06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6393"/>
    <w:pPr>
      <w:spacing w:after="200"/>
    </w:pPr>
    <w:rPr>
      <w:rFonts w:eastAsia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6393"/>
    <w:rPr>
      <w:rFonts w:eastAsia="Times New Roman" w:cs="Times New Roman"/>
    </w:rPr>
  </w:style>
  <w:style w:type="character" w:styleId="Hipercze">
    <w:name w:val="Hyperlink"/>
    <w:uiPriority w:val="99"/>
    <w:unhideWhenUsed/>
    <w:rsid w:val="00246D53"/>
    <w:rPr>
      <w:color w:val="0563C1"/>
      <w:u w:val="single"/>
    </w:rPr>
  </w:style>
  <w:style w:type="paragraph" w:styleId="Akapitzlist">
    <w:name w:val="List Paragraph"/>
    <w:basedOn w:val="Normalny"/>
    <w:uiPriority w:val="1"/>
    <w:qFormat/>
    <w:rsid w:val="00246D53"/>
    <w:pPr>
      <w:ind w:left="708"/>
    </w:pPr>
  </w:style>
  <w:style w:type="character" w:customStyle="1" w:styleId="DefaultZnak">
    <w:name w:val="Default Znak"/>
    <w:link w:val="Default"/>
    <w:rsid w:val="00262508"/>
    <w:rPr>
      <w:rFonts w:cs="Calibri"/>
      <w:color w:val="00000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A7D"/>
    <w:pPr>
      <w:spacing w:after="0"/>
    </w:pPr>
    <w:rPr>
      <w:rFonts w:eastAsia="Calibri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A7D"/>
    <w:rPr>
      <w:rFonts w:eastAsia="Times New Roman"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06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0694"/>
  </w:style>
  <w:style w:type="character" w:styleId="Odwoanieprzypisukocowego">
    <w:name w:val="endnote reference"/>
    <w:basedOn w:val="Domylnaczcionkaakapitu"/>
    <w:uiPriority w:val="99"/>
    <w:semiHidden/>
    <w:unhideWhenUsed/>
    <w:rsid w:val="00B506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F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55001/Zalacznik_nr_2_do_Wytycznych_w_zakresie_rownosci_zatwiedzone_0504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D1A3-749A-40FE-8333-E52A2CBA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1626</Words>
  <Characters>11550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Zygmont</dc:creator>
  <cp:keywords/>
  <cp:lastModifiedBy>Beata Kmieć</cp:lastModifiedBy>
  <cp:revision>5</cp:revision>
  <cp:lastPrinted>2023-08-03T13:43:00Z</cp:lastPrinted>
  <dcterms:created xsi:type="dcterms:W3CDTF">2023-08-10T06:44:00Z</dcterms:created>
  <dcterms:modified xsi:type="dcterms:W3CDTF">2023-08-10T12:02:00Z</dcterms:modified>
</cp:coreProperties>
</file>