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2510" w14:textId="6293CE29" w:rsidR="00751835" w:rsidRPr="00024C71" w:rsidRDefault="00000000">
      <w:pPr>
        <w:spacing w:line="360" w:lineRule="auto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i/>
        </w:rPr>
        <w:t>FZ.271.1.</w:t>
      </w:r>
      <w:r w:rsidR="009E7723">
        <w:rPr>
          <w:rFonts w:asciiTheme="minorHAnsi" w:hAnsiTheme="minorHAnsi" w:cstheme="minorHAnsi"/>
          <w:b/>
          <w:i/>
        </w:rPr>
        <w:t>7</w:t>
      </w:r>
      <w:r w:rsidRPr="00024C71">
        <w:rPr>
          <w:rFonts w:asciiTheme="minorHAnsi" w:hAnsiTheme="minorHAnsi" w:cstheme="minorHAnsi"/>
          <w:b/>
          <w:i/>
        </w:rPr>
        <w:t>.202</w:t>
      </w:r>
      <w:r w:rsidR="003E38B8">
        <w:rPr>
          <w:rFonts w:asciiTheme="minorHAnsi" w:hAnsiTheme="minorHAnsi" w:cstheme="minorHAnsi"/>
          <w:b/>
          <w:i/>
        </w:rPr>
        <w:t xml:space="preserve">4                       </w:t>
      </w:r>
      <w:r w:rsidRPr="00024C71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         Załącznik nr </w:t>
      </w:r>
      <w:r w:rsidR="00024C71" w:rsidRPr="00024C71">
        <w:rPr>
          <w:rFonts w:asciiTheme="minorHAnsi" w:hAnsiTheme="minorHAnsi" w:cstheme="minorHAnsi"/>
        </w:rPr>
        <w:t>7</w:t>
      </w:r>
      <w:r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E0CD8B3" w14:textId="69B56F07" w:rsidR="00751835" w:rsidRPr="004D0328" w:rsidRDefault="00000000" w:rsidP="004D0328">
      <w:pPr>
        <w:jc w:val="center"/>
        <w:rPr>
          <w:rFonts w:asciiTheme="minorHAnsi" w:hAnsiTheme="minorHAnsi" w:cstheme="minorHAnsi"/>
          <w:b/>
          <w:bCs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Pr="00024C71">
        <w:rPr>
          <w:rFonts w:asciiTheme="minorHAnsi" w:eastAsia="Arial" w:hAnsiTheme="minorHAnsi" w:cstheme="minorHAnsi"/>
          <w:b/>
          <w:bCs/>
        </w:rPr>
        <w:t>„</w:t>
      </w:r>
      <w:r w:rsidR="004D0328">
        <w:rPr>
          <w:rFonts w:asciiTheme="minorHAnsi" w:hAnsiTheme="minorHAnsi" w:cstheme="minorHAnsi"/>
          <w:b/>
          <w:bCs/>
        </w:rPr>
        <w:t>Budowa oczyszczalni ścieków w Gminie Cieszków - etap II</w:t>
      </w:r>
      <w:r w:rsidR="00024C71" w:rsidRPr="00024C71">
        <w:rPr>
          <w:rFonts w:asciiTheme="minorHAnsi" w:hAnsiTheme="minorHAnsi" w:cstheme="minorHAnsi"/>
          <w:b/>
          <w:bCs/>
        </w:rPr>
        <w:t>”</w:t>
      </w:r>
      <w:r w:rsidR="009E7723">
        <w:rPr>
          <w:rFonts w:asciiTheme="minorHAnsi" w:hAnsiTheme="minorHAnsi" w:cstheme="minorHAnsi"/>
          <w:b/>
          <w:bCs/>
        </w:rPr>
        <w:t xml:space="preserve"> – przetarg II</w:t>
      </w: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Oświadczenie o przynależności lub braku przynależności do tej samej grupy kapitałowej, o której mowa w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Niniejszą informację składaną na podstawie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89E8" w14:textId="77777777" w:rsidR="008803F9" w:rsidRDefault="008803F9">
      <w:r>
        <w:separator/>
      </w:r>
    </w:p>
  </w:endnote>
  <w:endnote w:type="continuationSeparator" w:id="0">
    <w:p w14:paraId="53BEF9D5" w14:textId="77777777" w:rsidR="008803F9" w:rsidRDefault="0088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D2203" w14:textId="77777777" w:rsidR="008803F9" w:rsidRDefault="008803F9">
      <w:r>
        <w:separator/>
      </w:r>
    </w:p>
  </w:footnote>
  <w:footnote w:type="continuationSeparator" w:id="0">
    <w:p w14:paraId="3C47C158" w14:textId="77777777" w:rsidR="008803F9" w:rsidRDefault="00880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E38B8"/>
    <w:rsid w:val="004D0328"/>
    <w:rsid w:val="00542E29"/>
    <w:rsid w:val="00751835"/>
    <w:rsid w:val="008803F9"/>
    <w:rsid w:val="009C0CE4"/>
    <w:rsid w:val="009E7723"/>
    <w:rsid w:val="00A30419"/>
    <w:rsid w:val="00E10A36"/>
    <w:rsid w:val="00E509C4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Gmina Cieszków</cp:lastModifiedBy>
  <cp:revision>2</cp:revision>
  <dcterms:created xsi:type="dcterms:W3CDTF">2024-03-29T10:41:00Z</dcterms:created>
  <dcterms:modified xsi:type="dcterms:W3CDTF">2024-03-29T10:41:00Z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