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3F8AA3DE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A3550D">
        <w:rPr>
          <w:rFonts w:eastAsia="Times New Roman" w:cs="Times New Roman"/>
          <w:sz w:val="24"/>
          <w:szCs w:val="24"/>
          <w:lang w:eastAsia="pl-PL"/>
        </w:rPr>
        <w:t>16.04.2024 r.</w:t>
      </w:r>
    </w:p>
    <w:p w14:paraId="149BE364" w14:textId="44C8A99E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9E01BA">
        <w:rPr>
          <w:rFonts w:eastAsia="Times New Roman" w:cs="Times New Roman"/>
          <w:bCs/>
          <w:sz w:val="24"/>
          <w:szCs w:val="24"/>
        </w:rPr>
        <w:t>/11-</w:t>
      </w:r>
      <w:r w:rsidR="00A3550D" w:rsidRPr="00A3550D">
        <w:rPr>
          <w:rFonts w:eastAsia="Times New Roman" w:cs="Times New Roman"/>
          <w:bCs/>
          <w:sz w:val="24"/>
          <w:szCs w:val="24"/>
        </w:rPr>
        <w:t>4</w:t>
      </w:r>
      <w:r w:rsidRPr="00A3550D">
        <w:rPr>
          <w:rFonts w:eastAsia="Times New Roman" w:cs="Times New Roman"/>
          <w:bCs/>
          <w:sz w:val="24"/>
          <w:szCs w:val="24"/>
        </w:rPr>
        <w:t>/</w:t>
      </w:r>
      <w:r w:rsidR="009E01BA" w:rsidRPr="00A3550D">
        <w:rPr>
          <w:rFonts w:eastAsia="Times New Roman" w:cs="Times New Roman"/>
          <w:bCs/>
          <w:sz w:val="24"/>
          <w:szCs w:val="24"/>
        </w:rPr>
        <w:t>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B0A1541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9E01BA">
        <w:rPr>
          <w:rFonts w:eastAsia="Times New Roman" w:cs="Times New Roman"/>
          <w:b/>
          <w:bCs/>
          <w:sz w:val="24"/>
          <w:szCs w:val="24"/>
        </w:rPr>
        <w:t>/11/2024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25DE30AC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9E01BA" w:rsidRPr="009E01BA">
        <w:rPr>
          <w:rFonts w:eastAsia="Arial" w:cs="Times New Roman"/>
          <w:b/>
          <w:sz w:val="24"/>
          <w:szCs w:val="24"/>
          <w:lang w:eastAsia="pl-PL"/>
        </w:rPr>
        <w:t>Dostawa i uruchomienie napędów operacyjnych dla Bloku Operacyjnego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3B991D6F" w:rsidR="0014584C" w:rsidRPr="0014584C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4B31410B" w:rsidR="00F67AA3" w:rsidRPr="0014584C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4584C">
        <w:rPr>
          <w:rFonts w:eastAsia="Times New Roman" w:cs="Times New Roman"/>
          <w:sz w:val="24"/>
          <w:szCs w:val="24"/>
          <w:lang w:eastAsia="pl-PL"/>
        </w:rPr>
        <w:t xml:space="preserve">Działając na </w:t>
      </w:r>
      <w:r w:rsidRPr="009E01BA">
        <w:rPr>
          <w:rFonts w:eastAsia="Times New Roman" w:cs="Times New Roman"/>
          <w:sz w:val="24"/>
          <w:szCs w:val="24"/>
          <w:lang w:eastAsia="pl-PL"/>
        </w:rPr>
        <w:t>podstawie</w:t>
      </w:r>
      <w:r w:rsidRPr="009E01BA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9E01BA">
        <w:rPr>
          <w:sz w:val="24"/>
          <w:lang w:eastAsia="pl-PL"/>
        </w:rPr>
        <w:t>art. 284 ust. 2</w:t>
      </w:r>
      <w:r w:rsidR="00461D3D" w:rsidRPr="009E01BA">
        <w:rPr>
          <w:b/>
          <w:bCs/>
          <w:i/>
          <w:iCs/>
          <w:sz w:val="24"/>
          <w:lang w:eastAsia="pl-PL"/>
        </w:rPr>
        <w:t xml:space="preserve"> </w:t>
      </w:r>
      <w:r w:rsidRPr="009E01BA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9E01B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9E01BA">
        <w:rPr>
          <w:bCs/>
          <w:sz w:val="24"/>
          <w:lang w:eastAsia="pl-PL"/>
        </w:rPr>
        <w:t>(zwana dalej: PZP)</w:t>
      </w:r>
      <w:r w:rsidRPr="009E01BA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9E01BA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Pr="00FC361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2BE2AA95" w14:textId="62087A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Czy Zamawiający dopuści do postepowanie system napędów ortopedycznych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Stryker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S9 o wyższych lub zbliżonych parametrach technicznych, jako równoważny do wymaganego w parametrach SWZ w pkt.1-132.</w:t>
      </w:r>
    </w:p>
    <w:p w14:paraId="31B6E3E8" w14:textId="7A4F105A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Proponowany system S9 jest kompatybilny z nasadkami wiertarskimi i frezarskimi systemu 6, będącego w posiadaniu Szpitala. </w:t>
      </w:r>
    </w:p>
    <w:p w14:paraId="50520396" w14:textId="5983E12D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System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Stryker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S9 posiada najwyższą klasę ochronną obudowy wiertarki IPX9 - ochrona przed zalaniem strugą wody pod ciśnieniem 80-100 barów o temperaturze do +80 °C</w:t>
      </w:r>
    </w:p>
    <w:p w14:paraId="7560763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61138DD5" w14:textId="4D39FA0F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Proponowane parametry:</w:t>
      </w:r>
    </w:p>
    <w:p w14:paraId="46350988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>Napęd akumulatorowy do nasadek wiertarskich i frezerskich (do dużych kości)</w:t>
      </w:r>
    </w:p>
    <w:p w14:paraId="7BBB887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Wiertarka ortopedyczna dwuprzyciskowa z funkcją oscylacji</w:t>
      </w:r>
    </w:p>
    <w:p w14:paraId="646FF45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Metalowa obudowa wiertarki w postaci rękojeści pistoletowej ze stopów metali nierdzewnych</w:t>
      </w:r>
    </w:p>
    <w:p w14:paraId="35FD415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Zabezpieczenie napędu przed przypadkowym uruchomieniem (przycisk blokady na obudowie)</w:t>
      </w:r>
    </w:p>
    <w:p w14:paraId="4FBF6B2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*Obroty wiercenia: lewo, prawo i oscylacja</w:t>
      </w:r>
    </w:p>
    <w:p w14:paraId="7D7DE5B8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Wbudowane dwa przyciski do niezależnego uruchamiania obrotów lewo/prawo oraz uruchamiania trybu oscylacyjnego napędu (wciśnięte dwa przyciski)</w:t>
      </w:r>
    </w:p>
    <w:p w14:paraId="61E2B30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Funkcja blokowania przycisku uruchamiania obrotów w lewą stronę realizowana przełącznikiem w napędzie</w:t>
      </w:r>
    </w:p>
    <w:p w14:paraId="50FB4F63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*Płynna regulacja ruchu obrotowego i oscylacyjnego</w:t>
      </w:r>
    </w:p>
    <w:p w14:paraId="5421711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*Napęd z wbudowaną przekładnią do zwiększania momentu obrotowego napędu</w:t>
      </w:r>
    </w:p>
    <w:p w14:paraId="21FD51CF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Wybór między trybami pracy napędu: wiercenia i rozwiercania (frezowania) - realizowany przełącznikiem w napędzie</w:t>
      </w:r>
    </w:p>
    <w:p w14:paraId="0E3837B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Zakres obrotów wiercenia 0-1200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obr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/min na wszystkich nasadkach</w:t>
      </w:r>
    </w:p>
    <w:p w14:paraId="1DBEF05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Maksymalny moment obrotowy w trybie wiercenia 4.63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Nm</w:t>
      </w:r>
      <w:proofErr w:type="spellEnd"/>
    </w:p>
    <w:p w14:paraId="41178A5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Zakres obrotów rozwiercania (frezowania) 0-270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obr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/min na wszystkich nasadkach</w:t>
      </w:r>
    </w:p>
    <w:p w14:paraId="3F23A0D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Maksymalny moment obrotowy w trybie rozwiercania (frezowania) 18.3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Nm</w:t>
      </w:r>
      <w:proofErr w:type="spellEnd"/>
    </w:p>
    <w:p w14:paraId="54DE6BD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Napęd wyposażony w silnik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bezszczotkowy</w:t>
      </w:r>
      <w:proofErr w:type="spellEnd"/>
    </w:p>
    <w:p w14:paraId="73DCDE9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Napęd niewymagający konserwacji i smarowania</w:t>
      </w:r>
    </w:p>
    <w:p w14:paraId="7B552B5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*Zabezpieczenie silnika napędu przed przeciążeniem</w:t>
      </w:r>
    </w:p>
    <w:p w14:paraId="0D6D7238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Kaniulacja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wzdłuż osi napędu: 4.25 mm</w:t>
      </w:r>
    </w:p>
    <w:p w14:paraId="3AC3835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lastRenderedPageBreak/>
        <w:t>* Zatrzaskowy montaż nasadek, akumulatorów, adapterów i ostrzy - bez użycia dodatkowych narzędzi</w:t>
      </w:r>
    </w:p>
    <w:p w14:paraId="7991A45F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Możliwość zasilania napędu akumulatorami sterylnymi i niesterylnymi</w:t>
      </w:r>
    </w:p>
    <w:p w14:paraId="635BCA9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*Kompatybilność z akumulatorami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NiCd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NiMH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i Li-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Ion</w:t>
      </w:r>
      <w:proofErr w:type="spellEnd"/>
    </w:p>
    <w:p w14:paraId="537718D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Zestawy akumulatorowe dołączane od dołu rękojeści napędu - system zatrzaskowy</w:t>
      </w:r>
    </w:p>
    <w:p w14:paraId="1B007C6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*Napięcie zasilania napędu: 9.6 lub 9.9 V</w:t>
      </w:r>
    </w:p>
    <w:p w14:paraId="7CB1006F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Metody sterylizacji – parowa, gazem plazmowym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Sterrad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nadtlenkiem wodoru w postaci gazowej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Steris</w:t>
      </w:r>
      <w:proofErr w:type="spellEnd"/>
    </w:p>
    <w:p w14:paraId="2D6AA90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*Klasa ochronna obudowy wiertarki IPX9 - ochrona przed zalaniem strugą wody pod ciśnieniem 80-100 barów o temperaturze do +80 °C</w:t>
      </w:r>
    </w:p>
    <w:p w14:paraId="6FE3FB9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Maksymalna temperatura części wiertarki stykających się z ciałem pacjenta &lt;51°C</w:t>
      </w:r>
    </w:p>
    <w:p w14:paraId="1838901A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Waga napędu- 1.04 kg</w:t>
      </w:r>
    </w:p>
    <w:p w14:paraId="4CFCF5CF" w14:textId="2382DC3E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 Współpraca napędu z nasadkami typu: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AO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AO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/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Trinkle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Trinkle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Zimmer/Hudson </w:t>
      </w:r>
    </w:p>
    <w:p w14:paraId="1F6EE12A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>Proponowane nasadki:</w:t>
      </w:r>
    </w:p>
    <w:p w14:paraId="7BC0CF5D" w14:textId="6E47F4B6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nasadki Kirchnera w 3 zakresach pracy:0.7-1.8 mm, 2.0-3.2 mm, 3.0-4.2 mm</w:t>
      </w:r>
    </w:p>
    <w:p w14:paraId="2EE00B16" w14:textId="43F184DD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 nasadka Jacobs z zakresem roboczym średnic 0.0-6.4 mm,</w:t>
      </w:r>
    </w:p>
    <w:p w14:paraId="64161ED6" w14:textId="7FA6FAD4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*nasadka uniwersalna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bezkluczykowa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FA9DB66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*nasadka typu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Synthes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małe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AO</w:t>
      </w:r>
      <w:proofErr w:type="spellEnd"/>
    </w:p>
    <w:p w14:paraId="7252A1D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*nasadka typu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dużey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Synthes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AO</w:t>
      </w:r>
      <w:proofErr w:type="spellEnd"/>
    </w:p>
    <w:p w14:paraId="67184B8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*nasadka typu Zimmer/Hudson MT</w:t>
      </w:r>
    </w:p>
    <w:p w14:paraId="2A16C613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46B991AE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77B8E407" w14:textId="00F2DA22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 xml:space="preserve">Piła ortopedyczna oscylacyjna </w:t>
      </w:r>
    </w:p>
    <w:p w14:paraId="0B10D68F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*Piła ortopedyczna oscylacyjna z dwoma prędkościami oscylacji</w:t>
      </w:r>
    </w:p>
    <w:p w14:paraId="2003E2B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*Metalowa obudowa napędu w postaci rękojeści pistoletowej ze stopów metali nierdzewnych</w:t>
      </w:r>
    </w:p>
    <w:p w14:paraId="501DA494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*Zabezpieczenie napędu przed przypadkowym uruchomieniem (przycisk blokady na obudowie)</w:t>
      </w:r>
    </w:p>
    <w:p w14:paraId="1C3FA5A6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*Płynna regulacja ruchu oscylacyjnego</w:t>
      </w:r>
    </w:p>
    <w:p w14:paraId="50C289A6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*Zakres ruchu oscylacyjnego 0-12 000 cykli/min</w:t>
      </w:r>
    </w:p>
    <w:p w14:paraId="522795E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*Możliwość ustawienia dwóch zakresów prędkości ruchu oscylacyjnego: 0-10 000 i 0-12 000 cykli/min - uruchamiane wbudowanym w napęd przełącznikiem</w:t>
      </w:r>
    </w:p>
    <w:p w14:paraId="53AF58C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*Skok ostrza (wychylenie kątowe) - 5°</w:t>
      </w:r>
    </w:p>
    <w:p w14:paraId="08EE70B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*Możliwość ustawienia głowicy z ostrzem w 8 pozycjach co 45°</w:t>
      </w:r>
    </w:p>
    <w:p w14:paraId="3E65DCF7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*Napęd wyposażony w silnik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bezszczotkowy</w:t>
      </w:r>
      <w:proofErr w:type="spellEnd"/>
    </w:p>
    <w:p w14:paraId="64DABF14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*Napęd niewymagający konserwacji i smarowania</w:t>
      </w:r>
    </w:p>
    <w:p w14:paraId="36E149D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*Zabezpieczenie silnika napędu przed przeciążeniem</w:t>
      </w:r>
    </w:p>
    <w:p w14:paraId="7BD9B1CF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*Zatrzaskowy montaż akumulatorów i ostrzy - bez użycia dodatkowych narzędzi</w:t>
      </w:r>
    </w:p>
    <w:p w14:paraId="69875F1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*Możliwość zasilania napędu akumulatorami sterylnymi i niesterylnymi</w:t>
      </w:r>
    </w:p>
    <w:p w14:paraId="0956D53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*Kompatybilność z akumulatorami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NiCd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NiMH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i Li-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Ion</w:t>
      </w:r>
      <w:proofErr w:type="spellEnd"/>
    </w:p>
    <w:p w14:paraId="633F3244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*Zestawy akumulatorowe dołączane od dołu rękojeści napędu - system zatrzaskowy</w:t>
      </w:r>
    </w:p>
    <w:p w14:paraId="0A7841E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*Napięcie zasilania napędu: 9.6 lub 9.9 V</w:t>
      </w:r>
    </w:p>
    <w:p w14:paraId="42843326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*Metody sterylizacji – parowa, gazem plazmowym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Sterrad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nadtlenkiem wodoru w postaci gazowej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Steris</w:t>
      </w:r>
      <w:proofErr w:type="spellEnd"/>
    </w:p>
    <w:p w14:paraId="64AB0D8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*Klasa ochronna obudowy piły oscylacyjnej IPX9 - ochrona przed zalaniem strugą wody pod ciśnieniem 80-100 barów o temperaturze do +80 °C</w:t>
      </w:r>
    </w:p>
    <w:p w14:paraId="11339E6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*Maksymalna temperatura części piły oscylacyjnej stykających się z ciałem pacjenta &lt;51°C</w:t>
      </w:r>
    </w:p>
    <w:p w14:paraId="0450E0D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*Maksymalna waga piły oscylacyjnej: 1.05kg</w:t>
      </w:r>
    </w:p>
    <w:p w14:paraId="2DCF330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*Dostępnych ponad 150 ostrzy o różnej geometrii do piły oscylacyjnej </w:t>
      </w:r>
    </w:p>
    <w:p w14:paraId="00E5B55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07699E2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 xml:space="preserve">Wiertarka ortopedyczna dwuprzyciskowa do małych i średnich kości </w:t>
      </w:r>
    </w:p>
    <w:p w14:paraId="79E3DFD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*Metalowa obudowa wiertarki w postaci rękojeści pistoletowej ze stopów metali nierdzewnych</w:t>
      </w:r>
    </w:p>
    <w:p w14:paraId="360FBCA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*Zabezpieczenie napędu przed przypadkowym uruchomieniem (przycisk blokady na obudowie)</w:t>
      </w:r>
    </w:p>
    <w:p w14:paraId="14C5E82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*Obroty wiercenia: lewo, prawo i oscylacja</w:t>
      </w:r>
    </w:p>
    <w:p w14:paraId="0767051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*Wbudowane dwa przyciski do niezależnego uruchamiania obrotów lewo/prawo oraz uruchamiania trybu oscylacyjnego napędu (wciśnięte dwa przyciski)</w:t>
      </w:r>
    </w:p>
    <w:p w14:paraId="163A372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*Funkcja blokowania przycisku uruchamiania obrotów w lewą stronę realizowana przełącznikiem w napędzie</w:t>
      </w:r>
    </w:p>
    <w:p w14:paraId="526325DE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lastRenderedPageBreak/>
        <w:t>*Płynna regulacja ruchu obrotowego i oscylacyjnego</w:t>
      </w:r>
    </w:p>
    <w:p w14:paraId="40B086C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*Moment obrotowy regulowany za pomocą nasadek</w:t>
      </w:r>
    </w:p>
    <w:p w14:paraId="4F300F15" w14:textId="1F9150FF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*Zakres prędkości obrotowej z nasadkami wiertarskimi: 0 - 1500obr/min</w:t>
      </w:r>
    </w:p>
    <w:p w14:paraId="01BF83B5" w14:textId="4CB6193B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*Zakres prędkości obrotowej z nasadkami do rozwiercania (frezerskimi): 0 - 300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obr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/min</w:t>
      </w:r>
    </w:p>
    <w:p w14:paraId="2B2C5986" w14:textId="2D89EE8D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*Maksymalny moment obrotowy z nasadkami wiertarskimi: 3.6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Nm</w:t>
      </w:r>
      <w:proofErr w:type="spellEnd"/>
    </w:p>
    <w:p w14:paraId="5F7327F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*Maksymalny moment obrotowy z nasadkami do rozwiercania:18.0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Nm</w:t>
      </w:r>
      <w:proofErr w:type="spellEnd"/>
    </w:p>
    <w:p w14:paraId="5FD05D9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*Napęd wyposażony w silnik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bezszczotkowy</w:t>
      </w:r>
      <w:proofErr w:type="spellEnd"/>
    </w:p>
    <w:p w14:paraId="57A301D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*Napęd niewymagający konserwacji i smarowania</w:t>
      </w:r>
    </w:p>
    <w:p w14:paraId="238A2704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*Zabezpieczenie silnika napędu przed przeciążeniem</w:t>
      </w:r>
    </w:p>
    <w:p w14:paraId="060787BE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Kaniulacja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wzdłuż osi napędu: 4.25 mm</w:t>
      </w:r>
    </w:p>
    <w:p w14:paraId="69EF3BD8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Proponowane nasadki:</w:t>
      </w:r>
    </w:p>
    <w:p w14:paraId="19D7B3AC" w14:textId="77777777" w:rsidR="00CA710F" w:rsidRPr="00CA710F" w:rsidRDefault="00CA710F" w:rsidP="00CA710F">
      <w:pPr>
        <w:widowControl w:val="0"/>
        <w:numPr>
          <w:ilvl w:val="0"/>
          <w:numId w:val="30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Nasadka do drutów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Kirschnera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z płynnym zakresem roboczym średnic.: 0.7-3.2 mm </w:t>
      </w:r>
    </w:p>
    <w:p w14:paraId="03149E09" w14:textId="1148B665" w:rsidR="00CA710F" w:rsidRPr="00CA710F" w:rsidRDefault="00CA710F" w:rsidP="00CA710F">
      <w:pPr>
        <w:widowControl w:val="0"/>
        <w:numPr>
          <w:ilvl w:val="0"/>
          <w:numId w:val="30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Nasadka wiertarska trójszczękowa z zakresem roboczym średnic: 0 - 6.4 mm </w:t>
      </w:r>
    </w:p>
    <w:p w14:paraId="48FF7CDC" w14:textId="77777777" w:rsidR="00CA710F" w:rsidRPr="00CA710F" w:rsidRDefault="00CA710F" w:rsidP="00CA710F">
      <w:pPr>
        <w:widowControl w:val="0"/>
        <w:numPr>
          <w:ilvl w:val="0"/>
          <w:numId w:val="30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Nasadka oscylacyjna, zakres oscylacji 0-30 000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osc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/min - 1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szt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,</w:t>
      </w:r>
    </w:p>
    <w:p w14:paraId="0C65E99B" w14:textId="77777777" w:rsidR="00CA710F" w:rsidRPr="00CA710F" w:rsidRDefault="00CA710F" w:rsidP="00CA710F">
      <w:pPr>
        <w:widowControl w:val="0"/>
        <w:numPr>
          <w:ilvl w:val="0"/>
          <w:numId w:val="30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Nasadka typu małe AO</w:t>
      </w:r>
    </w:p>
    <w:p w14:paraId="3CBF961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1CED750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 xml:space="preserve">Akumulatory </w:t>
      </w:r>
    </w:p>
    <w:p w14:paraId="5CAE64E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*Typ ogniw akumulatorów: Li-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Ion</w:t>
      </w:r>
      <w:proofErr w:type="spellEnd"/>
    </w:p>
    <w:p w14:paraId="2960EA73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*Napięcie wyjściowe akumulatorów: 9.9V</w:t>
      </w:r>
    </w:p>
    <w:p w14:paraId="060F0809" w14:textId="3A6A7FB1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*Pojemność akumulatora niesterylnego: 2.2 Ah(duży) i 1.1Ah(mały)</w:t>
      </w:r>
    </w:p>
    <w:p w14:paraId="09B3F4F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*Waga dużego akumulatora niesterylnego-340 g (duży) i 220 g (mały)</w:t>
      </w:r>
    </w:p>
    <w:p w14:paraId="57C9B4A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*Akumulator wyposażony w technologię aktywnej ochrony ogniw - zabezpieczenie przed przypadkowym rozładowaniem (np. zwarcie styków podczas zanurzania akumulatora)</w:t>
      </w:r>
    </w:p>
    <w:p w14:paraId="7024F782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*Akumulator wyposażony w elektroniczny moduł pamięci do rejestracji min. liczby cykli ładowania akumulatora, rzeczywistej pojemności kumulowanej przez ogniwa</w:t>
      </w:r>
    </w:p>
    <w:p w14:paraId="55382BF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*Akumulator wyposażony w elektroniczny moduł pamięci do odczytu danych identyfikacyjnych i parametrów pracy zasilanych napędów w celu komunikacji z opcjonalnym systemem do zdalnej diagnostyki napędów</w:t>
      </w:r>
    </w:p>
    <w:p w14:paraId="66FA7DD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*Dedykowana obudowa sterylna do dużego akumulatora niesterylnego</w:t>
      </w:r>
    </w:p>
    <w:p w14:paraId="32B9766C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*Dedykowana obudowa sterylne wyposażona w szczelny mechanizm blokujący zabezpieczający pojemnik przed przypadkowym otwarciem</w:t>
      </w:r>
    </w:p>
    <w:p w14:paraId="1000C941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0935890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>Ładowarka akumulatorowa:</w:t>
      </w:r>
    </w:p>
    <w:p w14:paraId="65D7614E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 xml:space="preserve">  </w:t>
      </w:r>
      <w:r w:rsidRPr="00CA710F">
        <w:rPr>
          <w:rFonts w:eastAsia="Calibri" w:cs="Times New Roman"/>
          <w:sz w:val="24"/>
          <w:szCs w:val="24"/>
          <w:lang w:eastAsia="en-US"/>
        </w:rPr>
        <w:t>*Ładowarka uniwersalna 6-portowa.</w:t>
      </w:r>
    </w:p>
    <w:p w14:paraId="12BCE646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*Możliwość jednoczesnego niezależnego ładowania do 6 akumulatorów</w:t>
      </w:r>
    </w:p>
    <w:p w14:paraId="73DAC55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*Elektroniczna kontrola procesu testowania i ładowania akumulatorów</w:t>
      </w:r>
    </w:p>
    <w:p w14:paraId="2AD1D0D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*Podświetlany panel wyświetlacza, który przedstawia stan ładowarki, portów i baterii, w tym liczby cykli dla bieżącego portu</w:t>
      </w:r>
    </w:p>
    <w:p w14:paraId="4E454BA0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*Wskaźniki świetlne — paski i lampki kontrolne dostarczają informacji odpowiadającej danemu portowi ładowarki. Lampki te mogą świecić stale lub migać, w zależności od stanu ładowarki, portu lub zestawu baterii.</w:t>
      </w:r>
    </w:p>
    <w:p w14:paraId="53732792" w14:textId="3171EEC4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*Czas trwania typowej sekwencji ładowania pojedynczego akumulatora: od 5 do 30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CA710F">
        <w:rPr>
          <w:rFonts w:eastAsia="Calibri" w:cs="Times New Roman"/>
          <w:sz w:val="24"/>
          <w:szCs w:val="24"/>
          <w:lang w:eastAsia="en-US"/>
        </w:rPr>
        <w:t>min</w:t>
      </w:r>
    </w:p>
    <w:p w14:paraId="03C1DBD7" w14:textId="7AE19051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*Maksymalny czas trwania sekwencji ładowania dużego akumulatora: 90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CA710F">
        <w:rPr>
          <w:rFonts w:eastAsia="Calibri" w:cs="Times New Roman"/>
          <w:sz w:val="24"/>
          <w:szCs w:val="24"/>
          <w:lang w:eastAsia="en-US"/>
        </w:rPr>
        <w:t>min</w:t>
      </w:r>
    </w:p>
    <w:p w14:paraId="3F1B8BBD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*Zużycie energii: tryb standardowy, tryb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eko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 z automatycznym trybem czuwania</w:t>
      </w:r>
    </w:p>
    <w:p w14:paraId="1ECCBA30" w14:textId="14CA56D5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*Napięcie wejściowe ładowarki: 230V, 1.43A, 50-60Hz</w:t>
      </w:r>
    </w:p>
    <w:p w14:paraId="2F0F85D3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>Kontenery i tace sterylizacyjne</w:t>
      </w:r>
    </w:p>
    <w:p w14:paraId="018DC6F3" w14:textId="459F8BFE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 pojemnik/kontenery sterylizacyjny z wyjmowaną tacą do napędu wiertarskiego,</w:t>
      </w:r>
    </w:p>
    <w:p w14:paraId="3715FCD8" w14:textId="1151864B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*Tace sterylizacyjne wyposażone w dedykowane uchwyty (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organizery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>) z elastomeru termoplastycznego dopasowane do stabilnego umiejscowienia każdego z elementów zestawu</w:t>
      </w:r>
    </w:p>
    <w:p w14:paraId="6191B685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*Wszystkie narożniki tacy usztywnione i zabezpieczone elementami z tworzywa PEEK</w:t>
      </w:r>
    </w:p>
    <w:p w14:paraId="2E13FFA2" w14:textId="305EE089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*Materiał kontenera i tacy: stal nierdzewna</w:t>
      </w:r>
    </w:p>
    <w:p w14:paraId="5042B23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29BC6D1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>Ostrza</w:t>
      </w:r>
    </w:p>
    <w:p w14:paraId="10591C4E" w14:textId="77777777" w:rsid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Ostrze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endoprotezoplastyczne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: jednorazowe, sterylne, pakowane w podwójnym opakowaniu. </w:t>
      </w:r>
    </w:p>
    <w:p w14:paraId="26CB56D1" w14:textId="3A920F13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lastRenderedPageBreak/>
        <w:t>Krawędź tnąca podzielna na dwie części z przestrzenią do ewakuacji opiłków kostnych z linii cięcia.</w:t>
      </w:r>
    </w:p>
    <w:p w14:paraId="61CE4439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>Do wybory ponad 170 ostrzy o różnych parametrach (wliczając ostrza wymagane w SWZ)</w:t>
      </w:r>
    </w:p>
    <w:p w14:paraId="411C36AB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726A108A" w14:textId="77777777" w:rsidR="00CA710F" w:rsidRPr="00CA710F" w:rsidRDefault="00CA710F" w:rsidP="00CA710F">
      <w:pPr>
        <w:widowControl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CA710F">
        <w:rPr>
          <w:rFonts w:eastAsia="Calibri" w:cs="Times New Roman"/>
          <w:b/>
          <w:bCs/>
          <w:sz w:val="24"/>
          <w:szCs w:val="24"/>
          <w:lang w:eastAsia="en-US"/>
        </w:rPr>
        <w:t xml:space="preserve">Olej do smarowania </w:t>
      </w:r>
    </w:p>
    <w:p w14:paraId="6A0976D7" w14:textId="660D8973" w:rsidR="00CA710F" w:rsidRPr="00CA710F" w:rsidRDefault="00CA710F" w:rsidP="00CA710F">
      <w:pPr>
        <w:widowControl w:val="0"/>
        <w:jc w:val="both"/>
        <w:rPr>
          <w:rFonts w:eastAsia="Calibri" w:cs="Times New Roman"/>
          <w:sz w:val="24"/>
          <w:szCs w:val="24"/>
          <w:lang w:eastAsia="en-US"/>
        </w:rPr>
      </w:pPr>
      <w:r w:rsidRPr="00CA710F">
        <w:rPr>
          <w:rFonts w:eastAsia="Calibri" w:cs="Times New Roman"/>
          <w:sz w:val="24"/>
          <w:szCs w:val="24"/>
          <w:lang w:eastAsia="en-US"/>
        </w:rPr>
        <w:t xml:space="preserve">Systemy napędów ortopedycznych firmy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Stryker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wyposażone są w silniki </w:t>
      </w:r>
      <w:proofErr w:type="spellStart"/>
      <w:r w:rsidRPr="00CA710F">
        <w:rPr>
          <w:rFonts w:eastAsia="Calibri" w:cs="Times New Roman"/>
          <w:sz w:val="24"/>
          <w:szCs w:val="24"/>
          <w:lang w:eastAsia="en-US"/>
        </w:rPr>
        <w:t>bezszczotkowe</w:t>
      </w:r>
      <w:proofErr w:type="spellEnd"/>
      <w:r w:rsidRPr="00CA710F">
        <w:rPr>
          <w:rFonts w:eastAsia="Calibri" w:cs="Times New Roman"/>
          <w:sz w:val="24"/>
          <w:szCs w:val="24"/>
          <w:lang w:eastAsia="en-US"/>
        </w:rPr>
        <w:t xml:space="preserve">, niewymagające smarowania. </w:t>
      </w:r>
    </w:p>
    <w:p w14:paraId="4E0FF9F4" w14:textId="77777777" w:rsidR="00CA710F" w:rsidRDefault="00CA710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8310FDA" w14:textId="34B11858" w:rsidR="00CA710F" w:rsidRDefault="00CA710F" w:rsidP="00CA71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285AC9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85AC9">
        <w:rPr>
          <w:rFonts w:eastAsia="Times New Roman" w:cs="Times New Roman"/>
          <w:b/>
          <w:sz w:val="24"/>
          <w:szCs w:val="24"/>
          <w:lang w:eastAsia="pl-PL"/>
        </w:rPr>
        <w:t>Nie, Zamawiający podtrzymuje dotychczasowe zapisy SWZ.</w:t>
      </w:r>
    </w:p>
    <w:p w14:paraId="31B7BA9E" w14:textId="77777777" w:rsidR="00CA710F" w:rsidRDefault="00CA710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9ADC6E7" w14:textId="77777777" w:rsidR="00CA710F" w:rsidRPr="00085B42" w:rsidRDefault="00CA710F" w:rsidP="00CA710F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2" w:name="_Hlk163819311"/>
      <w:r w:rsidRPr="00085B42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</w:p>
    <w:p w14:paraId="429F6D75" w14:textId="77777777" w:rsidR="00085B42" w:rsidRDefault="00085B42" w:rsidP="00085B42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t xml:space="preserve">Czy w celu miarkowania kar umownych Zamawiający dokona modyfikacji postanowień projektu przyszłej umowy w zakresie zapisów </w:t>
      </w:r>
      <w:r>
        <w:rPr>
          <w:color w:val="000000"/>
        </w:rPr>
        <w:t>§ 7 ust. 1:</w:t>
      </w:r>
    </w:p>
    <w:p w14:paraId="7936ECBB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>1. Strony ustalają, że w przypadku niewykonania lub nienależytego wykonania umowy Zamawiający może żądać od Dostawcy kar umownych z następujących tytułów i w wysokościach:</w:t>
      </w:r>
    </w:p>
    <w:p w14:paraId="4B24A9DC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1) za nieterminową realizację przedmiotu umowy (dostawa, uruchomienie przedmiotu umowy i pierwsze przeszkolenie personelu) – w wysokości 0,5% ceny brutto </w:t>
      </w:r>
      <w:r>
        <w:rPr>
          <w:b/>
          <w:bCs/>
          <w:color w:val="000000"/>
          <w:u w:val="single"/>
        </w:rPr>
        <w:t>niezrealizowanej części</w:t>
      </w:r>
      <w:r>
        <w:rPr>
          <w:color w:val="000000"/>
        </w:rPr>
        <w:t xml:space="preserve"> zamówienia - za każdy rozpoczęty dzień zwłoki, </w:t>
      </w:r>
      <w:r>
        <w:rPr>
          <w:b/>
          <w:bCs/>
          <w:color w:val="000000"/>
          <w:u w:val="single"/>
        </w:rPr>
        <w:t>jednak nie więcej niż 10%</w:t>
      </w:r>
      <w:r>
        <w:rPr>
          <w:u w:val="single"/>
        </w:rPr>
        <w:t xml:space="preserve"> </w:t>
      </w:r>
      <w:r>
        <w:rPr>
          <w:b/>
          <w:bCs/>
          <w:color w:val="000000"/>
          <w:u w:val="single"/>
        </w:rPr>
        <w:t>ceny brutto niezrealizowanej części zamówienia</w:t>
      </w:r>
    </w:p>
    <w:p w14:paraId="5895345D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2) za nieterminowe usunięcie wad lub usterek przedmiotu umowy w okresie gwarancji – w wysokości 0,3% ceny brutto </w:t>
      </w:r>
      <w:r>
        <w:rPr>
          <w:b/>
          <w:bCs/>
          <w:color w:val="000000"/>
          <w:u w:val="single"/>
        </w:rPr>
        <w:t>wadliwej części</w:t>
      </w:r>
      <w:r>
        <w:rPr>
          <w:color w:val="000000"/>
        </w:rPr>
        <w:t xml:space="preserve"> przedmiotu umowy którego wada/usterka nie została terminowo usunięta, za każdy rozpoczęty dzień zwłoki, </w:t>
      </w:r>
      <w:r>
        <w:rPr>
          <w:b/>
          <w:bCs/>
          <w:color w:val="000000"/>
          <w:u w:val="single"/>
        </w:rPr>
        <w:t>jednak nie więcej niż 10%</w:t>
      </w:r>
      <w:r>
        <w:rPr>
          <w:u w:val="single"/>
        </w:rPr>
        <w:t xml:space="preserve"> </w:t>
      </w:r>
      <w:r>
        <w:rPr>
          <w:b/>
          <w:bCs/>
          <w:color w:val="000000"/>
          <w:u w:val="single"/>
        </w:rPr>
        <w:t>ceny brutto wadliwej części przedmiotu umowy</w:t>
      </w:r>
    </w:p>
    <w:p w14:paraId="6F06ACA6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3) za zwłokę w przeprowadzeniu kolejnych szkoleń - </w:t>
      </w:r>
      <w:r>
        <w:rPr>
          <w:b/>
          <w:bCs/>
          <w:color w:val="000000"/>
          <w:u w:val="single"/>
        </w:rPr>
        <w:t>50,00 zł</w:t>
      </w:r>
      <w:r>
        <w:rPr>
          <w:color w:val="000000"/>
        </w:rPr>
        <w:t xml:space="preserve"> za każdy rozpoczęty dzień zwłoki względem terminu wynikającego z umowy, </w:t>
      </w:r>
      <w:r>
        <w:rPr>
          <w:b/>
          <w:bCs/>
          <w:color w:val="000000"/>
          <w:u w:val="single"/>
        </w:rPr>
        <w:t>jednak nie więcej niż 10%</w:t>
      </w:r>
      <w:r>
        <w:rPr>
          <w:u w:val="single"/>
        </w:rPr>
        <w:t xml:space="preserve"> </w:t>
      </w:r>
      <w:r>
        <w:rPr>
          <w:b/>
          <w:bCs/>
          <w:color w:val="000000"/>
          <w:u w:val="single"/>
        </w:rPr>
        <w:t>ceny brutto niezrealizowanej części przedmiotu umowy</w:t>
      </w:r>
      <w:r>
        <w:rPr>
          <w:color w:val="000000"/>
        </w:rPr>
        <w:t>;</w:t>
      </w:r>
    </w:p>
    <w:p w14:paraId="6E1A467A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4) za zwłokę w przekazaniu Zamawiającemu dokumentów wymaganych niniejszą umową - </w:t>
      </w:r>
      <w:r>
        <w:rPr>
          <w:b/>
          <w:bCs/>
          <w:color w:val="000000"/>
          <w:u w:val="single"/>
        </w:rPr>
        <w:t>50,00 zł</w:t>
      </w:r>
      <w:r>
        <w:rPr>
          <w:color w:val="000000"/>
        </w:rPr>
        <w:t xml:space="preserve"> za każdy rozpoczęty dzień zwłoki (odrębnie w stosunku do każdego dokumentu), </w:t>
      </w:r>
      <w:r>
        <w:rPr>
          <w:b/>
          <w:bCs/>
          <w:color w:val="000000"/>
          <w:u w:val="single"/>
        </w:rPr>
        <w:t>jednak nie więcej niż 10%</w:t>
      </w:r>
      <w:r>
        <w:rPr>
          <w:u w:val="single"/>
        </w:rPr>
        <w:t xml:space="preserve"> </w:t>
      </w:r>
      <w:r>
        <w:rPr>
          <w:b/>
          <w:bCs/>
          <w:color w:val="000000"/>
          <w:u w:val="single"/>
        </w:rPr>
        <w:t>ceny brutto przedmiotu umowy, którego dotyczą niedostarczone dokumenty</w:t>
      </w:r>
      <w:r>
        <w:rPr>
          <w:color w:val="000000"/>
        </w:rPr>
        <w:t xml:space="preserve">; </w:t>
      </w:r>
    </w:p>
    <w:p w14:paraId="010E9F00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5) w wysokości </w:t>
      </w:r>
      <w:r>
        <w:rPr>
          <w:b/>
          <w:bCs/>
          <w:color w:val="000000"/>
          <w:u w:val="single"/>
        </w:rPr>
        <w:t>10% niezrealizowanej części</w:t>
      </w:r>
      <w:r>
        <w:rPr>
          <w:color w:val="000000"/>
        </w:rPr>
        <w:t xml:space="preserve"> ceny brutto zamówienia w przypadku odstąpienia od umowy lub jej części z przyczyn leżących po stronie Dostawcy, którymi mogą być w szczególności:</w:t>
      </w:r>
    </w:p>
    <w:p w14:paraId="28F66D09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>a) stwierdzenie przez Zamawiającego nie dającej się usunąć wady fizycznej lub prawnej przedmiotu umowy,</w:t>
      </w:r>
    </w:p>
    <w:p w14:paraId="10C1C84B" w14:textId="77777777" w:rsid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>b) opóźnienia w realizacji przedmiotu umowy przekraczającego 14 dni względem terminu określonego w §3 ust. 1 pkt 1.</w:t>
      </w:r>
    </w:p>
    <w:p w14:paraId="3924DCE2" w14:textId="59576E06" w:rsidR="00085B42" w:rsidRPr="00085B42" w:rsidRDefault="00085B42" w:rsidP="00085B4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6) w przypadku niepoinformowania Zamawiającego przez Dostawcę, zgodnie z § 10 ust. 4 o okolicznościach, o których mowa w § 10 ust. 3 oraz o zmianie danych, o których mowa w § 10 ust. 2 przed dopuszczeniem podwykonawcy do wykonywania powierzonej mu części zamówienia – w wysokości </w:t>
      </w:r>
      <w:r>
        <w:rPr>
          <w:b/>
          <w:bCs/>
          <w:color w:val="000000"/>
          <w:u w:val="single"/>
        </w:rPr>
        <w:t>0,15%</w:t>
      </w:r>
      <w:r>
        <w:rPr>
          <w:color w:val="000000"/>
        </w:rPr>
        <w:t xml:space="preserve"> całkowitego wynagrodzenia brutto - za każdy taki przypadek;</w:t>
      </w:r>
    </w:p>
    <w:p w14:paraId="6AB4338E" w14:textId="77777777" w:rsidR="00CA710F" w:rsidRPr="00CA710F" w:rsidRDefault="00CA710F" w:rsidP="00CA710F">
      <w:pPr>
        <w:widowControl w:val="0"/>
        <w:tabs>
          <w:tab w:val="left" w:pos="0"/>
        </w:tabs>
        <w:jc w:val="both"/>
        <w:outlineLvl w:val="5"/>
        <w:rPr>
          <w:strike/>
        </w:rPr>
      </w:pPr>
    </w:p>
    <w:p w14:paraId="7B9E6146" w14:textId="1B73EEE7" w:rsidR="00CA710F" w:rsidRPr="00285AC9" w:rsidRDefault="00CA710F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285AC9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Pr="00085B4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2"/>
      <w:r w:rsidR="00285AC9" w:rsidRPr="00285AC9">
        <w:rPr>
          <w:rFonts w:eastAsia="Times New Roman" w:cs="Times New Roman"/>
          <w:b/>
          <w:sz w:val="24"/>
          <w:szCs w:val="24"/>
          <w:lang w:eastAsia="pl-PL"/>
        </w:rPr>
        <w:t>Nie, Zamawiający nie wyraża zgody. Przyjęty poziom kar umownych związany jest z koniecznością zabezpieczenia ciągłości udzielania świadczeń medycznych. Wskazać należy, że kary powyższe dotyczą sytuacji, w której wykonawca popadnie w zwłokę, a zatem związane są z zawinieniem po stronie wykonawcy.</w:t>
      </w:r>
    </w:p>
    <w:p w14:paraId="180A805E" w14:textId="65EB65A5" w:rsidR="00461D3D" w:rsidRPr="00CA710F" w:rsidRDefault="00461D3D" w:rsidP="0014584C">
      <w:pPr>
        <w:widowControl w:val="0"/>
        <w:jc w:val="both"/>
        <w:rPr>
          <w:rFonts w:eastAsia="Times New Roman" w:cs="Times New Roman"/>
          <w:strike/>
          <w:sz w:val="24"/>
        </w:rPr>
      </w:pPr>
    </w:p>
    <w:p w14:paraId="12A7606F" w14:textId="77777777" w:rsidR="00461D3D" w:rsidRPr="00CA710F" w:rsidRDefault="00461D3D" w:rsidP="0014584C">
      <w:pPr>
        <w:widowControl w:val="0"/>
        <w:jc w:val="both"/>
        <w:rPr>
          <w:rFonts w:eastAsia="Times New Roman" w:cs="Times New Roman"/>
          <w:strike/>
          <w:sz w:val="24"/>
        </w:rPr>
      </w:pPr>
    </w:p>
    <w:p w14:paraId="6BA15F74" w14:textId="77777777" w:rsidR="009E01BA" w:rsidRPr="00285AC9" w:rsidRDefault="0014584C" w:rsidP="009E01BA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285AC9">
        <w:rPr>
          <w:rFonts w:eastAsia="Times New Roman" w:cs="Times New Roman"/>
          <w:b/>
          <w:bCs/>
          <w:sz w:val="24"/>
        </w:rPr>
        <w:t>ZMIANA TREŚCI SWZ</w:t>
      </w:r>
    </w:p>
    <w:p w14:paraId="3E41A3A8" w14:textId="77302B83" w:rsidR="009E01BA" w:rsidRPr="00285AC9" w:rsidRDefault="00461D3D" w:rsidP="009E01BA">
      <w:pPr>
        <w:pStyle w:val="Akapitzlist"/>
        <w:widowControl w:val="0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5AC9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285AC9">
        <w:rPr>
          <w:rFonts w:eastAsia="Times New Roman" w:cs="Times New Roman"/>
          <w:sz w:val="24"/>
          <w:szCs w:val="24"/>
          <w:lang w:eastAsia="pl-PL"/>
        </w:rPr>
        <w:t xml:space="preserve">1 </w:t>
      </w:r>
      <w:r w:rsidRPr="00285AC9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285AC9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285AC9">
        <w:rPr>
          <w:rFonts w:eastAsia="Times New Roman" w:cs="Times New Roman"/>
          <w:sz w:val="24"/>
          <w:szCs w:val="24"/>
          <w:lang w:eastAsia="pl-PL"/>
        </w:rPr>
        <w:t>.</w:t>
      </w:r>
    </w:p>
    <w:p w14:paraId="3D50B5D1" w14:textId="39279310" w:rsidR="0014584C" w:rsidRPr="00285AC9" w:rsidRDefault="0014584C" w:rsidP="009E01BA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285AC9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285AC9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A710F" w:rsidRDefault="0014584C" w:rsidP="0014584C">
      <w:pPr>
        <w:widowControl w:val="0"/>
        <w:jc w:val="both"/>
        <w:rPr>
          <w:rFonts w:eastAsia="Times New Roman" w:cs="Times New Roman"/>
          <w:strike/>
          <w:color w:val="FF0000"/>
          <w:sz w:val="24"/>
          <w:szCs w:val="24"/>
          <w:lang w:eastAsia="pl-PL"/>
        </w:rPr>
      </w:pPr>
    </w:p>
    <w:p w14:paraId="197F044B" w14:textId="77777777" w:rsidR="0014584C" w:rsidRPr="00285AC9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85AC9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85AC9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85AC9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173EF576" w:rsidR="0014584C" w:rsidRPr="000E682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285AC9" w:rsidRPr="000E6828">
        <w:rPr>
          <w:rFonts w:eastAsia="Calibri" w:cs="Times New Roman"/>
          <w:i/>
          <w:iCs/>
          <w:sz w:val="24"/>
          <w:szCs w:val="24"/>
          <w:lang w:eastAsia="en-US"/>
        </w:rPr>
        <w:t>18.05.2024</w:t>
      </w:r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 xml:space="preserve"> r., przy czym pierwszym dniem związania ofertą jest dzień, w którym upływa termin składania ofert.” </w:t>
      </w:r>
    </w:p>
    <w:p w14:paraId="0C268AA1" w14:textId="77777777" w:rsidR="0014584C" w:rsidRPr="000E682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0E682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E682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E6828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6662C961" w:rsidR="0014584C" w:rsidRPr="000E6828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lastRenderedPageBreak/>
        <w:t xml:space="preserve">„1. Ofertę wraz z wymaganymi dokumentami należy umieścić na </w:t>
      </w:r>
      <w:hyperlink r:id="rId7" w:history="1">
        <w:r w:rsidRPr="000E6828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0E6828" w:rsidRPr="000E6828">
          <w:rPr>
            <w:rStyle w:val="Hipercze"/>
            <w:rFonts w:eastAsia="Times New Roman" w:cs="Times New Roman"/>
            <w:b/>
            <w:bCs/>
            <w:i/>
            <w:iCs/>
            <w:color w:val="auto"/>
            <w:sz w:val="24"/>
            <w:szCs w:val="24"/>
            <w:lang w:eastAsia="pl-PL"/>
          </w:rPr>
          <w:t>https://platformazakupowa.pl/transakcja/906870</w:t>
        </w:r>
      </w:hyperlink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="000E6828" w:rsidRPr="000E6828">
        <w:rPr>
          <w:rFonts w:eastAsia="Calibri" w:cs="Times New Roman"/>
          <w:i/>
          <w:iCs/>
          <w:sz w:val="24"/>
          <w:szCs w:val="24"/>
          <w:lang w:eastAsia="en-US"/>
        </w:rPr>
        <w:t>19.04.2024</w:t>
      </w:r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 xml:space="preserve">. r. do godziny </w:t>
      </w:r>
      <w:r w:rsidR="000E6828" w:rsidRPr="000E6828">
        <w:rPr>
          <w:rFonts w:eastAsia="Calibri" w:cs="Times New Roman"/>
          <w:i/>
          <w:iCs/>
          <w:sz w:val="24"/>
          <w:szCs w:val="24"/>
          <w:lang w:eastAsia="en-US"/>
        </w:rPr>
        <w:t>09:00</w:t>
      </w:r>
      <w:r w:rsidRPr="000E6828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14AD3A0E" w14:textId="77777777" w:rsidR="0014584C" w:rsidRPr="000E682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0E6828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E6828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E6828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2C8F20CC" w:rsidR="0014584C" w:rsidRPr="000E6828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E6828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0E6828" w:rsidRPr="000E6828">
        <w:rPr>
          <w:rFonts w:eastAsia="Arial" w:cs="Times New Roman"/>
          <w:i/>
          <w:iCs/>
          <w:sz w:val="24"/>
          <w:szCs w:val="24"/>
          <w:lang w:eastAsia="pl-PL"/>
        </w:rPr>
        <w:t>19.04.2024</w:t>
      </w:r>
      <w:r w:rsidRPr="000E6828">
        <w:rPr>
          <w:rFonts w:eastAsia="Arial" w:cs="Times New Roman"/>
          <w:i/>
          <w:iCs/>
          <w:sz w:val="24"/>
          <w:szCs w:val="24"/>
          <w:lang w:eastAsia="pl-PL"/>
        </w:rPr>
        <w:t xml:space="preserve"> r. o godzinie </w:t>
      </w:r>
      <w:r w:rsidR="000E6828" w:rsidRPr="000E6828">
        <w:rPr>
          <w:rFonts w:eastAsia="Arial" w:cs="Times New Roman"/>
          <w:i/>
          <w:iCs/>
          <w:sz w:val="24"/>
          <w:szCs w:val="24"/>
          <w:lang w:eastAsia="pl-PL"/>
        </w:rPr>
        <w:t>09:05</w:t>
      </w:r>
      <w:r w:rsidRPr="000E6828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3E950F24" w14:textId="77777777" w:rsidR="0014584C" w:rsidRPr="000E682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178481C" w14:textId="77777777" w:rsidR="0014584C" w:rsidRPr="000E6828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E7342C6" w14:textId="77777777" w:rsidR="0014584C" w:rsidRPr="000E6828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1C67ED44" w:rsidR="0014584C" w:rsidRPr="000E6828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0E6828">
        <w:rPr>
          <w:rFonts w:eastAsia="Times New Roman" w:cs="Times New Roman"/>
          <w:iCs/>
          <w:sz w:val="24"/>
          <w:szCs w:val="24"/>
        </w:rPr>
        <w:t>Zmiana ogłoszenia została zamieszczona w Biuletynie Zamówień Publicznych</w:t>
      </w:r>
      <w:r w:rsidR="00FF693D" w:rsidRPr="000E6828">
        <w:rPr>
          <w:rFonts w:eastAsia="Times New Roman" w:cs="Times New Roman"/>
          <w:iCs/>
          <w:sz w:val="24"/>
          <w:szCs w:val="24"/>
        </w:rPr>
        <w:t xml:space="preserve">/ </w:t>
      </w:r>
      <w:proofErr w:type="spellStart"/>
      <w:r w:rsidR="00FF693D" w:rsidRPr="000E6828">
        <w:rPr>
          <w:rFonts w:eastAsia="Times New Roman" w:cs="Times New Roman"/>
          <w:iCs/>
          <w:sz w:val="24"/>
          <w:szCs w:val="24"/>
        </w:rPr>
        <w:t>UPUE</w:t>
      </w:r>
      <w:proofErr w:type="spellEnd"/>
      <w:r w:rsidRPr="000E6828">
        <w:rPr>
          <w:rFonts w:eastAsia="Times New Roman" w:cs="Times New Roman"/>
          <w:iCs/>
          <w:sz w:val="24"/>
          <w:szCs w:val="24"/>
        </w:rPr>
        <w:t xml:space="preserve"> w dniu </w:t>
      </w:r>
      <w:r w:rsidR="000E6828" w:rsidRPr="000E6828">
        <w:rPr>
          <w:rFonts w:eastAsia="Times New Roman" w:cs="Times New Roman"/>
          <w:iCs/>
          <w:sz w:val="24"/>
          <w:szCs w:val="24"/>
        </w:rPr>
        <w:t>15.04.2024</w:t>
      </w:r>
      <w:r w:rsidRPr="000E6828">
        <w:rPr>
          <w:rFonts w:eastAsia="Times New Roman" w:cs="Times New Roman"/>
          <w:iCs/>
          <w:sz w:val="24"/>
          <w:szCs w:val="24"/>
          <w:highlight w:val="yellow"/>
        </w:rPr>
        <w:t xml:space="preserve"> </w:t>
      </w:r>
      <w:r w:rsidRPr="000E6828">
        <w:rPr>
          <w:rFonts w:eastAsia="Times New Roman" w:cs="Times New Roman"/>
          <w:iCs/>
          <w:sz w:val="24"/>
          <w:szCs w:val="24"/>
        </w:rPr>
        <w:t xml:space="preserve">r. pod numerem </w:t>
      </w:r>
      <w:r w:rsidR="000E6828" w:rsidRPr="000E6828">
        <w:rPr>
          <w:rFonts w:eastAsia="Times New Roman" w:cs="Times New Roman"/>
          <w:iCs/>
          <w:sz w:val="24"/>
          <w:szCs w:val="24"/>
        </w:rPr>
        <w:t>2024/BZP00285053</w:t>
      </w:r>
    </w:p>
    <w:p w14:paraId="0EC234C3" w14:textId="77777777" w:rsidR="00461D3D" w:rsidRPr="000E6828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0E6828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CE44A37" w14:textId="77777777" w:rsidR="005753F7" w:rsidRDefault="005753F7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66A9365F" w14:textId="77777777" w:rsidR="005753F7" w:rsidRPr="000E6828" w:rsidRDefault="005753F7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</w:p>
    <w:p w14:paraId="7FDFCD39" w14:textId="77777777" w:rsidR="005753F7" w:rsidRDefault="005753F7" w:rsidP="005753F7">
      <w:pPr>
        <w:ind w:firstLine="6521"/>
        <w:jc w:val="center"/>
        <w:rPr>
          <w:rFonts w:eastAsia="Times New Roman" w:cs="Times New Roman"/>
          <w:sz w:val="24"/>
          <w:szCs w:val="24"/>
        </w:rPr>
      </w:pPr>
      <w:r>
        <w:rPr>
          <w:sz w:val="24"/>
        </w:rPr>
        <w:t>Specjalista</w:t>
      </w:r>
    </w:p>
    <w:p w14:paraId="47D108C8" w14:textId="77777777" w:rsidR="005753F7" w:rsidRDefault="005753F7" w:rsidP="005753F7">
      <w:pPr>
        <w:ind w:firstLine="6521"/>
        <w:jc w:val="center"/>
        <w:rPr>
          <w:sz w:val="24"/>
        </w:rPr>
      </w:pPr>
      <w:r>
        <w:rPr>
          <w:sz w:val="24"/>
        </w:rPr>
        <w:t>ds. Zamówień Publicznych</w:t>
      </w:r>
    </w:p>
    <w:p w14:paraId="394AAAE9" w14:textId="77777777" w:rsidR="005753F7" w:rsidRDefault="005753F7" w:rsidP="005753F7">
      <w:pPr>
        <w:ind w:firstLine="6521"/>
        <w:jc w:val="center"/>
        <w:rPr>
          <w:sz w:val="24"/>
        </w:rPr>
      </w:pPr>
      <w:r>
        <w:rPr>
          <w:sz w:val="24"/>
        </w:rPr>
        <w:t>mgr Anna Winiarska</w:t>
      </w:r>
    </w:p>
    <w:p w14:paraId="1A6085DC" w14:textId="05D18CC3" w:rsidR="00994C4C" w:rsidRPr="00285AC9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285AC9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65552D69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9E01BA">
      <w:rPr>
        <w:b/>
        <w:sz w:val="24"/>
        <w:lang w:val="en-US"/>
      </w:rPr>
      <w:t>11/2024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3F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475823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379A702A"/>
    <w:lvl w:ilvl="0" w:tplc="6012160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74F0A72"/>
    <w:multiLevelType w:val="hybridMultilevel"/>
    <w:tmpl w:val="7CC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4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 w:numId="30" w16cid:durableId="13137582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5B42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E6828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AC9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0796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753F7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01BA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50D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710F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7A8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68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183</TotalTime>
  <Pages>5</Pages>
  <Words>1647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12606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Anna Winiarska</cp:lastModifiedBy>
  <cp:revision>28</cp:revision>
  <cp:lastPrinted>2021-08-26T10:26:00Z</cp:lastPrinted>
  <dcterms:created xsi:type="dcterms:W3CDTF">2021-11-29T06:45:00Z</dcterms:created>
  <dcterms:modified xsi:type="dcterms:W3CDTF">2024-04-16T05:37:00Z</dcterms:modified>
</cp:coreProperties>
</file>