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A0A" w:rsidRDefault="003D5A0A">
      <w:pPr>
        <w:rPr>
          <w:rFonts w:ascii="Tahoma" w:hAnsi="Tahoma" w:cs="Tahoma"/>
          <w:sz w:val="20"/>
          <w:szCs w:val="20"/>
        </w:rPr>
      </w:pPr>
      <w:bookmarkStart w:id="0" w:name="_GoBack"/>
      <w:bookmarkEnd w:id="0"/>
    </w:p>
    <w:p w:rsidR="003D5A0A" w:rsidRDefault="009F035E">
      <w:pPr>
        <w:pStyle w:val="Akapitzlist"/>
        <w:numPr>
          <w:ilvl w:val="0"/>
          <w:numId w:val="1"/>
        </w:numPr>
        <w:rPr>
          <w:rFonts w:ascii="Tahoma" w:hAnsi="Tahoma" w:cs="Tahoma"/>
          <w:sz w:val="20"/>
          <w:szCs w:val="20"/>
        </w:rPr>
      </w:pPr>
      <w:r>
        <w:rPr>
          <w:rFonts w:ascii="Tahoma" w:hAnsi="Tahoma" w:cs="Tahoma"/>
        </w:rPr>
        <w:t>Na jakiej podstawie została wyliczona kwota na zapotrzebowanie na kredyt w rachunku bieżącym?</w:t>
      </w:r>
    </w:p>
    <w:p w:rsidR="003D5A0A" w:rsidRDefault="003D5A0A">
      <w:pPr>
        <w:pStyle w:val="Akapitzlist"/>
        <w:rPr>
          <w:rFonts w:ascii="Tahoma" w:hAnsi="Tahoma" w:cs="Tahoma"/>
          <w:sz w:val="20"/>
          <w:szCs w:val="20"/>
        </w:rPr>
      </w:pPr>
    </w:p>
    <w:p w:rsidR="003D5A0A" w:rsidRDefault="009F035E">
      <w:pPr>
        <w:pStyle w:val="Akapitzlist"/>
        <w:jc w:val="both"/>
        <w:rPr>
          <w:rFonts w:ascii="Arial Narrow" w:hAnsi="Arial Narrow" w:cs="Tahoma"/>
          <w:b/>
        </w:rPr>
      </w:pPr>
      <w:r>
        <w:rPr>
          <w:rFonts w:ascii="Arial Narrow" w:hAnsi="Arial Narrow" w:cs="Tahoma"/>
          <w:b/>
        </w:rPr>
        <w:t>Proponowana wysokość kwoty limitu kredytu w rachunku bieżącym stanowi przybliżoną miesięczną kwotę wynagrodzeń osobowych i bezosobowych netto.</w:t>
      </w:r>
    </w:p>
    <w:p w:rsidR="003D5A0A" w:rsidRDefault="003D5A0A">
      <w:pPr>
        <w:pStyle w:val="Akapitzlist"/>
        <w:jc w:val="both"/>
        <w:rPr>
          <w:rFonts w:ascii="Tahoma" w:hAnsi="Tahoma" w:cs="Tahoma"/>
          <w:b/>
        </w:rPr>
      </w:pPr>
    </w:p>
    <w:p w:rsidR="003D5A0A" w:rsidRDefault="009F035E">
      <w:pPr>
        <w:pStyle w:val="Akapitzlist"/>
        <w:numPr>
          <w:ilvl w:val="0"/>
          <w:numId w:val="1"/>
        </w:numPr>
        <w:rPr>
          <w:rFonts w:ascii="Tahoma" w:hAnsi="Tahoma" w:cs="Tahoma"/>
        </w:rPr>
      </w:pPr>
      <w:r>
        <w:rPr>
          <w:rFonts w:ascii="Tahoma" w:hAnsi="Tahoma" w:cs="Tahoma"/>
        </w:rPr>
        <w:t>Jakie było średnie saldo uruchomień kredytu w rachunku bieżącym w roku 2022 i w pierwszym półroczu 2023r.?</w:t>
      </w:r>
    </w:p>
    <w:p w:rsidR="003D5A0A" w:rsidRDefault="003D5A0A">
      <w:pPr>
        <w:pStyle w:val="Akapitzlist"/>
        <w:rPr>
          <w:rFonts w:ascii="Tahoma" w:hAnsi="Tahoma" w:cs="Tahoma"/>
        </w:rPr>
      </w:pPr>
    </w:p>
    <w:p w:rsidR="003D5A0A" w:rsidRDefault="009F035E">
      <w:pPr>
        <w:pStyle w:val="Akapitzlist"/>
        <w:jc w:val="both"/>
        <w:rPr>
          <w:rFonts w:ascii="Arial Narrow" w:hAnsi="Arial Narrow" w:cs="Tahoma"/>
          <w:b/>
        </w:rPr>
      </w:pPr>
      <w:r>
        <w:rPr>
          <w:rFonts w:ascii="Arial Narrow" w:hAnsi="Arial Narrow" w:cs="Tahoma"/>
          <w:b/>
        </w:rPr>
        <w:t>W roku 2022 średnie wykorzystanie kredytu kształtowało się na poziomie 4,2 mln zł (najwyższa wartość wykorzystanego kredytu to kwota 24,4 mln zł), natomiast w roku 2023 średnie wykorzystanie kredytu wynosiło 1,2 mln zł (najwyższe wykorzystanie - kwota 16,1 mln zł).</w:t>
      </w:r>
    </w:p>
    <w:p w:rsidR="003D5A0A" w:rsidRDefault="003D5A0A">
      <w:pPr>
        <w:pStyle w:val="Akapitzlist"/>
        <w:rPr>
          <w:rFonts w:ascii="Tahoma" w:hAnsi="Tahoma" w:cs="Tahoma"/>
          <w:b/>
        </w:rPr>
      </w:pPr>
    </w:p>
    <w:p w:rsidR="003D5A0A" w:rsidRDefault="009F035E">
      <w:pPr>
        <w:pStyle w:val="Akapitzlist"/>
        <w:numPr>
          <w:ilvl w:val="0"/>
          <w:numId w:val="1"/>
        </w:numPr>
        <w:rPr>
          <w:rFonts w:ascii="Tahoma" w:hAnsi="Tahoma" w:cs="Tahoma"/>
        </w:rPr>
      </w:pPr>
      <w:r>
        <w:rPr>
          <w:rFonts w:ascii="Tahoma" w:hAnsi="Tahoma" w:cs="Tahoma"/>
        </w:rPr>
        <w:t xml:space="preserve">Cel finansowania: działalność bieżąca - proszę o uszczegółowienie co konkretnie obejmuje w tym przypadku cel finansowania. </w:t>
      </w:r>
    </w:p>
    <w:p w:rsidR="003D5A0A" w:rsidRDefault="003D5A0A">
      <w:pPr>
        <w:pStyle w:val="Akapitzlist"/>
        <w:rPr>
          <w:rFonts w:ascii="Tahoma" w:hAnsi="Tahoma" w:cs="Tahoma"/>
        </w:rPr>
      </w:pPr>
    </w:p>
    <w:p w:rsidR="003D5A0A" w:rsidRDefault="009F035E">
      <w:pPr>
        <w:pStyle w:val="Akapitzlist"/>
        <w:jc w:val="both"/>
        <w:rPr>
          <w:rFonts w:ascii="Arial Narrow" w:hAnsi="Arial Narrow" w:cs="Tahoma"/>
          <w:b/>
        </w:rPr>
      </w:pPr>
      <w:r>
        <w:rPr>
          <w:rFonts w:ascii="Arial Narrow" w:hAnsi="Arial Narrow" w:cs="Tahoma"/>
          <w:b/>
        </w:rPr>
        <w:t>Zabezpieczenie płynności finansowej Spółki, w tym: terminowej wypłaty wynagrodzeń pracownikom i bieżącego regulowania pozostałych zobowiązań Spółki (w tym: zobowiązań z tytułu dostaw i usług, publicznoprawnych i pozostałych).</w:t>
      </w:r>
    </w:p>
    <w:p w:rsidR="003D5A0A" w:rsidRDefault="003D5A0A">
      <w:pPr>
        <w:pStyle w:val="Akapitzlist"/>
        <w:rPr>
          <w:rFonts w:ascii="Arial Narrow" w:hAnsi="Arial Narrow" w:cs="Tahoma"/>
          <w:b/>
        </w:rPr>
      </w:pPr>
    </w:p>
    <w:p w:rsidR="003D5A0A" w:rsidRDefault="009F035E">
      <w:pPr>
        <w:pStyle w:val="Akapitzlist"/>
        <w:numPr>
          <w:ilvl w:val="0"/>
          <w:numId w:val="1"/>
        </w:numPr>
        <w:rPr>
          <w:rFonts w:ascii="Tahoma" w:hAnsi="Tahoma" w:cs="Tahoma"/>
        </w:rPr>
      </w:pPr>
      <w:r>
        <w:rPr>
          <w:rFonts w:ascii="Tahoma" w:hAnsi="Tahoma" w:cs="Tahoma"/>
        </w:rPr>
        <w:t>Proszę o przedstawienie prognoz na okres finansowania zgodnie z poniższą tabelą.</w:t>
      </w:r>
    </w:p>
    <w:p w:rsidR="003D5A0A" w:rsidRDefault="003D5A0A">
      <w:pPr>
        <w:pStyle w:val="Akapitzlist"/>
        <w:rPr>
          <w:rFonts w:ascii="Tahoma" w:hAnsi="Tahoma" w:cs="Tahoma"/>
        </w:rPr>
      </w:pPr>
    </w:p>
    <w:p w:rsidR="003D5A0A" w:rsidRDefault="009F035E">
      <w:pPr>
        <w:pStyle w:val="Akapitzlist"/>
        <w:jc w:val="both"/>
        <w:rPr>
          <w:rFonts w:ascii="Arial Narrow" w:hAnsi="Arial Narrow" w:cs="Tahoma"/>
          <w:b/>
        </w:rPr>
      </w:pPr>
      <w:r>
        <w:rPr>
          <w:rFonts w:ascii="Arial Narrow" w:hAnsi="Arial Narrow" w:cs="Tahoma"/>
          <w:b/>
        </w:rPr>
        <w:t>Prognoza finansowa na lata 2023-2028 została zamieszczona na Platformie Zakupowej.</w:t>
      </w:r>
    </w:p>
    <w:p w:rsidR="003D5A0A" w:rsidRDefault="003D5A0A">
      <w:pPr>
        <w:pStyle w:val="Akapitzlist"/>
        <w:rPr>
          <w:color w:val="1F497D"/>
        </w:rPr>
      </w:pPr>
    </w:p>
    <w:tbl>
      <w:tblPr>
        <w:tblW w:w="9440" w:type="dxa"/>
        <w:tblCellMar>
          <w:left w:w="0" w:type="dxa"/>
          <w:right w:w="0" w:type="dxa"/>
        </w:tblCellMar>
        <w:tblLook w:val="04A0" w:firstRow="1" w:lastRow="0" w:firstColumn="1" w:lastColumn="0" w:noHBand="0" w:noVBand="1"/>
      </w:tblPr>
      <w:tblGrid>
        <w:gridCol w:w="4720"/>
        <w:gridCol w:w="920"/>
        <w:gridCol w:w="920"/>
        <w:gridCol w:w="960"/>
        <w:gridCol w:w="960"/>
        <w:gridCol w:w="960"/>
      </w:tblGrid>
      <w:tr w:rsidR="003D5A0A">
        <w:trPr>
          <w:trHeight w:val="255"/>
        </w:trPr>
        <w:tc>
          <w:tcPr>
            <w:tcW w:w="4720" w:type="dxa"/>
            <w:shd w:val="clear" w:color="auto" w:fill="2F75B5"/>
            <w:noWrap/>
            <w:tcMar>
              <w:top w:w="0" w:type="dxa"/>
              <w:left w:w="70" w:type="dxa"/>
              <w:bottom w:w="0" w:type="dxa"/>
              <w:right w:w="70" w:type="dxa"/>
            </w:tcMar>
            <w:vAlign w:val="bottom"/>
          </w:tcPr>
          <w:p w:rsidR="003D5A0A" w:rsidRDefault="009F035E">
            <w:pPr>
              <w:rPr>
                <w:rFonts w:ascii="Tahoma" w:hAnsi="Tahoma" w:cs="Tahoma"/>
                <w:b/>
                <w:bCs/>
                <w:color w:val="FFFFFF"/>
                <w:sz w:val="20"/>
                <w:szCs w:val="20"/>
                <w:lang w:eastAsia="pl-PL"/>
              </w:rPr>
            </w:pPr>
            <w:r>
              <w:rPr>
                <w:rFonts w:ascii="Tahoma" w:hAnsi="Tahoma" w:cs="Tahoma"/>
                <w:b/>
                <w:bCs/>
                <w:color w:val="FFFFFF"/>
                <w:sz w:val="20"/>
                <w:szCs w:val="20"/>
                <w:lang w:eastAsia="pl-PL"/>
              </w:rPr>
              <w:t>Projekcje finansowe</w:t>
            </w:r>
          </w:p>
        </w:tc>
        <w:tc>
          <w:tcPr>
            <w:tcW w:w="920" w:type="dxa"/>
            <w:shd w:val="clear" w:color="auto" w:fill="2F75B5"/>
            <w:noWrap/>
            <w:tcMar>
              <w:top w:w="0" w:type="dxa"/>
              <w:left w:w="70" w:type="dxa"/>
              <w:bottom w:w="0" w:type="dxa"/>
              <w:right w:w="70" w:type="dxa"/>
            </w:tcMar>
            <w:vAlign w:val="center"/>
          </w:tcPr>
          <w:p w:rsidR="003D5A0A" w:rsidRDefault="009F035E">
            <w:pPr>
              <w:jc w:val="center"/>
              <w:rPr>
                <w:rFonts w:ascii="Tahoma" w:hAnsi="Tahoma" w:cs="Tahoma"/>
                <w:color w:val="000000"/>
                <w:sz w:val="20"/>
                <w:szCs w:val="20"/>
                <w:lang w:eastAsia="pl-PL"/>
              </w:rPr>
            </w:pPr>
            <w:r>
              <w:rPr>
                <w:rFonts w:ascii="Tahoma" w:hAnsi="Tahoma" w:cs="Tahoma"/>
                <w:color w:val="000000"/>
                <w:sz w:val="20"/>
                <w:szCs w:val="20"/>
                <w:lang w:eastAsia="pl-PL"/>
              </w:rPr>
              <w:t> </w:t>
            </w:r>
          </w:p>
        </w:tc>
        <w:tc>
          <w:tcPr>
            <w:tcW w:w="920" w:type="dxa"/>
            <w:shd w:val="clear" w:color="auto" w:fill="2F75B5"/>
            <w:noWrap/>
            <w:tcMar>
              <w:top w:w="0" w:type="dxa"/>
              <w:left w:w="70" w:type="dxa"/>
              <w:bottom w:w="0" w:type="dxa"/>
              <w:right w:w="70" w:type="dxa"/>
            </w:tcMar>
            <w:vAlign w:val="center"/>
          </w:tcPr>
          <w:p w:rsidR="003D5A0A" w:rsidRDefault="009F035E">
            <w:pPr>
              <w:jc w:val="center"/>
              <w:rPr>
                <w:rFonts w:ascii="Tahoma" w:hAnsi="Tahoma" w:cs="Tahoma"/>
                <w:color w:val="000000"/>
                <w:sz w:val="20"/>
                <w:szCs w:val="20"/>
                <w:lang w:eastAsia="pl-PL"/>
              </w:rPr>
            </w:pPr>
            <w:r>
              <w:rPr>
                <w:rFonts w:ascii="Tahoma" w:hAnsi="Tahoma" w:cs="Tahoma"/>
                <w:color w:val="000000"/>
                <w:sz w:val="20"/>
                <w:szCs w:val="20"/>
                <w:lang w:eastAsia="pl-PL"/>
              </w:rPr>
              <w:t> </w:t>
            </w:r>
          </w:p>
        </w:tc>
        <w:tc>
          <w:tcPr>
            <w:tcW w:w="960" w:type="dxa"/>
            <w:shd w:val="clear" w:color="auto" w:fill="2F75B5"/>
            <w:noWrap/>
            <w:tcMar>
              <w:top w:w="0" w:type="dxa"/>
              <w:left w:w="70" w:type="dxa"/>
              <w:bottom w:w="0" w:type="dxa"/>
              <w:right w:w="70" w:type="dxa"/>
            </w:tcMar>
            <w:vAlign w:val="center"/>
          </w:tcPr>
          <w:p w:rsidR="003D5A0A" w:rsidRDefault="009F035E">
            <w:pPr>
              <w:jc w:val="center"/>
              <w:rPr>
                <w:rFonts w:ascii="Tahoma" w:hAnsi="Tahoma" w:cs="Tahoma"/>
                <w:color w:val="000000"/>
                <w:sz w:val="20"/>
                <w:szCs w:val="20"/>
                <w:lang w:eastAsia="pl-PL"/>
              </w:rPr>
            </w:pPr>
            <w:r>
              <w:rPr>
                <w:rFonts w:ascii="Tahoma" w:hAnsi="Tahoma" w:cs="Tahoma"/>
                <w:color w:val="000000"/>
                <w:sz w:val="20"/>
                <w:szCs w:val="20"/>
                <w:lang w:eastAsia="pl-PL"/>
              </w:rPr>
              <w:t> </w:t>
            </w:r>
          </w:p>
        </w:tc>
        <w:tc>
          <w:tcPr>
            <w:tcW w:w="960" w:type="dxa"/>
            <w:shd w:val="clear" w:color="auto" w:fill="2F75B5"/>
            <w:noWrap/>
            <w:tcMar>
              <w:top w:w="0" w:type="dxa"/>
              <w:left w:w="70" w:type="dxa"/>
              <w:bottom w:w="0" w:type="dxa"/>
              <w:right w:w="70" w:type="dxa"/>
            </w:tcMar>
            <w:vAlign w:val="center"/>
          </w:tcPr>
          <w:p w:rsidR="003D5A0A" w:rsidRDefault="009F035E">
            <w:pPr>
              <w:jc w:val="center"/>
              <w:rPr>
                <w:rFonts w:ascii="Tahoma" w:hAnsi="Tahoma" w:cs="Tahoma"/>
                <w:color w:val="000000"/>
                <w:sz w:val="20"/>
                <w:szCs w:val="20"/>
                <w:lang w:eastAsia="pl-PL"/>
              </w:rPr>
            </w:pPr>
            <w:r>
              <w:rPr>
                <w:rFonts w:ascii="Tahoma" w:hAnsi="Tahoma" w:cs="Tahoma"/>
                <w:color w:val="000000"/>
                <w:sz w:val="20"/>
                <w:szCs w:val="20"/>
                <w:lang w:eastAsia="pl-PL"/>
              </w:rPr>
              <w:t> </w:t>
            </w:r>
          </w:p>
        </w:tc>
        <w:tc>
          <w:tcPr>
            <w:tcW w:w="960" w:type="dxa"/>
            <w:shd w:val="clear" w:color="auto" w:fill="2F75B5"/>
            <w:noWrap/>
            <w:tcMar>
              <w:top w:w="0" w:type="dxa"/>
              <w:left w:w="70" w:type="dxa"/>
              <w:bottom w:w="0" w:type="dxa"/>
              <w:right w:w="70" w:type="dxa"/>
            </w:tcMar>
            <w:vAlign w:val="center"/>
          </w:tcPr>
          <w:p w:rsidR="003D5A0A" w:rsidRDefault="009F035E">
            <w:pPr>
              <w:jc w:val="center"/>
              <w:rPr>
                <w:rFonts w:ascii="Tahoma" w:hAnsi="Tahoma" w:cs="Tahoma"/>
                <w:color w:val="000000"/>
                <w:sz w:val="20"/>
                <w:szCs w:val="20"/>
                <w:lang w:eastAsia="pl-PL"/>
              </w:rPr>
            </w:pPr>
            <w:r>
              <w:rPr>
                <w:rFonts w:ascii="Tahoma" w:hAnsi="Tahoma" w:cs="Tahoma"/>
                <w:color w:val="000000"/>
                <w:sz w:val="20"/>
                <w:szCs w:val="20"/>
                <w:lang w:eastAsia="pl-PL"/>
              </w:rPr>
              <w:t> </w:t>
            </w:r>
          </w:p>
        </w:tc>
      </w:tr>
      <w:tr w:rsidR="003D5A0A">
        <w:trPr>
          <w:trHeight w:val="255"/>
        </w:trPr>
        <w:tc>
          <w:tcPr>
            <w:tcW w:w="4720"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rsidR="003D5A0A" w:rsidRDefault="009F035E">
            <w:pPr>
              <w:jc w:val="right"/>
              <w:rPr>
                <w:rFonts w:ascii="Tahoma" w:hAnsi="Tahoma" w:cs="Tahoma"/>
                <w:color w:val="000000"/>
                <w:sz w:val="20"/>
                <w:szCs w:val="20"/>
                <w:lang w:eastAsia="pl-PL"/>
              </w:rPr>
            </w:pPr>
            <w:r>
              <w:rPr>
                <w:rFonts w:ascii="Tahoma" w:hAnsi="Tahoma" w:cs="Tahoma"/>
                <w:color w:val="000000"/>
                <w:sz w:val="20"/>
                <w:szCs w:val="20"/>
                <w:lang w:eastAsia="pl-PL"/>
              </w:rPr>
              <w:t> </w:t>
            </w:r>
          </w:p>
        </w:tc>
        <w:tc>
          <w:tcPr>
            <w:tcW w:w="92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rsidR="003D5A0A" w:rsidRDefault="009F035E">
            <w:pPr>
              <w:jc w:val="center"/>
              <w:rPr>
                <w:rFonts w:ascii="Tahoma" w:hAnsi="Tahoma" w:cs="Tahoma"/>
                <w:b/>
                <w:bCs/>
                <w:color w:val="000000"/>
                <w:sz w:val="20"/>
                <w:szCs w:val="20"/>
                <w:lang w:eastAsia="pl-PL"/>
              </w:rPr>
            </w:pPr>
            <w:r>
              <w:rPr>
                <w:rFonts w:ascii="Tahoma" w:hAnsi="Tahoma" w:cs="Tahoma"/>
                <w:b/>
                <w:bCs/>
                <w:color w:val="000000"/>
                <w:sz w:val="20"/>
                <w:szCs w:val="20"/>
                <w:lang w:eastAsia="pl-PL"/>
              </w:rPr>
              <w:t>2023</w:t>
            </w:r>
          </w:p>
        </w:tc>
        <w:tc>
          <w:tcPr>
            <w:tcW w:w="92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rsidR="003D5A0A" w:rsidRDefault="009F035E">
            <w:pPr>
              <w:jc w:val="center"/>
              <w:rPr>
                <w:rFonts w:ascii="Tahoma" w:hAnsi="Tahoma" w:cs="Tahoma"/>
                <w:b/>
                <w:bCs/>
                <w:color w:val="000000"/>
                <w:sz w:val="20"/>
                <w:szCs w:val="20"/>
                <w:lang w:eastAsia="pl-PL"/>
              </w:rPr>
            </w:pPr>
            <w:r>
              <w:rPr>
                <w:rFonts w:ascii="Tahoma" w:hAnsi="Tahoma" w:cs="Tahoma"/>
                <w:b/>
                <w:bCs/>
                <w:color w:val="000000"/>
                <w:sz w:val="20"/>
                <w:szCs w:val="20"/>
                <w:lang w:eastAsia="pl-PL"/>
              </w:rPr>
              <w:t>2024</w:t>
            </w:r>
          </w:p>
        </w:tc>
        <w:tc>
          <w:tcPr>
            <w:tcW w:w="96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rsidR="003D5A0A" w:rsidRDefault="009F035E">
            <w:pPr>
              <w:jc w:val="right"/>
              <w:rPr>
                <w:rFonts w:ascii="Tahoma" w:hAnsi="Tahoma" w:cs="Tahoma"/>
                <w:b/>
                <w:bCs/>
                <w:color w:val="000000"/>
                <w:sz w:val="20"/>
                <w:szCs w:val="20"/>
                <w:lang w:eastAsia="pl-PL"/>
              </w:rPr>
            </w:pPr>
            <w:r>
              <w:rPr>
                <w:rFonts w:ascii="Tahoma" w:hAnsi="Tahoma" w:cs="Tahoma"/>
                <w:b/>
                <w:bCs/>
                <w:color w:val="000000"/>
                <w:sz w:val="20"/>
                <w:szCs w:val="20"/>
                <w:lang w:eastAsia="pl-PL"/>
              </w:rPr>
              <w:t>2025</w:t>
            </w:r>
          </w:p>
        </w:tc>
        <w:tc>
          <w:tcPr>
            <w:tcW w:w="96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rsidR="003D5A0A" w:rsidRDefault="009F035E">
            <w:pPr>
              <w:jc w:val="right"/>
              <w:rPr>
                <w:rFonts w:ascii="Tahoma" w:hAnsi="Tahoma" w:cs="Tahoma"/>
                <w:b/>
                <w:bCs/>
                <w:color w:val="000000"/>
                <w:sz w:val="20"/>
                <w:szCs w:val="20"/>
                <w:lang w:eastAsia="pl-PL"/>
              </w:rPr>
            </w:pPr>
            <w:r>
              <w:rPr>
                <w:rFonts w:ascii="Tahoma" w:hAnsi="Tahoma" w:cs="Tahoma"/>
                <w:b/>
                <w:bCs/>
                <w:color w:val="000000"/>
                <w:sz w:val="20"/>
                <w:szCs w:val="20"/>
                <w:lang w:eastAsia="pl-PL"/>
              </w:rPr>
              <w:t>2026</w:t>
            </w:r>
          </w:p>
        </w:tc>
        <w:tc>
          <w:tcPr>
            <w:tcW w:w="96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rsidR="003D5A0A" w:rsidRDefault="009F035E">
            <w:pPr>
              <w:jc w:val="right"/>
              <w:rPr>
                <w:rFonts w:ascii="Tahoma" w:hAnsi="Tahoma" w:cs="Tahoma"/>
                <w:b/>
                <w:bCs/>
                <w:color w:val="000000"/>
                <w:sz w:val="20"/>
                <w:szCs w:val="20"/>
                <w:lang w:eastAsia="pl-PL"/>
              </w:rPr>
            </w:pPr>
            <w:r>
              <w:rPr>
                <w:rFonts w:ascii="Tahoma" w:hAnsi="Tahoma" w:cs="Tahoma"/>
                <w:b/>
                <w:bCs/>
                <w:color w:val="000000"/>
                <w:sz w:val="20"/>
                <w:szCs w:val="20"/>
                <w:lang w:eastAsia="pl-PL"/>
              </w:rPr>
              <w:t>2027</w:t>
            </w:r>
          </w:p>
        </w:tc>
      </w:tr>
      <w:tr w:rsidR="003D5A0A">
        <w:trPr>
          <w:trHeight w:val="255"/>
        </w:trPr>
        <w:tc>
          <w:tcPr>
            <w:tcW w:w="4720" w:type="dxa"/>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rsidR="003D5A0A" w:rsidRDefault="009F035E">
            <w:pPr>
              <w:jc w:val="right"/>
              <w:rPr>
                <w:rFonts w:ascii="Tahoma" w:hAnsi="Tahoma" w:cs="Tahoma"/>
                <w:b/>
                <w:bCs/>
                <w:color w:val="000000"/>
                <w:sz w:val="20"/>
                <w:szCs w:val="20"/>
                <w:lang w:eastAsia="pl-PL"/>
              </w:rPr>
            </w:pPr>
            <w:r>
              <w:rPr>
                <w:rFonts w:ascii="Tahoma" w:hAnsi="Tahoma" w:cs="Tahoma"/>
                <w:b/>
                <w:bCs/>
                <w:color w:val="000000"/>
                <w:sz w:val="20"/>
                <w:szCs w:val="20"/>
                <w:lang w:eastAsia="pl-PL"/>
              </w:rPr>
              <w:t>Przychody ze sprzedaży</w:t>
            </w:r>
          </w:p>
        </w:tc>
        <w:tc>
          <w:tcPr>
            <w:tcW w:w="920" w:type="dxa"/>
            <w:tcBorders>
              <w:top w:val="nil"/>
              <w:left w:val="nil"/>
              <w:bottom w:val="single" w:sz="8" w:space="0" w:color="auto"/>
              <w:right w:val="single" w:sz="8" w:space="0" w:color="auto"/>
            </w:tcBorders>
            <w:tcMar>
              <w:top w:w="0" w:type="dxa"/>
              <w:left w:w="70" w:type="dxa"/>
              <w:bottom w:w="0" w:type="dxa"/>
              <w:right w:w="70" w:type="dxa"/>
            </w:tcMar>
            <w:vAlign w:val="center"/>
          </w:tcPr>
          <w:p w:rsidR="003D5A0A" w:rsidRDefault="009F035E">
            <w:pPr>
              <w:jc w:val="center"/>
              <w:rPr>
                <w:rFonts w:ascii="Tahoma" w:hAnsi="Tahoma" w:cs="Tahoma"/>
                <w:color w:val="000000"/>
                <w:sz w:val="20"/>
                <w:szCs w:val="20"/>
                <w:lang w:eastAsia="pl-PL"/>
              </w:rPr>
            </w:pPr>
            <w:r>
              <w:rPr>
                <w:rFonts w:ascii="Tahoma" w:hAnsi="Tahoma" w:cs="Tahoma"/>
                <w:color w:val="000000"/>
                <w:sz w:val="20"/>
                <w:szCs w:val="20"/>
                <w:lang w:eastAsia="pl-PL"/>
              </w:rPr>
              <w:t> </w:t>
            </w:r>
          </w:p>
        </w:tc>
        <w:tc>
          <w:tcPr>
            <w:tcW w:w="920" w:type="dxa"/>
            <w:tcBorders>
              <w:top w:val="nil"/>
              <w:left w:val="nil"/>
              <w:bottom w:val="single" w:sz="8" w:space="0" w:color="auto"/>
              <w:right w:val="single" w:sz="8" w:space="0" w:color="auto"/>
            </w:tcBorders>
            <w:tcMar>
              <w:top w:w="0" w:type="dxa"/>
              <w:left w:w="70" w:type="dxa"/>
              <w:bottom w:w="0" w:type="dxa"/>
              <w:right w:w="70" w:type="dxa"/>
            </w:tcMar>
            <w:vAlign w:val="center"/>
          </w:tcPr>
          <w:p w:rsidR="003D5A0A" w:rsidRDefault="009F035E">
            <w:pPr>
              <w:jc w:val="center"/>
              <w:rPr>
                <w:rFonts w:ascii="Tahoma" w:hAnsi="Tahoma" w:cs="Tahoma"/>
                <w:color w:val="000000"/>
                <w:sz w:val="20"/>
                <w:szCs w:val="20"/>
                <w:lang w:eastAsia="pl-PL"/>
              </w:rPr>
            </w:pPr>
            <w:r>
              <w:rPr>
                <w:rFonts w:ascii="Tahoma" w:hAnsi="Tahoma" w:cs="Tahoma"/>
                <w:color w:val="000000"/>
                <w:sz w:val="20"/>
                <w:szCs w:val="20"/>
                <w:lang w:eastAsia="pl-PL"/>
              </w:rPr>
              <w:t> </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D5A0A" w:rsidRDefault="009F035E">
            <w:pPr>
              <w:rPr>
                <w:rFonts w:ascii="Tahoma" w:hAnsi="Tahoma" w:cs="Tahoma"/>
                <w:color w:val="000000"/>
                <w:sz w:val="20"/>
                <w:szCs w:val="20"/>
                <w:lang w:eastAsia="pl-PL"/>
              </w:rPr>
            </w:pPr>
            <w:r>
              <w:rPr>
                <w:rFonts w:ascii="Tahoma" w:hAnsi="Tahoma" w:cs="Tahoma"/>
                <w:color w:val="000000"/>
                <w:sz w:val="20"/>
                <w:szCs w:val="20"/>
                <w:lang w:eastAsia="pl-PL"/>
              </w:rPr>
              <w:t> </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D5A0A" w:rsidRDefault="009F035E">
            <w:pPr>
              <w:rPr>
                <w:rFonts w:ascii="Tahoma" w:hAnsi="Tahoma" w:cs="Tahoma"/>
                <w:color w:val="000000"/>
                <w:sz w:val="20"/>
                <w:szCs w:val="20"/>
                <w:lang w:eastAsia="pl-PL"/>
              </w:rPr>
            </w:pPr>
            <w:r>
              <w:rPr>
                <w:rFonts w:ascii="Tahoma" w:hAnsi="Tahoma" w:cs="Tahoma"/>
                <w:color w:val="000000"/>
                <w:sz w:val="20"/>
                <w:szCs w:val="20"/>
                <w:lang w:eastAsia="pl-PL"/>
              </w:rPr>
              <w:t> </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D5A0A" w:rsidRDefault="009F035E">
            <w:pPr>
              <w:rPr>
                <w:rFonts w:ascii="Tahoma" w:hAnsi="Tahoma" w:cs="Tahoma"/>
                <w:color w:val="000000"/>
                <w:sz w:val="20"/>
                <w:szCs w:val="20"/>
                <w:lang w:eastAsia="pl-PL"/>
              </w:rPr>
            </w:pPr>
            <w:r>
              <w:rPr>
                <w:rFonts w:ascii="Tahoma" w:hAnsi="Tahoma" w:cs="Tahoma"/>
                <w:color w:val="000000"/>
                <w:sz w:val="20"/>
                <w:szCs w:val="20"/>
                <w:lang w:eastAsia="pl-PL"/>
              </w:rPr>
              <w:t> </w:t>
            </w:r>
          </w:p>
        </w:tc>
      </w:tr>
      <w:tr w:rsidR="003D5A0A">
        <w:trPr>
          <w:trHeight w:val="510"/>
        </w:trPr>
        <w:tc>
          <w:tcPr>
            <w:tcW w:w="4720" w:type="dxa"/>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rsidR="003D5A0A" w:rsidRDefault="009F035E">
            <w:pPr>
              <w:jc w:val="right"/>
              <w:rPr>
                <w:rFonts w:ascii="Tahoma" w:hAnsi="Tahoma" w:cs="Tahoma"/>
                <w:b/>
                <w:bCs/>
                <w:color w:val="000000"/>
                <w:sz w:val="20"/>
                <w:szCs w:val="20"/>
                <w:lang w:eastAsia="pl-PL"/>
              </w:rPr>
            </w:pPr>
            <w:r>
              <w:rPr>
                <w:rFonts w:ascii="Tahoma" w:hAnsi="Tahoma" w:cs="Tahoma"/>
                <w:b/>
                <w:bCs/>
                <w:color w:val="000000"/>
                <w:sz w:val="20"/>
                <w:szCs w:val="20"/>
                <w:lang w:eastAsia="pl-PL"/>
              </w:rPr>
              <w:t>Dotacje w ramach pozostałych przychodów operacyjnych</w:t>
            </w:r>
          </w:p>
        </w:tc>
        <w:tc>
          <w:tcPr>
            <w:tcW w:w="920" w:type="dxa"/>
            <w:tcBorders>
              <w:top w:val="nil"/>
              <w:left w:val="nil"/>
              <w:bottom w:val="single" w:sz="8" w:space="0" w:color="auto"/>
              <w:right w:val="single" w:sz="8" w:space="0" w:color="auto"/>
            </w:tcBorders>
            <w:tcMar>
              <w:top w:w="0" w:type="dxa"/>
              <w:left w:w="70" w:type="dxa"/>
              <w:bottom w:w="0" w:type="dxa"/>
              <w:right w:w="70" w:type="dxa"/>
            </w:tcMar>
            <w:vAlign w:val="center"/>
          </w:tcPr>
          <w:p w:rsidR="003D5A0A" w:rsidRDefault="009F035E">
            <w:pPr>
              <w:jc w:val="center"/>
              <w:rPr>
                <w:rFonts w:ascii="Tahoma" w:hAnsi="Tahoma" w:cs="Tahoma"/>
                <w:color w:val="000000"/>
                <w:sz w:val="20"/>
                <w:szCs w:val="20"/>
                <w:lang w:eastAsia="pl-PL"/>
              </w:rPr>
            </w:pPr>
            <w:r>
              <w:rPr>
                <w:rFonts w:ascii="Tahoma" w:hAnsi="Tahoma" w:cs="Tahoma"/>
                <w:color w:val="000000"/>
                <w:sz w:val="20"/>
                <w:szCs w:val="20"/>
                <w:lang w:eastAsia="pl-PL"/>
              </w:rPr>
              <w:t> </w:t>
            </w:r>
          </w:p>
        </w:tc>
        <w:tc>
          <w:tcPr>
            <w:tcW w:w="920" w:type="dxa"/>
            <w:tcBorders>
              <w:top w:val="nil"/>
              <w:left w:val="nil"/>
              <w:bottom w:val="single" w:sz="8" w:space="0" w:color="auto"/>
              <w:right w:val="single" w:sz="8" w:space="0" w:color="auto"/>
            </w:tcBorders>
            <w:tcMar>
              <w:top w:w="0" w:type="dxa"/>
              <w:left w:w="70" w:type="dxa"/>
              <w:bottom w:w="0" w:type="dxa"/>
              <w:right w:w="70" w:type="dxa"/>
            </w:tcMar>
            <w:vAlign w:val="center"/>
          </w:tcPr>
          <w:p w:rsidR="003D5A0A" w:rsidRDefault="009F035E">
            <w:pPr>
              <w:jc w:val="center"/>
              <w:rPr>
                <w:rFonts w:ascii="Tahoma" w:hAnsi="Tahoma" w:cs="Tahoma"/>
                <w:color w:val="000000"/>
                <w:sz w:val="20"/>
                <w:szCs w:val="20"/>
                <w:lang w:eastAsia="pl-PL"/>
              </w:rPr>
            </w:pPr>
            <w:r>
              <w:rPr>
                <w:rFonts w:ascii="Tahoma" w:hAnsi="Tahoma" w:cs="Tahoma"/>
                <w:color w:val="000000"/>
                <w:sz w:val="20"/>
                <w:szCs w:val="20"/>
                <w:lang w:eastAsia="pl-PL"/>
              </w:rPr>
              <w:t> </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D5A0A" w:rsidRDefault="009F035E">
            <w:pPr>
              <w:rPr>
                <w:rFonts w:ascii="Tahoma" w:hAnsi="Tahoma" w:cs="Tahoma"/>
                <w:color w:val="000000"/>
                <w:sz w:val="20"/>
                <w:szCs w:val="20"/>
                <w:lang w:eastAsia="pl-PL"/>
              </w:rPr>
            </w:pPr>
            <w:r>
              <w:rPr>
                <w:rFonts w:ascii="Tahoma" w:hAnsi="Tahoma" w:cs="Tahoma"/>
                <w:color w:val="000000"/>
                <w:sz w:val="20"/>
                <w:szCs w:val="20"/>
                <w:lang w:eastAsia="pl-PL"/>
              </w:rPr>
              <w:t> </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D5A0A" w:rsidRDefault="009F035E">
            <w:pPr>
              <w:rPr>
                <w:rFonts w:ascii="Tahoma" w:hAnsi="Tahoma" w:cs="Tahoma"/>
                <w:color w:val="000000"/>
                <w:sz w:val="20"/>
                <w:szCs w:val="20"/>
                <w:lang w:eastAsia="pl-PL"/>
              </w:rPr>
            </w:pPr>
            <w:r>
              <w:rPr>
                <w:rFonts w:ascii="Tahoma" w:hAnsi="Tahoma" w:cs="Tahoma"/>
                <w:color w:val="000000"/>
                <w:sz w:val="20"/>
                <w:szCs w:val="20"/>
                <w:lang w:eastAsia="pl-PL"/>
              </w:rPr>
              <w:t> </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D5A0A" w:rsidRDefault="009F035E">
            <w:pPr>
              <w:rPr>
                <w:rFonts w:ascii="Tahoma" w:hAnsi="Tahoma" w:cs="Tahoma"/>
                <w:color w:val="000000"/>
                <w:sz w:val="20"/>
                <w:szCs w:val="20"/>
                <w:lang w:eastAsia="pl-PL"/>
              </w:rPr>
            </w:pPr>
            <w:r>
              <w:rPr>
                <w:rFonts w:ascii="Tahoma" w:hAnsi="Tahoma" w:cs="Tahoma"/>
                <w:color w:val="000000"/>
                <w:sz w:val="20"/>
                <w:szCs w:val="20"/>
                <w:lang w:eastAsia="pl-PL"/>
              </w:rPr>
              <w:t> </w:t>
            </w:r>
          </w:p>
        </w:tc>
      </w:tr>
      <w:tr w:rsidR="003D5A0A">
        <w:trPr>
          <w:trHeight w:val="255"/>
        </w:trPr>
        <w:tc>
          <w:tcPr>
            <w:tcW w:w="4720" w:type="dxa"/>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rsidR="003D5A0A" w:rsidRDefault="009F035E">
            <w:pPr>
              <w:jc w:val="right"/>
              <w:rPr>
                <w:rFonts w:ascii="Tahoma" w:hAnsi="Tahoma" w:cs="Tahoma"/>
                <w:b/>
                <w:bCs/>
                <w:color w:val="000000"/>
                <w:sz w:val="20"/>
                <w:szCs w:val="20"/>
                <w:lang w:eastAsia="pl-PL"/>
              </w:rPr>
            </w:pPr>
            <w:r>
              <w:rPr>
                <w:rFonts w:ascii="Tahoma" w:hAnsi="Tahoma" w:cs="Tahoma"/>
                <w:b/>
                <w:bCs/>
                <w:color w:val="000000"/>
                <w:sz w:val="20"/>
                <w:szCs w:val="20"/>
                <w:lang w:eastAsia="pl-PL"/>
              </w:rPr>
              <w:t>Zysk/strata z działalności operacyjnej</w:t>
            </w:r>
          </w:p>
        </w:tc>
        <w:tc>
          <w:tcPr>
            <w:tcW w:w="920" w:type="dxa"/>
            <w:tcBorders>
              <w:top w:val="nil"/>
              <w:left w:val="nil"/>
              <w:bottom w:val="single" w:sz="8" w:space="0" w:color="auto"/>
              <w:right w:val="single" w:sz="8" w:space="0" w:color="auto"/>
            </w:tcBorders>
            <w:tcMar>
              <w:top w:w="0" w:type="dxa"/>
              <w:left w:w="70" w:type="dxa"/>
              <w:bottom w:w="0" w:type="dxa"/>
              <w:right w:w="70" w:type="dxa"/>
            </w:tcMar>
            <w:vAlign w:val="center"/>
          </w:tcPr>
          <w:p w:rsidR="003D5A0A" w:rsidRDefault="009F035E">
            <w:pPr>
              <w:jc w:val="center"/>
              <w:rPr>
                <w:rFonts w:ascii="Tahoma" w:hAnsi="Tahoma" w:cs="Tahoma"/>
                <w:color w:val="000000"/>
                <w:sz w:val="20"/>
                <w:szCs w:val="20"/>
                <w:lang w:eastAsia="pl-PL"/>
              </w:rPr>
            </w:pPr>
            <w:r>
              <w:rPr>
                <w:rFonts w:ascii="Tahoma" w:hAnsi="Tahoma" w:cs="Tahoma"/>
                <w:color w:val="000000"/>
                <w:sz w:val="20"/>
                <w:szCs w:val="20"/>
                <w:lang w:eastAsia="pl-PL"/>
              </w:rPr>
              <w:t> </w:t>
            </w:r>
          </w:p>
        </w:tc>
        <w:tc>
          <w:tcPr>
            <w:tcW w:w="920" w:type="dxa"/>
            <w:tcBorders>
              <w:top w:val="nil"/>
              <w:left w:val="nil"/>
              <w:bottom w:val="single" w:sz="8" w:space="0" w:color="auto"/>
              <w:right w:val="single" w:sz="8" w:space="0" w:color="auto"/>
            </w:tcBorders>
            <w:tcMar>
              <w:top w:w="0" w:type="dxa"/>
              <w:left w:w="70" w:type="dxa"/>
              <w:bottom w:w="0" w:type="dxa"/>
              <w:right w:w="70" w:type="dxa"/>
            </w:tcMar>
            <w:vAlign w:val="center"/>
          </w:tcPr>
          <w:p w:rsidR="003D5A0A" w:rsidRDefault="009F035E">
            <w:pPr>
              <w:jc w:val="center"/>
              <w:rPr>
                <w:rFonts w:ascii="Tahoma" w:hAnsi="Tahoma" w:cs="Tahoma"/>
                <w:color w:val="000000"/>
                <w:sz w:val="20"/>
                <w:szCs w:val="20"/>
                <w:lang w:eastAsia="pl-PL"/>
              </w:rPr>
            </w:pPr>
            <w:r>
              <w:rPr>
                <w:rFonts w:ascii="Tahoma" w:hAnsi="Tahoma" w:cs="Tahoma"/>
                <w:color w:val="000000"/>
                <w:sz w:val="20"/>
                <w:szCs w:val="20"/>
                <w:lang w:eastAsia="pl-PL"/>
              </w:rPr>
              <w:t> </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D5A0A" w:rsidRDefault="009F035E">
            <w:pPr>
              <w:rPr>
                <w:rFonts w:ascii="Tahoma" w:hAnsi="Tahoma" w:cs="Tahoma"/>
                <w:color w:val="000000"/>
                <w:sz w:val="20"/>
                <w:szCs w:val="20"/>
                <w:lang w:eastAsia="pl-PL"/>
              </w:rPr>
            </w:pPr>
            <w:r>
              <w:rPr>
                <w:rFonts w:ascii="Tahoma" w:hAnsi="Tahoma" w:cs="Tahoma"/>
                <w:color w:val="000000"/>
                <w:sz w:val="20"/>
                <w:szCs w:val="20"/>
                <w:lang w:eastAsia="pl-PL"/>
              </w:rPr>
              <w:t> </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D5A0A" w:rsidRDefault="009F035E">
            <w:pPr>
              <w:rPr>
                <w:rFonts w:ascii="Tahoma" w:hAnsi="Tahoma" w:cs="Tahoma"/>
                <w:color w:val="000000"/>
                <w:sz w:val="20"/>
                <w:szCs w:val="20"/>
                <w:lang w:eastAsia="pl-PL"/>
              </w:rPr>
            </w:pPr>
            <w:r>
              <w:rPr>
                <w:rFonts w:ascii="Tahoma" w:hAnsi="Tahoma" w:cs="Tahoma"/>
                <w:color w:val="000000"/>
                <w:sz w:val="20"/>
                <w:szCs w:val="20"/>
                <w:lang w:eastAsia="pl-PL"/>
              </w:rPr>
              <w:t> </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D5A0A" w:rsidRDefault="009F035E">
            <w:pPr>
              <w:rPr>
                <w:rFonts w:ascii="Tahoma" w:hAnsi="Tahoma" w:cs="Tahoma"/>
                <w:color w:val="000000"/>
                <w:sz w:val="20"/>
                <w:szCs w:val="20"/>
                <w:lang w:eastAsia="pl-PL"/>
              </w:rPr>
            </w:pPr>
            <w:r>
              <w:rPr>
                <w:rFonts w:ascii="Tahoma" w:hAnsi="Tahoma" w:cs="Tahoma"/>
                <w:color w:val="000000"/>
                <w:sz w:val="20"/>
                <w:szCs w:val="20"/>
                <w:lang w:eastAsia="pl-PL"/>
              </w:rPr>
              <w:t> </w:t>
            </w:r>
          </w:p>
        </w:tc>
      </w:tr>
      <w:tr w:rsidR="003D5A0A">
        <w:trPr>
          <w:trHeight w:val="255"/>
        </w:trPr>
        <w:tc>
          <w:tcPr>
            <w:tcW w:w="4720" w:type="dxa"/>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rsidR="003D5A0A" w:rsidRDefault="009F035E">
            <w:pPr>
              <w:jc w:val="right"/>
              <w:rPr>
                <w:rFonts w:ascii="Tahoma" w:hAnsi="Tahoma" w:cs="Tahoma"/>
                <w:b/>
                <w:bCs/>
                <w:color w:val="000000"/>
                <w:sz w:val="20"/>
                <w:szCs w:val="20"/>
                <w:lang w:eastAsia="pl-PL"/>
              </w:rPr>
            </w:pPr>
            <w:r>
              <w:rPr>
                <w:rFonts w:ascii="Tahoma" w:hAnsi="Tahoma" w:cs="Tahoma"/>
                <w:b/>
                <w:bCs/>
                <w:color w:val="000000"/>
                <w:sz w:val="20"/>
                <w:szCs w:val="20"/>
                <w:lang w:eastAsia="pl-PL"/>
              </w:rPr>
              <w:t>Amortyzacja</w:t>
            </w:r>
          </w:p>
        </w:tc>
        <w:tc>
          <w:tcPr>
            <w:tcW w:w="920" w:type="dxa"/>
            <w:tcBorders>
              <w:top w:val="nil"/>
              <w:left w:val="nil"/>
              <w:bottom w:val="single" w:sz="8" w:space="0" w:color="auto"/>
              <w:right w:val="single" w:sz="8" w:space="0" w:color="auto"/>
            </w:tcBorders>
            <w:tcMar>
              <w:top w:w="0" w:type="dxa"/>
              <w:left w:w="70" w:type="dxa"/>
              <w:bottom w:w="0" w:type="dxa"/>
              <w:right w:w="70" w:type="dxa"/>
            </w:tcMar>
            <w:vAlign w:val="center"/>
          </w:tcPr>
          <w:p w:rsidR="003D5A0A" w:rsidRDefault="009F035E">
            <w:pPr>
              <w:jc w:val="center"/>
              <w:rPr>
                <w:rFonts w:ascii="Tahoma" w:hAnsi="Tahoma" w:cs="Tahoma"/>
                <w:color w:val="000000"/>
                <w:sz w:val="20"/>
                <w:szCs w:val="20"/>
                <w:lang w:eastAsia="pl-PL"/>
              </w:rPr>
            </w:pPr>
            <w:r>
              <w:rPr>
                <w:rFonts w:ascii="Tahoma" w:hAnsi="Tahoma" w:cs="Tahoma"/>
                <w:color w:val="000000"/>
                <w:sz w:val="20"/>
                <w:szCs w:val="20"/>
                <w:lang w:eastAsia="pl-PL"/>
              </w:rPr>
              <w:t> </w:t>
            </w:r>
          </w:p>
        </w:tc>
        <w:tc>
          <w:tcPr>
            <w:tcW w:w="920" w:type="dxa"/>
            <w:tcBorders>
              <w:top w:val="nil"/>
              <w:left w:val="nil"/>
              <w:bottom w:val="single" w:sz="8" w:space="0" w:color="auto"/>
              <w:right w:val="single" w:sz="8" w:space="0" w:color="auto"/>
            </w:tcBorders>
            <w:tcMar>
              <w:top w:w="0" w:type="dxa"/>
              <w:left w:w="70" w:type="dxa"/>
              <w:bottom w:w="0" w:type="dxa"/>
              <w:right w:w="70" w:type="dxa"/>
            </w:tcMar>
            <w:vAlign w:val="center"/>
          </w:tcPr>
          <w:p w:rsidR="003D5A0A" w:rsidRDefault="009F035E">
            <w:pPr>
              <w:jc w:val="center"/>
              <w:rPr>
                <w:rFonts w:ascii="Tahoma" w:hAnsi="Tahoma" w:cs="Tahoma"/>
                <w:color w:val="000000"/>
                <w:sz w:val="20"/>
                <w:szCs w:val="20"/>
                <w:lang w:eastAsia="pl-PL"/>
              </w:rPr>
            </w:pPr>
            <w:r>
              <w:rPr>
                <w:rFonts w:ascii="Tahoma" w:hAnsi="Tahoma" w:cs="Tahoma"/>
                <w:color w:val="000000"/>
                <w:sz w:val="20"/>
                <w:szCs w:val="20"/>
                <w:lang w:eastAsia="pl-PL"/>
              </w:rPr>
              <w:t> </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D5A0A" w:rsidRDefault="009F035E">
            <w:pPr>
              <w:rPr>
                <w:rFonts w:ascii="Tahoma" w:hAnsi="Tahoma" w:cs="Tahoma"/>
                <w:color w:val="000000"/>
                <w:sz w:val="20"/>
                <w:szCs w:val="20"/>
                <w:lang w:eastAsia="pl-PL"/>
              </w:rPr>
            </w:pPr>
            <w:r>
              <w:rPr>
                <w:rFonts w:ascii="Tahoma" w:hAnsi="Tahoma" w:cs="Tahoma"/>
                <w:color w:val="000000"/>
                <w:sz w:val="20"/>
                <w:szCs w:val="20"/>
                <w:lang w:eastAsia="pl-PL"/>
              </w:rPr>
              <w:t> </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D5A0A" w:rsidRDefault="009F035E">
            <w:pPr>
              <w:rPr>
                <w:rFonts w:ascii="Tahoma" w:hAnsi="Tahoma" w:cs="Tahoma"/>
                <w:color w:val="000000"/>
                <w:sz w:val="20"/>
                <w:szCs w:val="20"/>
                <w:lang w:eastAsia="pl-PL"/>
              </w:rPr>
            </w:pPr>
            <w:r>
              <w:rPr>
                <w:rFonts w:ascii="Tahoma" w:hAnsi="Tahoma" w:cs="Tahoma"/>
                <w:color w:val="000000"/>
                <w:sz w:val="20"/>
                <w:szCs w:val="20"/>
                <w:lang w:eastAsia="pl-PL"/>
              </w:rPr>
              <w:t> </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D5A0A" w:rsidRDefault="009F035E">
            <w:pPr>
              <w:rPr>
                <w:rFonts w:ascii="Tahoma" w:hAnsi="Tahoma" w:cs="Tahoma"/>
                <w:color w:val="000000"/>
                <w:sz w:val="20"/>
                <w:szCs w:val="20"/>
                <w:lang w:eastAsia="pl-PL"/>
              </w:rPr>
            </w:pPr>
            <w:r>
              <w:rPr>
                <w:rFonts w:ascii="Tahoma" w:hAnsi="Tahoma" w:cs="Tahoma"/>
                <w:color w:val="000000"/>
                <w:sz w:val="20"/>
                <w:szCs w:val="20"/>
                <w:lang w:eastAsia="pl-PL"/>
              </w:rPr>
              <w:t> </w:t>
            </w:r>
          </w:p>
        </w:tc>
      </w:tr>
      <w:tr w:rsidR="003D5A0A">
        <w:trPr>
          <w:trHeight w:val="255"/>
        </w:trPr>
        <w:tc>
          <w:tcPr>
            <w:tcW w:w="4720" w:type="dxa"/>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rsidR="003D5A0A" w:rsidRDefault="009F035E">
            <w:pPr>
              <w:jc w:val="right"/>
              <w:rPr>
                <w:rFonts w:ascii="Tahoma" w:hAnsi="Tahoma" w:cs="Tahoma"/>
                <w:b/>
                <w:bCs/>
                <w:color w:val="000000"/>
                <w:sz w:val="20"/>
                <w:szCs w:val="20"/>
                <w:lang w:eastAsia="pl-PL"/>
              </w:rPr>
            </w:pPr>
            <w:r>
              <w:rPr>
                <w:rFonts w:ascii="Tahoma" w:hAnsi="Tahoma" w:cs="Tahoma"/>
                <w:b/>
                <w:bCs/>
                <w:color w:val="000000"/>
                <w:sz w:val="20"/>
                <w:szCs w:val="20"/>
                <w:lang w:eastAsia="pl-PL"/>
              </w:rPr>
              <w:t>Zysk/strata netto</w:t>
            </w:r>
          </w:p>
        </w:tc>
        <w:tc>
          <w:tcPr>
            <w:tcW w:w="920" w:type="dxa"/>
            <w:tcBorders>
              <w:top w:val="nil"/>
              <w:left w:val="nil"/>
              <w:bottom w:val="single" w:sz="8" w:space="0" w:color="auto"/>
              <w:right w:val="single" w:sz="8" w:space="0" w:color="auto"/>
            </w:tcBorders>
            <w:tcMar>
              <w:top w:w="0" w:type="dxa"/>
              <w:left w:w="70" w:type="dxa"/>
              <w:bottom w:w="0" w:type="dxa"/>
              <w:right w:w="70" w:type="dxa"/>
            </w:tcMar>
            <w:vAlign w:val="center"/>
          </w:tcPr>
          <w:p w:rsidR="003D5A0A" w:rsidRDefault="009F035E">
            <w:pPr>
              <w:jc w:val="center"/>
              <w:rPr>
                <w:rFonts w:ascii="Tahoma" w:hAnsi="Tahoma" w:cs="Tahoma"/>
                <w:color w:val="000000"/>
                <w:sz w:val="20"/>
                <w:szCs w:val="20"/>
                <w:lang w:eastAsia="pl-PL"/>
              </w:rPr>
            </w:pPr>
            <w:r>
              <w:rPr>
                <w:rFonts w:ascii="Tahoma" w:hAnsi="Tahoma" w:cs="Tahoma"/>
                <w:color w:val="000000"/>
                <w:sz w:val="20"/>
                <w:szCs w:val="20"/>
                <w:lang w:eastAsia="pl-PL"/>
              </w:rPr>
              <w:t> </w:t>
            </w:r>
          </w:p>
        </w:tc>
        <w:tc>
          <w:tcPr>
            <w:tcW w:w="920" w:type="dxa"/>
            <w:tcBorders>
              <w:top w:val="nil"/>
              <w:left w:val="nil"/>
              <w:bottom w:val="single" w:sz="8" w:space="0" w:color="auto"/>
              <w:right w:val="single" w:sz="8" w:space="0" w:color="auto"/>
            </w:tcBorders>
            <w:tcMar>
              <w:top w:w="0" w:type="dxa"/>
              <w:left w:w="70" w:type="dxa"/>
              <w:bottom w:w="0" w:type="dxa"/>
              <w:right w:w="70" w:type="dxa"/>
            </w:tcMar>
            <w:vAlign w:val="center"/>
          </w:tcPr>
          <w:p w:rsidR="003D5A0A" w:rsidRDefault="009F035E">
            <w:pPr>
              <w:jc w:val="center"/>
              <w:rPr>
                <w:rFonts w:ascii="Tahoma" w:hAnsi="Tahoma" w:cs="Tahoma"/>
                <w:color w:val="000000"/>
                <w:sz w:val="20"/>
                <w:szCs w:val="20"/>
                <w:lang w:eastAsia="pl-PL"/>
              </w:rPr>
            </w:pPr>
            <w:r>
              <w:rPr>
                <w:rFonts w:ascii="Tahoma" w:hAnsi="Tahoma" w:cs="Tahoma"/>
                <w:color w:val="000000"/>
                <w:sz w:val="20"/>
                <w:szCs w:val="20"/>
                <w:lang w:eastAsia="pl-PL"/>
              </w:rPr>
              <w:t> </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D5A0A" w:rsidRDefault="009F035E">
            <w:pPr>
              <w:rPr>
                <w:rFonts w:ascii="Tahoma" w:hAnsi="Tahoma" w:cs="Tahoma"/>
                <w:color w:val="000000"/>
                <w:sz w:val="20"/>
                <w:szCs w:val="20"/>
                <w:lang w:eastAsia="pl-PL"/>
              </w:rPr>
            </w:pPr>
            <w:r>
              <w:rPr>
                <w:rFonts w:ascii="Tahoma" w:hAnsi="Tahoma" w:cs="Tahoma"/>
                <w:color w:val="000000"/>
                <w:sz w:val="20"/>
                <w:szCs w:val="20"/>
                <w:lang w:eastAsia="pl-PL"/>
              </w:rPr>
              <w:t> </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D5A0A" w:rsidRDefault="009F035E">
            <w:pPr>
              <w:rPr>
                <w:rFonts w:ascii="Tahoma" w:hAnsi="Tahoma" w:cs="Tahoma"/>
                <w:color w:val="000000"/>
                <w:sz w:val="20"/>
                <w:szCs w:val="20"/>
                <w:lang w:eastAsia="pl-PL"/>
              </w:rPr>
            </w:pPr>
            <w:r>
              <w:rPr>
                <w:rFonts w:ascii="Tahoma" w:hAnsi="Tahoma" w:cs="Tahoma"/>
                <w:color w:val="000000"/>
                <w:sz w:val="20"/>
                <w:szCs w:val="20"/>
                <w:lang w:eastAsia="pl-PL"/>
              </w:rPr>
              <w:t> </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D5A0A" w:rsidRDefault="009F035E">
            <w:pPr>
              <w:rPr>
                <w:rFonts w:ascii="Tahoma" w:hAnsi="Tahoma" w:cs="Tahoma"/>
                <w:color w:val="000000"/>
                <w:sz w:val="20"/>
                <w:szCs w:val="20"/>
                <w:lang w:eastAsia="pl-PL"/>
              </w:rPr>
            </w:pPr>
            <w:r>
              <w:rPr>
                <w:rFonts w:ascii="Tahoma" w:hAnsi="Tahoma" w:cs="Tahoma"/>
                <w:color w:val="000000"/>
                <w:sz w:val="20"/>
                <w:szCs w:val="20"/>
                <w:lang w:eastAsia="pl-PL"/>
              </w:rPr>
              <w:t> </w:t>
            </w:r>
          </w:p>
        </w:tc>
      </w:tr>
      <w:tr w:rsidR="003D5A0A">
        <w:trPr>
          <w:trHeight w:val="255"/>
        </w:trPr>
        <w:tc>
          <w:tcPr>
            <w:tcW w:w="4720" w:type="dxa"/>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rsidR="003D5A0A" w:rsidRDefault="009F035E">
            <w:pPr>
              <w:jc w:val="right"/>
              <w:rPr>
                <w:rFonts w:ascii="Tahoma" w:hAnsi="Tahoma" w:cs="Tahoma"/>
                <w:b/>
                <w:bCs/>
                <w:color w:val="000000"/>
                <w:sz w:val="20"/>
                <w:szCs w:val="20"/>
                <w:lang w:eastAsia="pl-PL"/>
              </w:rPr>
            </w:pPr>
            <w:r>
              <w:rPr>
                <w:rFonts w:ascii="Tahoma" w:hAnsi="Tahoma" w:cs="Tahoma"/>
                <w:b/>
                <w:bCs/>
                <w:color w:val="000000"/>
                <w:sz w:val="20"/>
                <w:szCs w:val="20"/>
                <w:lang w:eastAsia="pl-PL"/>
              </w:rPr>
              <w:t>Podatek</w:t>
            </w:r>
          </w:p>
        </w:tc>
        <w:tc>
          <w:tcPr>
            <w:tcW w:w="920" w:type="dxa"/>
            <w:tcBorders>
              <w:top w:val="nil"/>
              <w:left w:val="nil"/>
              <w:bottom w:val="single" w:sz="8" w:space="0" w:color="auto"/>
              <w:right w:val="single" w:sz="8" w:space="0" w:color="auto"/>
            </w:tcBorders>
            <w:tcMar>
              <w:top w:w="0" w:type="dxa"/>
              <w:left w:w="70" w:type="dxa"/>
              <w:bottom w:w="0" w:type="dxa"/>
              <w:right w:w="70" w:type="dxa"/>
            </w:tcMar>
            <w:vAlign w:val="center"/>
          </w:tcPr>
          <w:p w:rsidR="003D5A0A" w:rsidRDefault="009F035E">
            <w:pPr>
              <w:jc w:val="center"/>
              <w:rPr>
                <w:rFonts w:ascii="Tahoma" w:hAnsi="Tahoma" w:cs="Tahoma"/>
                <w:color w:val="000000"/>
                <w:sz w:val="20"/>
                <w:szCs w:val="20"/>
                <w:lang w:eastAsia="pl-PL"/>
              </w:rPr>
            </w:pPr>
            <w:r>
              <w:rPr>
                <w:rFonts w:ascii="Tahoma" w:hAnsi="Tahoma" w:cs="Tahoma"/>
                <w:color w:val="000000"/>
                <w:sz w:val="20"/>
                <w:szCs w:val="20"/>
                <w:lang w:eastAsia="pl-PL"/>
              </w:rPr>
              <w:t> </w:t>
            </w:r>
          </w:p>
        </w:tc>
        <w:tc>
          <w:tcPr>
            <w:tcW w:w="920" w:type="dxa"/>
            <w:tcBorders>
              <w:top w:val="nil"/>
              <w:left w:val="nil"/>
              <w:bottom w:val="single" w:sz="8" w:space="0" w:color="auto"/>
              <w:right w:val="single" w:sz="8" w:space="0" w:color="auto"/>
            </w:tcBorders>
            <w:tcMar>
              <w:top w:w="0" w:type="dxa"/>
              <w:left w:w="70" w:type="dxa"/>
              <w:bottom w:w="0" w:type="dxa"/>
              <w:right w:w="70" w:type="dxa"/>
            </w:tcMar>
            <w:vAlign w:val="center"/>
          </w:tcPr>
          <w:p w:rsidR="003D5A0A" w:rsidRDefault="009F035E">
            <w:pPr>
              <w:jc w:val="center"/>
              <w:rPr>
                <w:rFonts w:ascii="Tahoma" w:hAnsi="Tahoma" w:cs="Tahoma"/>
                <w:color w:val="000000"/>
                <w:sz w:val="20"/>
                <w:szCs w:val="20"/>
                <w:lang w:eastAsia="pl-PL"/>
              </w:rPr>
            </w:pPr>
            <w:r>
              <w:rPr>
                <w:rFonts w:ascii="Tahoma" w:hAnsi="Tahoma" w:cs="Tahoma"/>
                <w:color w:val="000000"/>
                <w:sz w:val="20"/>
                <w:szCs w:val="20"/>
                <w:lang w:eastAsia="pl-PL"/>
              </w:rPr>
              <w:t> </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D5A0A" w:rsidRDefault="009F035E">
            <w:pPr>
              <w:rPr>
                <w:rFonts w:ascii="Tahoma" w:hAnsi="Tahoma" w:cs="Tahoma"/>
                <w:color w:val="000000"/>
                <w:sz w:val="20"/>
                <w:szCs w:val="20"/>
                <w:lang w:eastAsia="pl-PL"/>
              </w:rPr>
            </w:pPr>
            <w:r>
              <w:rPr>
                <w:rFonts w:ascii="Tahoma" w:hAnsi="Tahoma" w:cs="Tahoma"/>
                <w:color w:val="000000"/>
                <w:sz w:val="20"/>
                <w:szCs w:val="20"/>
                <w:lang w:eastAsia="pl-PL"/>
              </w:rPr>
              <w:t> </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D5A0A" w:rsidRDefault="009F035E">
            <w:pPr>
              <w:rPr>
                <w:rFonts w:ascii="Tahoma" w:hAnsi="Tahoma" w:cs="Tahoma"/>
                <w:color w:val="000000"/>
                <w:sz w:val="20"/>
                <w:szCs w:val="20"/>
                <w:lang w:eastAsia="pl-PL"/>
              </w:rPr>
            </w:pPr>
            <w:r>
              <w:rPr>
                <w:rFonts w:ascii="Tahoma" w:hAnsi="Tahoma" w:cs="Tahoma"/>
                <w:color w:val="000000"/>
                <w:sz w:val="20"/>
                <w:szCs w:val="20"/>
                <w:lang w:eastAsia="pl-PL"/>
              </w:rPr>
              <w:t> </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D5A0A" w:rsidRDefault="009F035E">
            <w:pPr>
              <w:rPr>
                <w:rFonts w:ascii="Tahoma" w:hAnsi="Tahoma" w:cs="Tahoma"/>
                <w:color w:val="000000"/>
                <w:sz w:val="20"/>
                <w:szCs w:val="20"/>
                <w:lang w:eastAsia="pl-PL"/>
              </w:rPr>
            </w:pPr>
            <w:r>
              <w:rPr>
                <w:rFonts w:ascii="Tahoma" w:hAnsi="Tahoma" w:cs="Tahoma"/>
                <w:color w:val="000000"/>
                <w:sz w:val="20"/>
                <w:szCs w:val="20"/>
                <w:lang w:eastAsia="pl-PL"/>
              </w:rPr>
              <w:t> </w:t>
            </w:r>
          </w:p>
        </w:tc>
      </w:tr>
    </w:tbl>
    <w:p w:rsidR="003D5A0A" w:rsidRDefault="003D5A0A">
      <w:pPr>
        <w:rPr>
          <w:color w:val="1F497D"/>
        </w:rPr>
      </w:pPr>
    </w:p>
    <w:p w:rsidR="003D5A0A" w:rsidRDefault="009F035E">
      <w:pPr>
        <w:pStyle w:val="Akapitzlist"/>
        <w:numPr>
          <w:ilvl w:val="0"/>
          <w:numId w:val="1"/>
        </w:numPr>
        <w:rPr>
          <w:rFonts w:ascii="Tahoma" w:hAnsi="Tahoma" w:cs="Tahoma"/>
        </w:rPr>
      </w:pPr>
      <w:r>
        <w:rPr>
          <w:rFonts w:ascii="Tahoma" w:hAnsi="Tahoma" w:cs="Tahoma"/>
        </w:rPr>
        <w:t xml:space="preserve">Pozycja dotacje w ramach pozostałych przychód operacyjnych – czy jest to pozycja gotówkowa, czy jest to jedynie rozliczenie otrzymanych dotacji przez jednostkę w czasie? </w:t>
      </w:r>
    </w:p>
    <w:p w:rsidR="003D5A0A" w:rsidRDefault="003D5A0A">
      <w:pPr>
        <w:pStyle w:val="Akapitzlist"/>
        <w:rPr>
          <w:rFonts w:ascii="Tahoma" w:hAnsi="Tahoma" w:cs="Tahoma"/>
        </w:rPr>
      </w:pPr>
    </w:p>
    <w:p w:rsidR="003D5A0A" w:rsidRDefault="009F035E">
      <w:pPr>
        <w:pStyle w:val="Akapitzlist"/>
        <w:jc w:val="both"/>
        <w:rPr>
          <w:rFonts w:ascii="Arial Narrow" w:hAnsi="Arial Narrow" w:cs="Tahoma"/>
          <w:b/>
        </w:rPr>
      </w:pPr>
      <w:r>
        <w:rPr>
          <w:rFonts w:ascii="Arial Narrow" w:hAnsi="Arial Narrow" w:cs="Tahoma"/>
          <w:b/>
        </w:rPr>
        <w:t>Pozycja „dotacje” obejmuje zarówno pozycje gotówkowe, jak również rozliczenie w czasie otrzymanych przez jednostkę dotacji na sfinansowanie budowy lub zakup środków trwałych.</w:t>
      </w:r>
    </w:p>
    <w:p w:rsidR="003D5A0A" w:rsidRDefault="003D5A0A">
      <w:pPr>
        <w:pStyle w:val="Akapitzlist"/>
        <w:jc w:val="both"/>
        <w:rPr>
          <w:rFonts w:ascii="Arial Narrow" w:hAnsi="Arial Narrow" w:cs="Tahoma"/>
          <w:b/>
        </w:rPr>
      </w:pPr>
    </w:p>
    <w:p w:rsidR="003D5A0A" w:rsidRDefault="009F035E">
      <w:pPr>
        <w:pStyle w:val="Akapitzlist"/>
        <w:jc w:val="both"/>
        <w:rPr>
          <w:rFonts w:ascii="Arial Narrow" w:hAnsi="Arial Narrow" w:cs="Tahoma"/>
          <w:b/>
        </w:rPr>
      </w:pPr>
      <w:r>
        <w:rPr>
          <w:rFonts w:ascii="Arial Narrow" w:hAnsi="Arial Narrow" w:cs="Tahoma"/>
          <w:b/>
        </w:rPr>
        <w:t>Pozycje gotówkowe dotyczą przypadków otrzymania dotacji z Urzędu Marszałkowskiego lub innych jednostek mających charakter publicznoprawny bądź ze środków pomocowych UE na pokrycie kosztów bieżącej działalności.</w:t>
      </w:r>
    </w:p>
    <w:p w:rsidR="003D5A0A" w:rsidRDefault="003D5A0A">
      <w:pPr>
        <w:pStyle w:val="Akapitzlist"/>
        <w:jc w:val="both"/>
        <w:rPr>
          <w:rFonts w:ascii="Arial Narrow" w:hAnsi="Arial Narrow" w:cs="Tahoma"/>
          <w:b/>
        </w:rPr>
      </w:pPr>
    </w:p>
    <w:p w:rsidR="003D5A0A" w:rsidRDefault="009F035E">
      <w:pPr>
        <w:pStyle w:val="Akapitzlist"/>
        <w:jc w:val="both"/>
        <w:rPr>
          <w:rFonts w:ascii="Arial Narrow" w:hAnsi="Arial Narrow" w:cs="Tahoma"/>
          <w:b/>
        </w:rPr>
      </w:pPr>
      <w:r>
        <w:rPr>
          <w:rFonts w:ascii="Arial Narrow" w:hAnsi="Arial Narrow" w:cs="Tahoma"/>
          <w:b/>
        </w:rPr>
        <w:t>Natomiast rozliczenie otrzymanych dotacji przez jednostkę w czasie stanowi rozliczenie międzyokresowych przychodów. Kwoty zaliczone do rozliczeń  międzyokresowych przychodów  zwiększają stopniowo pozostałe przychody operacyjne,  równolegle do odpisów amortyzacyjnych.</w:t>
      </w:r>
    </w:p>
    <w:p w:rsidR="003D5A0A" w:rsidRDefault="003D5A0A">
      <w:pPr>
        <w:pStyle w:val="Akapitzlist"/>
        <w:jc w:val="both"/>
        <w:rPr>
          <w:rFonts w:ascii="Arial Narrow" w:hAnsi="Arial Narrow" w:cs="Tahoma"/>
          <w:b/>
        </w:rPr>
      </w:pPr>
    </w:p>
    <w:p w:rsidR="003D5A0A" w:rsidRDefault="009F035E">
      <w:pPr>
        <w:pStyle w:val="Akapitzlist"/>
        <w:numPr>
          <w:ilvl w:val="0"/>
          <w:numId w:val="1"/>
        </w:numPr>
        <w:rPr>
          <w:rFonts w:ascii="Tahoma" w:hAnsi="Tahoma" w:cs="Tahoma"/>
        </w:rPr>
      </w:pPr>
      <w:r>
        <w:rPr>
          <w:rFonts w:ascii="Tahoma" w:hAnsi="Tahoma" w:cs="Tahoma"/>
        </w:rPr>
        <w:t>Jeśli dotacja jest przepływem gotówkowym, to czy jest gdzieś zapisana/zagwarantowana w każdym roku budżetowym? Jak wyliczana jest kwota takiej dotacji?</w:t>
      </w:r>
    </w:p>
    <w:p w:rsidR="003D5A0A" w:rsidRDefault="003D5A0A">
      <w:pPr>
        <w:pStyle w:val="Akapitzlist"/>
        <w:rPr>
          <w:rFonts w:ascii="Tahoma" w:hAnsi="Tahoma" w:cs="Tahoma"/>
        </w:rPr>
      </w:pPr>
    </w:p>
    <w:p w:rsidR="003D5A0A" w:rsidRDefault="009F035E">
      <w:pPr>
        <w:pStyle w:val="Akapitzlist"/>
        <w:jc w:val="both"/>
        <w:rPr>
          <w:rFonts w:ascii="Arial Narrow" w:hAnsi="Arial Narrow" w:cs="Tahoma"/>
          <w:b/>
        </w:rPr>
      </w:pPr>
      <w:r>
        <w:rPr>
          <w:rFonts w:ascii="Arial Narrow" w:hAnsi="Arial Narrow" w:cs="Tahoma"/>
          <w:b/>
        </w:rPr>
        <w:t xml:space="preserve">Spółka otrzymuje dotacje w ramach zaplanowanych dotacji w Budżecie Województwa Pomorskiego. O zabezpieczeniu środków finansowych na realizację danej inwestycji Spółka jest informowana stosownym pismem z Urzędu Marszałkowskiego Województwa Pomorskiego. Kwota dotacji wyliczana jest na podstawie oszacowanej wartości planowanego zadania inwestycyjnego i skorygowana wskaźnikiem udziału przychodów z działalności leczniczej z tytułu świadczeń opieki zdrowotnej finansowanych ze środków publicznych w przychodach z działalności leczniczej ogółem. </w:t>
      </w:r>
    </w:p>
    <w:p w:rsidR="003D5A0A" w:rsidRDefault="003D5A0A">
      <w:pPr>
        <w:pStyle w:val="Akapitzlist"/>
        <w:rPr>
          <w:rFonts w:ascii="Tahoma" w:hAnsi="Tahoma" w:cs="Tahoma"/>
          <w:b/>
        </w:rPr>
      </w:pPr>
    </w:p>
    <w:p w:rsidR="003D5A0A" w:rsidRDefault="009F035E">
      <w:pPr>
        <w:pStyle w:val="Akapitzlist"/>
        <w:numPr>
          <w:ilvl w:val="0"/>
          <w:numId w:val="1"/>
        </w:numPr>
        <w:rPr>
          <w:rFonts w:ascii="Tahoma" w:hAnsi="Tahoma" w:cs="Tahoma"/>
        </w:rPr>
      </w:pPr>
      <w:r>
        <w:rPr>
          <w:rFonts w:ascii="Tahoma" w:hAnsi="Tahoma" w:cs="Tahoma"/>
        </w:rPr>
        <w:t>W przypadku gdy pozycja dotacje w ramach pozostałych przychodów operacyjnych jest zapisem księgowym, powinna być skorygowana w wyniku podmiotu, co po korekcie daje wynik ujemny na wszystkich poziomach działalności. Czy  w tej sytuacji podmiot może liczyć na swojego właściciela? Jakie wsparcie podmiot otrzymuje od swojego właściciela (z uwzględnieniem konkretnych kwot, zasad otrzymywania)?</w:t>
      </w:r>
    </w:p>
    <w:p w:rsidR="003D5A0A" w:rsidRDefault="003D5A0A">
      <w:pPr>
        <w:rPr>
          <w:rFonts w:ascii="Tahoma" w:hAnsi="Tahoma" w:cs="Tahoma"/>
        </w:rPr>
      </w:pPr>
    </w:p>
    <w:p w:rsidR="003D5A0A" w:rsidRDefault="009F035E">
      <w:pPr>
        <w:pStyle w:val="Akapitzlist"/>
        <w:jc w:val="both"/>
        <w:rPr>
          <w:rFonts w:ascii="Arial Narrow" w:hAnsi="Arial Narrow" w:cs="Tahoma"/>
          <w:b/>
        </w:rPr>
      </w:pPr>
      <w:r>
        <w:rPr>
          <w:rFonts w:ascii="Arial Narrow" w:hAnsi="Arial Narrow" w:cs="Tahoma"/>
          <w:b/>
        </w:rPr>
        <w:t>Dotacja nie jest zapisem księgowym.</w:t>
      </w:r>
    </w:p>
    <w:p w:rsidR="003D5A0A" w:rsidRDefault="009F035E">
      <w:pPr>
        <w:pStyle w:val="Akapitzlist"/>
        <w:jc w:val="both"/>
        <w:rPr>
          <w:rFonts w:ascii="Arial Narrow" w:hAnsi="Arial Narrow" w:cs="Tahoma"/>
          <w:b/>
        </w:rPr>
      </w:pPr>
      <w:r>
        <w:rPr>
          <w:rFonts w:ascii="Arial Narrow" w:hAnsi="Arial Narrow" w:cs="Tahoma"/>
          <w:b/>
        </w:rPr>
        <w:t xml:space="preserve">Corocznie Spółka otrzymuje od Województwa Pomorskiego (właściciela) dotacje na finansowanie zadań inwestycyjnych. Informacje o otrzymanych dotacjach w poprzednich latach zostały zawarte w Sprawozdaniach Zarządu z Działalności Spółki, które zostały udostępnione na Platformie Zakupowej. W bieżącym roku - zgodnie z zawartymi umowami z Województwem Pomorskim - Spółka powinna otrzymać dotacje w kwocie ok. 42 mln zł. </w:t>
      </w:r>
    </w:p>
    <w:p w:rsidR="003D5A0A" w:rsidRDefault="009F035E">
      <w:pPr>
        <w:pStyle w:val="Akapitzlist"/>
        <w:jc w:val="both"/>
        <w:rPr>
          <w:rFonts w:ascii="Arial Narrow" w:hAnsi="Arial Narrow" w:cs="Tahoma"/>
          <w:b/>
        </w:rPr>
      </w:pPr>
      <w:r>
        <w:rPr>
          <w:rFonts w:ascii="Arial Narrow" w:hAnsi="Arial Narrow" w:cs="Tahoma"/>
          <w:b/>
        </w:rPr>
        <w:t>Dotacje wypłacane są na podstawie zawartych umów, po złożeniu przez Spółkę wymaganych dokumentów tj.: wniosku o dotację w kwocie nie wyższej niż wynika to  z harmonogramu finansowego, dokumentów finansowych (w szczególności faktur lub rachunków uzasadniających i potwierdzających wykonanie zadania lub jego części), umowy z wykonawcą i protokołów odbioru (w tym dokumentów OT), oświadczenia osoby reprezentującej Spółkę potwierdzające, że przedłożone dokumenty zostały sprawdzone pod względem merytorycznym, formalno-rachunkowym i są zgodne ze stanem faktycznym.</w:t>
      </w:r>
    </w:p>
    <w:p w:rsidR="003D5A0A" w:rsidRDefault="003D5A0A">
      <w:pPr>
        <w:pStyle w:val="Akapitzlist"/>
        <w:rPr>
          <w:rFonts w:ascii="Tahoma" w:hAnsi="Tahoma" w:cs="Tahoma"/>
          <w:b/>
        </w:rPr>
      </w:pPr>
    </w:p>
    <w:p w:rsidR="003D5A0A" w:rsidRDefault="009F035E">
      <w:pPr>
        <w:pStyle w:val="Akapitzlist"/>
        <w:numPr>
          <w:ilvl w:val="0"/>
          <w:numId w:val="1"/>
        </w:numPr>
        <w:rPr>
          <w:rFonts w:ascii="Tahoma" w:hAnsi="Tahoma" w:cs="Tahoma"/>
        </w:rPr>
      </w:pPr>
      <w:r>
        <w:rPr>
          <w:rFonts w:ascii="Tahoma" w:hAnsi="Tahoma" w:cs="Tahoma"/>
        </w:rPr>
        <w:t>Struktura przychodów ze sprzedaży zgodnie z poniższą tabelą.</w:t>
      </w:r>
    </w:p>
    <w:p w:rsidR="003D5A0A" w:rsidRDefault="003D5A0A">
      <w:pPr>
        <w:pStyle w:val="Akapitzlist"/>
        <w:rPr>
          <w:color w:val="1F497D"/>
        </w:rPr>
      </w:pPr>
    </w:p>
    <w:tbl>
      <w:tblPr>
        <w:tblW w:w="8782" w:type="dxa"/>
        <w:tblInd w:w="-3" w:type="dxa"/>
        <w:tblCellMar>
          <w:left w:w="0" w:type="dxa"/>
          <w:right w:w="0" w:type="dxa"/>
        </w:tblCellMar>
        <w:tblLook w:val="04A0" w:firstRow="1" w:lastRow="0" w:firstColumn="1" w:lastColumn="0" w:noHBand="0" w:noVBand="1"/>
      </w:tblPr>
      <w:tblGrid>
        <w:gridCol w:w="3537"/>
        <w:gridCol w:w="1701"/>
        <w:gridCol w:w="1701"/>
        <w:gridCol w:w="1843"/>
      </w:tblGrid>
      <w:tr w:rsidR="003D5A0A">
        <w:trPr>
          <w:trHeight w:val="300"/>
        </w:trPr>
        <w:tc>
          <w:tcPr>
            <w:tcW w:w="3537" w:type="dxa"/>
            <w:tcBorders>
              <w:top w:val="single" w:sz="8" w:space="0" w:color="auto"/>
              <w:left w:val="single" w:sz="8" w:space="0" w:color="auto"/>
              <w:bottom w:val="single" w:sz="8" w:space="0" w:color="auto"/>
              <w:right w:val="single" w:sz="8" w:space="0" w:color="auto"/>
            </w:tcBorders>
            <w:shd w:val="clear" w:color="auto" w:fill="2F75B5"/>
            <w:noWrap/>
            <w:tcMar>
              <w:top w:w="0" w:type="dxa"/>
              <w:left w:w="70" w:type="dxa"/>
              <w:bottom w:w="0" w:type="dxa"/>
              <w:right w:w="70" w:type="dxa"/>
            </w:tcMar>
            <w:vAlign w:val="bottom"/>
          </w:tcPr>
          <w:p w:rsidR="003D5A0A" w:rsidRDefault="009F035E">
            <w:pPr>
              <w:jc w:val="center"/>
              <w:rPr>
                <w:rFonts w:ascii="Tahoma" w:hAnsi="Tahoma" w:cs="Tahoma"/>
                <w:b/>
                <w:bCs/>
                <w:color w:val="FFFFFF"/>
                <w:sz w:val="20"/>
                <w:szCs w:val="20"/>
                <w:lang w:eastAsia="pl-PL"/>
              </w:rPr>
            </w:pPr>
            <w:r>
              <w:rPr>
                <w:rFonts w:ascii="Tahoma" w:hAnsi="Tahoma" w:cs="Tahoma"/>
                <w:b/>
                <w:bCs/>
                <w:color w:val="FFFFFF"/>
                <w:sz w:val="20"/>
                <w:szCs w:val="20"/>
                <w:lang w:eastAsia="pl-PL"/>
              </w:rPr>
              <w:t>Struktura sprzedaży (w zł)</w:t>
            </w:r>
          </w:p>
        </w:tc>
        <w:tc>
          <w:tcPr>
            <w:tcW w:w="1701" w:type="dxa"/>
            <w:tcBorders>
              <w:top w:val="single" w:sz="8" w:space="0" w:color="auto"/>
              <w:left w:val="nil"/>
              <w:bottom w:val="single" w:sz="8" w:space="0" w:color="auto"/>
              <w:right w:val="single" w:sz="8" w:space="0" w:color="auto"/>
            </w:tcBorders>
            <w:shd w:val="clear" w:color="auto" w:fill="2F75B5"/>
            <w:noWrap/>
            <w:tcMar>
              <w:top w:w="0" w:type="dxa"/>
              <w:left w:w="70" w:type="dxa"/>
              <w:bottom w:w="0" w:type="dxa"/>
              <w:right w:w="70" w:type="dxa"/>
            </w:tcMar>
            <w:vAlign w:val="center"/>
          </w:tcPr>
          <w:p w:rsidR="003D5A0A" w:rsidRDefault="009F035E">
            <w:pPr>
              <w:jc w:val="center"/>
              <w:rPr>
                <w:rFonts w:ascii="Tahoma" w:hAnsi="Tahoma" w:cs="Tahoma"/>
                <w:b/>
                <w:bCs/>
                <w:color w:val="FFFFFF"/>
                <w:sz w:val="20"/>
                <w:szCs w:val="20"/>
                <w:lang w:eastAsia="pl-PL"/>
              </w:rPr>
            </w:pPr>
            <w:r>
              <w:rPr>
                <w:rFonts w:ascii="Tahoma" w:hAnsi="Tahoma" w:cs="Tahoma"/>
                <w:b/>
                <w:bCs/>
                <w:color w:val="FFFFFF"/>
                <w:sz w:val="20"/>
                <w:szCs w:val="20"/>
                <w:lang w:eastAsia="pl-PL"/>
              </w:rPr>
              <w:t>2021</w:t>
            </w:r>
          </w:p>
        </w:tc>
        <w:tc>
          <w:tcPr>
            <w:tcW w:w="1701" w:type="dxa"/>
            <w:tcBorders>
              <w:top w:val="single" w:sz="8" w:space="0" w:color="auto"/>
              <w:left w:val="nil"/>
              <w:bottom w:val="single" w:sz="8" w:space="0" w:color="auto"/>
              <w:right w:val="single" w:sz="8" w:space="0" w:color="auto"/>
            </w:tcBorders>
            <w:shd w:val="clear" w:color="auto" w:fill="2F75B5"/>
            <w:noWrap/>
            <w:tcMar>
              <w:top w:w="0" w:type="dxa"/>
              <w:left w:w="70" w:type="dxa"/>
              <w:bottom w:w="0" w:type="dxa"/>
              <w:right w:w="70" w:type="dxa"/>
            </w:tcMar>
            <w:vAlign w:val="center"/>
          </w:tcPr>
          <w:p w:rsidR="003D5A0A" w:rsidRDefault="009F035E">
            <w:pPr>
              <w:jc w:val="center"/>
              <w:rPr>
                <w:rFonts w:ascii="Tahoma" w:hAnsi="Tahoma" w:cs="Tahoma"/>
                <w:b/>
                <w:bCs/>
                <w:color w:val="FFFFFF"/>
                <w:sz w:val="20"/>
                <w:szCs w:val="20"/>
                <w:lang w:eastAsia="pl-PL"/>
              </w:rPr>
            </w:pPr>
            <w:r>
              <w:rPr>
                <w:rFonts w:ascii="Tahoma" w:hAnsi="Tahoma" w:cs="Tahoma"/>
                <w:b/>
                <w:bCs/>
                <w:color w:val="FFFFFF"/>
                <w:sz w:val="20"/>
                <w:szCs w:val="20"/>
                <w:lang w:eastAsia="pl-PL"/>
              </w:rPr>
              <w:t>2022</w:t>
            </w:r>
          </w:p>
        </w:tc>
        <w:tc>
          <w:tcPr>
            <w:tcW w:w="1843" w:type="dxa"/>
            <w:tcBorders>
              <w:top w:val="single" w:sz="8" w:space="0" w:color="auto"/>
              <w:left w:val="nil"/>
              <w:bottom w:val="single" w:sz="8" w:space="0" w:color="auto"/>
              <w:right w:val="single" w:sz="8" w:space="0" w:color="auto"/>
            </w:tcBorders>
            <w:shd w:val="clear" w:color="auto" w:fill="2F75B5"/>
            <w:noWrap/>
            <w:tcMar>
              <w:top w:w="0" w:type="dxa"/>
              <w:left w:w="70" w:type="dxa"/>
              <w:bottom w:w="0" w:type="dxa"/>
              <w:right w:w="70" w:type="dxa"/>
            </w:tcMar>
            <w:vAlign w:val="center"/>
          </w:tcPr>
          <w:p w:rsidR="003D5A0A" w:rsidRDefault="009F035E">
            <w:pPr>
              <w:jc w:val="center"/>
              <w:rPr>
                <w:rFonts w:ascii="Tahoma" w:hAnsi="Tahoma" w:cs="Tahoma"/>
                <w:b/>
                <w:bCs/>
                <w:color w:val="FFFFFF"/>
                <w:sz w:val="20"/>
                <w:szCs w:val="20"/>
                <w:lang w:eastAsia="pl-PL"/>
              </w:rPr>
            </w:pPr>
            <w:r>
              <w:rPr>
                <w:rFonts w:ascii="Tahoma" w:hAnsi="Tahoma" w:cs="Tahoma"/>
                <w:b/>
                <w:bCs/>
                <w:color w:val="FFFFFF"/>
                <w:sz w:val="20"/>
                <w:szCs w:val="20"/>
                <w:lang w:eastAsia="pl-PL"/>
              </w:rPr>
              <w:t>06/2023</w:t>
            </w:r>
          </w:p>
        </w:tc>
      </w:tr>
      <w:tr w:rsidR="003D5A0A">
        <w:trPr>
          <w:trHeight w:val="300"/>
        </w:trPr>
        <w:tc>
          <w:tcPr>
            <w:tcW w:w="35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3D5A0A" w:rsidRPr="009F035E" w:rsidRDefault="009F035E">
            <w:pPr>
              <w:rPr>
                <w:rFonts w:ascii="Arial Narrow" w:hAnsi="Arial Narrow" w:cs="Tahoma"/>
                <w:b/>
                <w:color w:val="000000"/>
                <w:sz w:val="20"/>
                <w:szCs w:val="20"/>
                <w:lang w:eastAsia="pl-PL"/>
              </w:rPr>
            </w:pPr>
            <w:r w:rsidRPr="009F035E">
              <w:rPr>
                <w:rFonts w:ascii="Arial Narrow" w:hAnsi="Arial Narrow" w:cs="Times New Roman CE"/>
                <w:b/>
                <w:bCs/>
                <w:i/>
                <w:iCs/>
                <w:sz w:val="20"/>
                <w:szCs w:val="20"/>
              </w:rPr>
              <w:t>Przychody netto ze sprzedaży produktów (struktura rzeczowa – rodzaje działalności), w tym:</w:t>
            </w:r>
            <w:r w:rsidRPr="009F035E">
              <w:rPr>
                <w:rFonts w:ascii="Arial Narrow" w:hAnsi="Arial Narrow" w:cs="Tahoma"/>
                <w:b/>
                <w:color w:val="000000"/>
                <w:sz w:val="20"/>
                <w:szCs w:val="20"/>
                <w:lang w:eastAsia="pl-PL"/>
              </w:rPr>
              <w:t> </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3D5A0A" w:rsidRPr="009F035E" w:rsidRDefault="009F035E">
            <w:pPr>
              <w:jc w:val="right"/>
              <w:rPr>
                <w:rFonts w:ascii="Arial Narrow" w:hAnsi="Arial Narrow" w:cs="Times New Roman CE"/>
                <w:b/>
                <w:bCs/>
                <w:i/>
                <w:iCs/>
                <w:sz w:val="20"/>
                <w:szCs w:val="20"/>
              </w:rPr>
            </w:pPr>
            <w:r w:rsidRPr="009F035E">
              <w:rPr>
                <w:rFonts w:ascii="Arial Narrow" w:hAnsi="Arial Narrow" w:cs="Times New Roman CE"/>
                <w:b/>
                <w:bCs/>
                <w:i/>
                <w:iCs/>
                <w:sz w:val="20"/>
                <w:szCs w:val="20"/>
              </w:rPr>
              <w:t>733 379 564,10</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3D5A0A" w:rsidRPr="009F035E" w:rsidRDefault="009F035E">
            <w:pPr>
              <w:jc w:val="right"/>
              <w:rPr>
                <w:rFonts w:ascii="Arial Narrow" w:hAnsi="Arial Narrow" w:cs="Times New Roman CE"/>
                <w:b/>
                <w:bCs/>
                <w:i/>
                <w:iCs/>
                <w:sz w:val="20"/>
                <w:szCs w:val="20"/>
              </w:rPr>
            </w:pPr>
            <w:r w:rsidRPr="009F035E">
              <w:rPr>
                <w:rFonts w:ascii="Arial Narrow" w:hAnsi="Arial Narrow" w:cs="Times New Roman CE"/>
                <w:b/>
                <w:bCs/>
                <w:i/>
                <w:iCs/>
                <w:sz w:val="20"/>
                <w:szCs w:val="20"/>
              </w:rPr>
              <w:t>799 773 302,01</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3D5A0A" w:rsidRPr="009F035E" w:rsidRDefault="009F035E">
            <w:pPr>
              <w:jc w:val="right"/>
              <w:rPr>
                <w:rFonts w:ascii="Arial Narrow" w:hAnsi="Arial Narrow" w:cs="Times New Roman CE"/>
                <w:b/>
                <w:bCs/>
                <w:i/>
                <w:iCs/>
                <w:sz w:val="20"/>
                <w:szCs w:val="20"/>
              </w:rPr>
            </w:pPr>
            <w:r w:rsidRPr="009F035E">
              <w:rPr>
                <w:rFonts w:ascii="Arial Narrow" w:hAnsi="Arial Narrow" w:cs="Times New Roman CE"/>
                <w:b/>
                <w:bCs/>
                <w:i/>
                <w:iCs/>
                <w:sz w:val="20"/>
                <w:szCs w:val="20"/>
              </w:rPr>
              <w:t>447 131 406,16</w:t>
            </w:r>
          </w:p>
        </w:tc>
      </w:tr>
      <w:tr w:rsidR="003D5A0A">
        <w:trPr>
          <w:trHeight w:val="300"/>
        </w:trPr>
        <w:tc>
          <w:tcPr>
            <w:tcW w:w="35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3D5A0A" w:rsidRPr="009F035E" w:rsidRDefault="003D5A0A">
            <w:pPr>
              <w:rPr>
                <w:rFonts w:ascii="Arial Narrow" w:hAnsi="Arial Narrow" w:cs="Times New Roman CE"/>
                <w:b/>
                <w:sz w:val="20"/>
                <w:szCs w:val="20"/>
              </w:rPr>
            </w:pPr>
          </w:p>
          <w:p w:rsidR="003D5A0A" w:rsidRPr="009F035E" w:rsidRDefault="009F035E">
            <w:pPr>
              <w:rPr>
                <w:rFonts w:ascii="Arial Narrow" w:hAnsi="Arial Narrow" w:cs="Times New Roman CE"/>
                <w:b/>
                <w:sz w:val="20"/>
                <w:szCs w:val="20"/>
              </w:rPr>
            </w:pPr>
            <w:r w:rsidRPr="009F035E">
              <w:rPr>
                <w:rFonts w:ascii="Arial Narrow" w:hAnsi="Arial Narrow" w:cs="Times New Roman CE"/>
                <w:b/>
                <w:sz w:val="20"/>
                <w:szCs w:val="20"/>
              </w:rPr>
              <w:t>usług zdrowotnych</w:t>
            </w:r>
          </w:p>
          <w:p w:rsidR="003D5A0A" w:rsidRPr="009F035E" w:rsidRDefault="009F035E">
            <w:pPr>
              <w:rPr>
                <w:rFonts w:ascii="Arial Narrow" w:hAnsi="Arial Narrow" w:cs="Tahoma"/>
                <w:b/>
                <w:color w:val="000000"/>
                <w:sz w:val="20"/>
                <w:szCs w:val="20"/>
                <w:lang w:eastAsia="pl-PL"/>
              </w:rPr>
            </w:pPr>
            <w:r w:rsidRPr="009F035E">
              <w:rPr>
                <w:rFonts w:ascii="Arial Narrow" w:hAnsi="Arial Narrow" w:cs="Tahoma"/>
                <w:b/>
                <w:color w:val="000000"/>
                <w:sz w:val="20"/>
                <w:szCs w:val="20"/>
                <w:lang w:eastAsia="pl-PL"/>
              </w:rPr>
              <w:t> </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3D5A0A" w:rsidRPr="009F035E" w:rsidRDefault="009F035E">
            <w:pPr>
              <w:jc w:val="right"/>
              <w:rPr>
                <w:rFonts w:ascii="Arial Narrow" w:hAnsi="Arial Narrow" w:cs="Times New Roman CE"/>
                <w:b/>
                <w:sz w:val="20"/>
                <w:szCs w:val="20"/>
              </w:rPr>
            </w:pPr>
            <w:r w:rsidRPr="009F035E">
              <w:rPr>
                <w:rFonts w:ascii="Arial Narrow" w:hAnsi="Arial Narrow" w:cs="Times New Roman CE"/>
                <w:b/>
                <w:sz w:val="20"/>
                <w:szCs w:val="20"/>
              </w:rPr>
              <w:t>691 988 693,32</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3D5A0A" w:rsidRPr="009F035E" w:rsidRDefault="009F035E">
            <w:pPr>
              <w:jc w:val="right"/>
              <w:rPr>
                <w:rFonts w:ascii="Arial Narrow" w:hAnsi="Arial Narrow" w:cs="Times New Roman CE"/>
                <w:b/>
                <w:sz w:val="20"/>
                <w:szCs w:val="20"/>
              </w:rPr>
            </w:pPr>
            <w:r w:rsidRPr="009F035E">
              <w:rPr>
                <w:rFonts w:ascii="Arial Narrow" w:hAnsi="Arial Narrow" w:cs="Times New Roman CE"/>
                <w:b/>
                <w:sz w:val="20"/>
                <w:szCs w:val="20"/>
              </w:rPr>
              <w:t>747 374 386,38</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3D5A0A" w:rsidRPr="009F035E" w:rsidRDefault="009F035E">
            <w:pPr>
              <w:jc w:val="right"/>
              <w:rPr>
                <w:rFonts w:ascii="Arial Narrow" w:hAnsi="Arial Narrow" w:cs="Times New Roman CE"/>
                <w:b/>
                <w:sz w:val="20"/>
                <w:szCs w:val="20"/>
              </w:rPr>
            </w:pPr>
            <w:r w:rsidRPr="009F035E">
              <w:rPr>
                <w:rFonts w:ascii="Arial Narrow" w:hAnsi="Arial Narrow" w:cs="Times New Roman CE"/>
                <w:b/>
                <w:sz w:val="20"/>
                <w:szCs w:val="20"/>
              </w:rPr>
              <w:t>424 621 814,25</w:t>
            </w:r>
          </w:p>
        </w:tc>
      </w:tr>
      <w:tr w:rsidR="003D5A0A">
        <w:trPr>
          <w:trHeight w:val="300"/>
        </w:trPr>
        <w:tc>
          <w:tcPr>
            <w:tcW w:w="35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3D5A0A" w:rsidRPr="009F035E" w:rsidRDefault="009F035E">
            <w:pPr>
              <w:rPr>
                <w:rFonts w:ascii="Arial Narrow" w:hAnsi="Arial Narrow" w:cs="Tahoma"/>
                <w:b/>
                <w:color w:val="000000"/>
                <w:sz w:val="20"/>
                <w:szCs w:val="20"/>
                <w:lang w:eastAsia="pl-PL"/>
              </w:rPr>
            </w:pPr>
            <w:r w:rsidRPr="009F035E">
              <w:rPr>
                <w:rFonts w:ascii="Arial Narrow" w:hAnsi="Arial Narrow" w:cs="Times New Roman CE"/>
                <w:b/>
                <w:sz w:val="20"/>
                <w:szCs w:val="20"/>
              </w:rPr>
              <w:t>środki finansowe otrzymane z tytułu refundacji kosztów (m. in. Wynagrodzeń lekarzy stażystów i rezydentów)</w:t>
            </w:r>
            <w:r w:rsidRPr="009F035E">
              <w:rPr>
                <w:rFonts w:ascii="Arial Narrow" w:hAnsi="Arial Narrow" w:cs="Tahoma"/>
                <w:b/>
                <w:color w:val="000000"/>
                <w:sz w:val="20"/>
                <w:szCs w:val="20"/>
                <w:lang w:eastAsia="pl-PL"/>
              </w:rPr>
              <w:t> </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3D5A0A" w:rsidRPr="009F035E" w:rsidRDefault="009F035E">
            <w:pPr>
              <w:jc w:val="right"/>
              <w:rPr>
                <w:rFonts w:ascii="Arial Narrow" w:hAnsi="Arial Narrow" w:cs="Times New Roman CE"/>
                <w:b/>
                <w:sz w:val="20"/>
                <w:szCs w:val="20"/>
              </w:rPr>
            </w:pPr>
            <w:r w:rsidRPr="009F035E">
              <w:rPr>
                <w:rFonts w:ascii="Arial Narrow" w:hAnsi="Arial Narrow" w:cs="Times New Roman CE"/>
                <w:b/>
                <w:sz w:val="20"/>
                <w:szCs w:val="20"/>
              </w:rPr>
              <w:t>38 341 239,61</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3D5A0A" w:rsidRPr="009F035E" w:rsidRDefault="009F035E">
            <w:pPr>
              <w:jc w:val="right"/>
              <w:rPr>
                <w:rFonts w:ascii="Arial Narrow" w:hAnsi="Arial Narrow" w:cs="Times New Roman CE"/>
                <w:b/>
                <w:sz w:val="20"/>
                <w:szCs w:val="20"/>
              </w:rPr>
            </w:pPr>
            <w:r w:rsidRPr="009F035E">
              <w:rPr>
                <w:rFonts w:ascii="Arial Narrow" w:hAnsi="Arial Narrow" w:cs="Times New Roman CE"/>
                <w:b/>
                <w:sz w:val="20"/>
                <w:szCs w:val="20"/>
              </w:rPr>
              <w:t>49 306 216,44</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3D5A0A" w:rsidRPr="009F035E" w:rsidRDefault="009F035E">
            <w:pPr>
              <w:jc w:val="right"/>
              <w:rPr>
                <w:rFonts w:ascii="Arial Narrow" w:hAnsi="Arial Narrow" w:cs="Times New Roman CE"/>
                <w:b/>
                <w:sz w:val="20"/>
                <w:szCs w:val="20"/>
              </w:rPr>
            </w:pPr>
            <w:r w:rsidRPr="009F035E">
              <w:rPr>
                <w:rFonts w:ascii="Arial Narrow" w:hAnsi="Arial Narrow" w:cs="Times New Roman CE"/>
                <w:b/>
                <w:sz w:val="20"/>
                <w:szCs w:val="20"/>
              </w:rPr>
              <w:t>20 877 573,81</w:t>
            </w:r>
          </w:p>
        </w:tc>
      </w:tr>
      <w:tr w:rsidR="003D5A0A">
        <w:trPr>
          <w:trHeight w:val="300"/>
        </w:trPr>
        <w:tc>
          <w:tcPr>
            <w:tcW w:w="35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3D5A0A" w:rsidRPr="009F035E" w:rsidRDefault="003D5A0A">
            <w:pPr>
              <w:rPr>
                <w:rFonts w:ascii="Arial Narrow" w:hAnsi="Arial Narrow" w:cs="Times New Roman CE"/>
                <w:b/>
                <w:sz w:val="20"/>
                <w:szCs w:val="20"/>
              </w:rPr>
            </w:pPr>
          </w:p>
          <w:p w:rsidR="003D5A0A" w:rsidRPr="009F035E" w:rsidRDefault="009F035E">
            <w:pPr>
              <w:rPr>
                <w:rFonts w:ascii="Arial Narrow" w:hAnsi="Arial Narrow" w:cs="Tahoma"/>
                <w:b/>
                <w:color w:val="000000"/>
                <w:sz w:val="20"/>
                <w:szCs w:val="20"/>
                <w:lang w:eastAsia="pl-PL"/>
              </w:rPr>
            </w:pPr>
            <w:r w:rsidRPr="009F035E">
              <w:rPr>
                <w:rFonts w:ascii="Arial Narrow" w:hAnsi="Arial Narrow" w:cs="Times New Roman CE"/>
                <w:b/>
                <w:sz w:val="20"/>
                <w:szCs w:val="20"/>
              </w:rPr>
              <w:t xml:space="preserve">pozostałe </w:t>
            </w:r>
          </w:p>
          <w:p w:rsidR="003D5A0A" w:rsidRPr="009F035E" w:rsidRDefault="009F035E">
            <w:pPr>
              <w:jc w:val="right"/>
              <w:rPr>
                <w:rFonts w:ascii="Arial Narrow" w:hAnsi="Arial Narrow" w:cs="Tahoma"/>
                <w:b/>
                <w:color w:val="000000"/>
                <w:sz w:val="20"/>
                <w:szCs w:val="20"/>
                <w:lang w:eastAsia="pl-PL"/>
              </w:rPr>
            </w:pPr>
            <w:r w:rsidRPr="009F035E">
              <w:rPr>
                <w:rFonts w:ascii="Arial Narrow" w:hAnsi="Arial Narrow" w:cs="Tahoma"/>
                <w:b/>
                <w:color w:val="000000"/>
                <w:sz w:val="20"/>
                <w:szCs w:val="20"/>
                <w:lang w:eastAsia="pl-PL"/>
              </w:rPr>
              <w:t> </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3D5A0A" w:rsidRPr="009F035E" w:rsidRDefault="009F035E">
            <w:pPr>
              <w:jc w:val="right"/>
              <w:rPr>
                <w:rFonts w:ascii="Arial Narrow" w:hAnsi="Arial Narrow" w:cs="Times New Roman CE"/>
                <w:b/>
                <w:sz w:val="20"/>
                <w:szCs w:val="20"/>
              </w:rPr>
            </w:pPr>
            <w:r w:rsidRPr="009F035E">
              <w:rPr>
                <w:rFonts w:ascii="Arial Narrow" w:hAnsi="Arial Narrow" w:cs="Times New Roman CE"/>
                <w:b/>
                <w:sz w:val="20"/>
                <w:szCs w:val="20"/>
              </w:rPr>
              <w:t>3 049 631,17</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3D5A0A" w:rsidRPr="009F035E" w:rsidRDefault="009F035E">
            <w:pPr>
              <w:jc w:val="right"/>
              <w:rPr>
                <w:rFonts w:ascii="Arial Narrow" w:hAnsi="Arial Narrow" w:cs="Times New Roman CE"/>
                <w:b/>
                <w:sz w:val="20"/>
                <w:szCs w:val="20"/>
              </w:rPr>
            </w:pPr>
            <w:r w:rsidRPr="009F035E">
              <w:rPr>
                <w:rFonts w:ascii="Arial Narrow" w:hAnsi="Arial Narrow" w:cs="Times New Roman CE"/>
                <w:b/>
                <w:sz w:val="20"/>
                <w:szCs w:val="20"/>
              </w:rPr>
              <w:t>3 092 699,19</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3D5A0A" w:rsidRPr="009F035E" w:rsidRDefault="009F035E">
            <w:pPr>
              <w:jc w:val="right"/>
              <w:rPr>
                <w:rFonts w:ascii="Arial Narrow" w:hAnsi="Arial Narrow" w:cs="Times New Roman CE"/>
                <w:b/>
                <w:sz w:val="20"/>
                <w:szCs w:val="20"/>
              </w:rPr>
            </w:pPr>
            <w:r w:rsidRPr="009F035E">
              <w:rPr>
                <w:rFonts w:ascii="Arial Narrow" w:hAnsi="Arial Narrow" w:cs="Times New Roman CE"/>
                <w:b/>
                <w:sz w:val="20"/>
                <w:szCs w:val="20"/>
              </w:rPr>
              <w:t>1 632 018,10</w:t>
            </w:r>
          </w:p>
        </w:tc>
      </w:tr>
    </w:tbl>
    <w:p w:rsidR="003D5A0A" w:rsidRDefault="003D5A0A">
      <w:pPr>
        <w:rPr>
          <w:color w:val="1F497D"/>
        </w:rPr>
      </w:pPr>
    </w:p>
    <w:p w:rsidR="009F035E" w:rsidRDefault="009F035E" w:rsidP="009F035E">
      <w:pPr>
        <w:pStyle w:val="Akapitzlist"/>
        <w:rPr>
          <w:rFonts w:ascii="Tahoma" w:hAnsi="Tahoma" w:cs="Tahoma"/>
        </w:rPr>
      </w:pPr>
    </w:p>
    <w:p w:rsidR="003D5A0A" w:rsidRPr="009F035E" w:rsidRDefault="009F035E" w:rsidP="009F035E">
      <w:pPr>
        <w:pStyle w:val="Akapitzlist"/>
        <w:numPr>
          <w:ilvl w:val="0"/>
          <w:numId w:val="1"/>
        </w:numPr>
        <w:rPr>
          <w:rFonts w:ascii="Tahoma" w:hAnsi="Tahoma" w:cs="Tahoma"/>
        </w:rPr>
      </w:pPr>
      <w:r w:rsidRPr="009F035E">
        <w:rPr>
          <w:rFonts w:ascii="Tahoma" w:hAnsi="Tahoma" w:cs="Tahoma"/>
        </w:rPr>
        <w:t xml:space="preserve">Proszę o wyjaśnienie jak wygląda proces rozliczania umowy z NFZ. </w:t>
      </w:r>
    </w:p>
    <w:p w:rsidR="003D5A0A" w:rsidRDefault="003D5A0A">
      <w:pPr>
        <w:pStyle w:val="Akapitzlist"/>
        <w:rPr>
          <w:rFonts w:ascii="Tahoma" w:hAnsi="Tahoma" w:cs="Tahoma"/>
        </w:rPr>
      </w:pPr>
    </w:p>
    <w:p w:rsidR="003D5A0A" w:rsidRDefault="009F035E">
      <w:pPr>
        <w:pStyle w:val="Akapitzlist"/>
        <w:jc w:val="both"/>
        <w:rPr>
          <w:rFonts w:ascii="Arial Narrow" w:hAnsi="Arial Narrow" w:cs="Tahoma"/>
          <w:b/>
        </w:rPr>
      </w:pPr>
      <w:r>
        <w:rPr>
          <w:rFonts w:ascii="Arial Narrow" w:hAnsi="Arial Narrow" w:cs="Tahoma"/>
          <w:b/>
        </w:rPr>
        <w:t xml:space="preserve">Proces rozliczania umów zawartych z NFZ oraz zapłaty za nadwykonania reguluje Rozporządzenie Ministra Zdrowia  z dnia 8 września 2015 r. w sprawie ogólnych warunków umów o udzielanie świadczeń opieki zdrowotnej (Dz.U.2023.1194). </w:t>
      </w:r>
    </w:p>
    <w:p w:rsidR="00273A23" w:rsidRDefault="00273A23">
      <w:pPr>
        <w:pStyle w:val="Akapitzlist"/>
        <w:jc w:val="both"/>
        <w:rPr>
          <w:rFonts w:ascii="Arial Narrow" w:hAnsi="Arial Narrow" w:cs="Tahoma"/>
          <w:b/>
        </w:rPr>
      </w:pPr>
    </w:p>
    <w:p w:rsidR="003D5A0A" w:rsidRDefault="009F035E">
      <w:pPr>
        <w:pStyle w:val="Akapitzlist"/>
        <w:jc w:val="both"/>
        <w:rPr>
          <w:rFonts w:ascii="Arial Narrow" w:hAnsi="Arial Narrow" w:cs="Tahoma"/>
          <w:b/>
        </w:rPr>
      </w:pPr>
      <w:r>
        <w:rPr>
          <w:rFonts w:ascii="Arial Narrow" w:hAnsi="Arial Narrow" w:cs="Tahoma"/>
          <w:b/>
        </w:rPr>
        <w:t xml:space="preserve">Podstawą rozliczeń i płatności za świadczenia udzielone w okresie sprawozdawczym jest faktura, wystawiona na podstawie szablonu  wygenerowanego w systemie NFZ. Świadczeniodawca składa dokumenty rozliczeniowe Prezesowi Funduszu albo dyrektorowi oddziału wojewódzkiego </w:t>
      </w:r>
      <w:r>
        <w:rPr>
          <w:rFonts w:ascii="Arial Narrow" w:hAnsi="Arial Narrow" w:cs="Tahoma"/>
          <w:b/>
        </w:rPr>
        <w:lastRenderedPageBreak/>
        <w:t>Funduszu, z którym zawarł umowę, w terminie do 10. dnia każdego miesiąca, za miesiąc poprzedni. Należności z tytułu realizacji umowy za okres sprawozdawczy Fundusz wypłaca, za miesiąc poprzedni, w terminie 5. dni roboczych po dniu dostarczenia przez świadczeniodawcę dokumentów rozliczeniowych. Płatność dokonywana jest przelewem na rachunek bankowy określony w umowie. Ostateczne rozliczenie wykonania umowy za dany okres rozliczeniowy następuje najpóźniej w terminie 45. dni od dnia upływu tego okresu.</w:t>
      </w:r>
    </w:p>
    <w:p w:rsidR="003D5A0A" w:rsidRDefault="003D5A0A">
      <w:pPr>
        <w:pStyle w:val="Akapitzlist"/>
        <w:jc w:val="both"/>
        <w:rPr>
          <w:rFonts w:ascii="Tahoma" w:hAnsi="Tahoma" w:cs="Tahoma"/>
          <w:b/>
        </w:rPr>
      </w:pPr>
    </w:p>
    <w:p w:rsidR="003D5A0A" w:rsidRDefault="009F035E">
      <w:pPr>
        <w:pStyle w:val="Akapitzlist"/>
        <w:numPr>
          <w:ilvl w:val="0"/>
          <w:numId w:val="1"/>
        </w:numPr>
        <w:rPr>
          <w:rFonts w:ascii="Tahoma" w:hAnsi="Tahoma" w:cs="Tahoma"/>
        </w:rPr>
      </w:pPr>
      <w:r>
        <w:rPr>
          <w:rFonts w:ascii="Tahoma" w:hAnsi="Tahoma" w:cs="Tahoma"/>
        </w:rPr>
        <w:t>Jak wygląda w ramach kontraktu NFZ  kwestia zapłaty za nadwykonania? Czy płatności są realizowane w terminie?</w:t>
      </w:r>
    </w:p>
    <w:p w:rsidR="003D5A0A" w:rsidRDefault="003D5A0A">
      <w:pPr>
        <w:pStyle w:val="Akapitzlist"/>
        <w:rPr>
          <w:rFonts w:ascii="Tahoma" w:hAnsi="Tahoma" w:cs="Tahoma"/>
        </w:rPr>
      </w:pPr>
    </w:p>
    <w:p w:rsidR="003D5A0A" w:rsidRDefault="009F035E">
      <w:pPr>
        <w:pStyle w:val="Akapitzlist"/>
        <w:jc w:val="both"/>
        <w:rPr>
          <w:rFonts w:ascii="Arial Narrow" w:hAnsi="Arial Narrow" w:cs="Tahoma"/>
          <w:b/>
        </w:rPr>
      </w:pPr>
      <w:r>
        <w:rPr>
          <w:rFonts w:ascii="Arial Narrow" w:hAnsi="Arial Narrow" w:cs="Tahoma"/>
          <w:b/>
        </w:rPr>
        <w:t xml:space="preserve">Zapłata za nadwykonania dokonywana jest na podstawie paragrafu 21 lub 43 Ogólnych Warunków Umowy (OWU). </w:t>
      </w:r>
    </w:p>
    <w:p w:rsidR="003D5A0A" w:rsidRDefault="009F035E">
      <w:pPr>
        <w:pStyle w:val="Akapitzlist"/>
        <w:jc w:val="both"/>
        <w:rPr>
          <w:rFonts w:ascii="Arial Narrow" w:hAnsi="Arial Narrow" w:cs="Tahoma"/>
          <w:b/>
        </w:rPr>
      </w:pPr>
      <w:r>
        <w:rPr>
          <w:rFonts w:ascii="Arial Narrow" w:hAnsi="Arial Narrow" w:cs="Tahoma"/>
          <w:b/>
        </w:rPr>
        <w:t xml:space="preserve">Paragraf 21 OWU stosowany jest w sytuacji, w której w ramach umowy na jednym lub kilku z zakresów występują niedowykonania a na innych nadwykonania. W powyższym przypadku strony umowy (na wniosek świadczeniodawcy składany nie później niż 30 dni po upływie kwartału kalendarzowego) dokonają zmiany przedmiotowej umowy, polegającej na zwiększeniu kwoty zobowiązania ustalonej dla jednego lub kilku zakresów świadczeń przy jednoczesnym zmniejszeniu kwoty zobowiązania za ten kwartał ustalonej dla pozostałych zakresów świadczeń. </w:t>
      </w:r>
    </w:p>
    <w:p w:rsidR="003D5A0A" w:rsidRDefault="003D5A0A">
      <w:pPr>
        <w:pStyle w:val="Akapitzlist"/>
        <w:jc w:val="both"/>
        <w:rPr>
          <w:rFonts w:ascii="Arial Narrow" w:hAnsi="Arial Narrow" w:cs="Tahoma"/>
          <w:b/>
        </w:rPr>
      </w:pPr>
    </w:p>
    <w:p w:rsidR="003D5A0A" w:rsidRDefault="009F035E">
      <w:pPr>
        <w:pStyle w:val="Akapitzlist"/>
        <w:jc w:val="both"/>
        <w:rPr>
          <w:rFonts w:ascii="Arial Narrow" w:hAnsi="Arial Narrow" w:cs="Tahoma"/>
          <w:b/>
        </w:rPr>
      </w:pPr>
      <w:r>
        <w:rPr>
          <w:rFonts w:ascii="Arial Narrow" w:hAnsi="Arial Narrow" w:cs="Tahoma"/>
          <w:b/>
        </w:rPr>
        <w:t>W sytuacji, w której we wszystkich zakresach umowy występują nadwykonania, na podstawie paragrafu 43 OWU świadczeniodawca może na piśmie wnioskować o zmianę warunków umowy. W przypadku złożenia wniosku, strony nie później niż w terminie 30. dni od dnia jego otrzymania podejmują czynności zmierzające do ustalenia nowych warunków umowy, chyba że strona umowy, do której skierowano wniosek, nie wyrazi zgody na zmianę warunków umowy i uzasadni swoje stanowisko na piśmie.</w:t>
      </w:r>
    </w:p>
    <w:p w:rsidR="003D5A0A" w:rsidRDefault="003D5A0A">
      <w:pPr>
        <w:pStyle w:val="Akapitzlist"/>
        <w:jc w:val="both"/>
        <w:rPr>
          <w:rFonts w:ascii="Arial Narrow" w:hAnsi="Arial Narrow" w:cs="Tahoma"/>
          <w:b/>
        </w:rPr>
      </w:pPr>
    </w:p>
    <w:p w:rsidR="003D5A0A" w:rsidRDefault="009F035E">
      <w:pPr>
        <w:pStyle w:val="Akapitzlist"/>
        <w:jc w:val="both"/>
        <w:rPr>
          <w:rFonts w:ascii="Arial Narrow" w:hAnsi="Arial Narrow" w:cs="Tahoma"/>
          <w:b/>
        </w:rPr>
      </w:pPr>
      <w:r>
        <w:rPr>
          <w:rFonts w:ascii="Arial Narrow" w:hAnsi="Arial Narrow" w:cs="Tahoma"/>
          <w:b/>
        </w:rPr>
        <w:t>Płatności za świadczenia przyjęte przez NFZ do realizacji realizowane są w terminie.</w:t>
      </w:r>
    </w:p>
    <w:p w:rsidR="003D5A0A" w:rsidRDefault="003D5A0A">
      <w:pPr>
        <w:pStyle w:val="Akapitzlist"/>
        <w:rPr>
          <w:rFonts w:ascii="Tahoma" w:hAnsi="Tahoma" w:cs="Tahoma"/>
        </w:rPr>
      </w:pPr>
    </w:p>
    <w:p w:rsidR="003D5A0A" w:rsidRDefault="009F035E">
      <w:pPr>
        <w:pStyle w:val="Akapitzlist"/>
        <w:numPr>
          <w:ilvl w:val="0"/>
          <w:numId w:val="1"/>
        </w:numPr>
        <w:rPr>
          <w:rFonts w:ascii="Tahoma" w:hAnsi="Tahoma" w:cs="Tahoma"/>
        </w:rPr>
      </w:pPr>
      <w:r>
        <w:rPr>
          <w:rFonts w:ascii="Tahoma" w:hAnsi="Tahoma" w:cs="Tahoma"/>
        </w:rPr>
        <w:t xml:space="preserve">Na jakim poziomie kontrakt (2022 oraz obecnie) został zrealizowany mając na uwadze pierwotny plan, </w:t>
      </w:r>
    </w:p>
    <w:p w:rsidR="003D5A0A" w:rsidRDefault="009F035E">
      <w:pPr>
        <w:ind w:left="360" w:firstLine="348"/>
        <w:rPr>
          <w:rFonts w:ascii="Tahoma" w:hAnsi="Tahoma" w:cs="Tahoma"/>
          <w:sz w:val="20"/>
          <w:szCs w:val="20"/>
        </w:rPr>
      </w:pPr>
      <w:r>
        <w:rPr>
          <w:rFonts w:ascii="Tahoma" w:hAnsi="Tahoma" w:cs="Tahoma"/>
          <w:sz w:val="20"/>
          <w:szCs w:val="20"/>
        </w:rPr>
        <w:t xml:space="preserve">- jaka cześć (jeśli tak było) nie została zrealizowana i z czego wynikało niezrealizowanie kontraktu </w:t>
      </w:r>
      <w:r>
        <w:rPr>
          <w:rFonts w:ascii="Tahoma" w:hAnsi="Tahoma" w:cs="Tahoma"/>
          <w:sz w:val="20"/>
          <w:szCs w:val="20"/>
          <w:lang w:eastAsia="pl-PL"/>
        </w:rPr>
        <w:t xml:space="preserve"> lub </w:t>
      </w:r>
      <w:r>
        <w:rPr>
          <w:rFonts w:ascii="Tahoma" w:hAnsi="Tahoma" w:cs="Tahoma"/>
          <w:sz w:val="20"/>
          <w:szCs w:val="20"/>
        </w:rPr>
        <w:t>jaka była wartość nadwykonań w zakresie realizowania kontraktu i czy nadwykonania zostały pokryte przez NFZ</w:t>
      </w:r>
    </w:p>
    <w:p w:rsidR="003D5A0A" w:rsidRDefault="003D5A0A">
      <w:pPr>
        <w:ind w:left="360" w:firstLine="348"/>
        <w:rPr>
          <w:rFonts w:ascii="Tahoma" w:hAnsi="Tahoma" w:cs="Tahoma"/>
          <w:sz w:val="20"/>
          <w:szCs w:val="20"/>
        </w:rPr>
      </w:pPr>
    </w:p>
    <w:tbl>
      <w:tblPr>
        <w:tblW w:w="9356" w:type="dxa"/>
        <w:tblInd w:w="137" w:type="dxa"/>
        <w:tblCellMar>
          <w:left w:w="70" w:type="dxa"/>
          <w:right w:w="70" w:type="dxa"/>
        </w:tblCellMar>
        <w:tblLook w:val="04A0" w:firstRow="1" w:lastRow="0" w:firstColumn="1" w:lastColumn="0" w:noHBand="0" w:noVBand="1"/>
      </w:tblPr>
      <w:tblGrid>
        <w:gridCol w:w="2977"/>
        <w:gridCol w:w="2126"/>
        <w:gridCol w:w="1980"/>
        <w:gridCol w:w="2273"/>
      </w:tblGrid>
      <w:tr w:rsidR="003D5A0A">
        <w:trPr>
          <w:trHeight w:val="930"/>
        </w:trPr>
        <w:tc>
          <w:tcPr>
            <w:tcW w:w="297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3D5A0A" w:rsidRDefault="009F035E">
            <w:pPr>
              <w:jc w:val="center"/>
              <w:rPr>
                <w:rFonts w:eastAsia="Times New Roman"/>
                <w:b/>
                <w:bCs/>
                <w:color w:val="000000"/>
                <w:lang w:eastAsia="pl-PL"/>
              </w:rPr>
            </w:pPr>
            <w:r>
              <w:rPr>
                <w:rFonts w:eastAsia="Times New Roman"/>
                <w:b/>
                <w:bCs/>
                <w:color w:val="000000"/>
                <w:lang w:eastAsia="pl-PL"/>
              </w:rPr>
              <w:t>Rok 2022</w:t>
            </w:r>
          </w:p>
        </w:tc>
        <w:tc>
          <w:tcPr>
            <w:tcW w:w="2126" w:type="dxa"/>
            <w:tcBorders>
              <w:top w:val="single" w:sz="4" w:space="0" w:color="auto"/>
              <w:left w:val="nil"/>
              <w:bottom w:val="single" w:sz="4" w:space="0" w:color="auto"/>
              <w:right w:val="single" w:sz="4" w:space="0" w:color="auto"/>
            </w:tcBorders>
            <w:shd w:val="clear" w:color="000000" w:fill="E7E6E6"/>
            <w:vAlign w:val="center"/>
          </w:tcPr>
          <w:p w:rsidR="003D5A0A" w:rsidRDefault="009F035E">
            <w:pPr>
              <w:jc w:val="center"/>
              <w:rPr>
                <w:rFonts w:eastAsia="Times New Roman"/>
                <w:b/>
                <w:bCs/>
                <w:sz w:val="16"/>
                <w:szCs w:val="16"/>
                <w:lang w:eastAsia="pl-PL"/>
              </w:rPr>
            </w:pPr>
            <w:r>
              <w:rPr>
                <w:rFonts w:eastAsia="Times New Roman"/>
                <w:b/>
                <w:bCs/>
                <w:sz w:val="16"/>
                <w:szCs w:val="16"/>
                <w:lang w:eastAsia="pl-PL"/>
              </w:rPr>
              <w:t xml:space="preserve">Kwota umowy PIERWOTNEJ na rok 2022 </w:t>
            </w:r>
          </w:p>
        </w:tc>
        <w:tc>
          <w:tcPr>
            <w:tcW w:w="1980" w:type="dxa"/>
            <w:tcBorders>
              <w:top w:val="single" w:sz="4" w:space="0" w:color="auto"/>
              <w:left w:val="nil"/>
              <w:bottom w:val="single" w:sz="4" w:space="0" w:color="auto"/>
              <w:right w:val="single" w:sz="4" w:space="0" w:color="auto"/>
            </w:tcBorders>
            <w:shd w:val="clear" w:color="000000" w:fill="E7E6E6"/>
            <w:vAlign w:val="center"/>
          </w:tcPr>
          <w:p w:rsidR="003D5A0A" w:rsidRDefault="009F035E">
            <w:pPr>
              <w:jc w:val="center"/>
              <w:rPr>
                <w:rFonts w:eastAsia="Times New Roman"/>
                <w:b/>
                <w:bCs/>
                <w:sz w:val="16"/>
                <w:szCs w:val="16"/>
                <w:lang w:eastAsia="pl-PL"/>
              </w:rPr>
            </w:pPr>
            <w:r>
              <w:rPr>
                <w:rFonts w:eastAsia="Times New Roman"/>
                <w:b/>
                <w:bCs/>
                <w:sz w:val="16"/>
                <w:szCs w:val="16"/>
                <w:lang w:eastAsia="pl-PL"/>
              </w:rPr>
              <w:t>Kwota umowy OSTATECZNEJ (z ugodami)</w:t>
            </w:r>
          </w:p>
        </w:tc>
        <w:tc>
          <w:tcPr>
            <w:tcW w:w="2273" w:type="dxa"/>
            <w:tcBorders>
              <w:top w:val="single" w:sz="4" w:space="0" w:color="auto"/>
              <w:left w:val="nil"/>
              <w:bottom w:val="single" w:sz="4" w:space="0" w:color="auto"/>
              <w:right w:val="single" w:sz="4" w:space="0" w:color="auto"/>
            </w:tcBorders>
            <w:shd w:val="clear" w:color="000000" w:fill="E7E6E6"/>
            <w:vAlign w:val="center"/>
          </w:tcPr>
          <w:p w:rsidR="003D5A0A" w:rsidRDefault="009F035E">
            <w:pPr>
              <w:jc w:val="center"/>
              <w:rPr>
                <w:rFonts w:eastAsia="Times New Roman"/>
                <w:b/>
                <w:bCs/>
                <w:color w:val="000000"/>
                <w:sz w:val="16"/>
                <w:szCs w:val="16"/>
                <w:lang w:eastAsia="pl-PL"/>
              </w:rPr>
            </w:pPr>
            <w:r>
              <w:rPr>
                <w:rFonts w:eastAsia="Times New Roman"/>
                <w:b/>
                <w:bCs/>
                <w:color w:val="000000"/>
                <w:sz w:val="16"/>
                <w:szCs w:val="16"/>
                <w:lang w:eastAsia="pl-PL"/>
              </w:rPr>
              <w:t>Kwota wykonania</w:t>
            </w:r>
          </w:p>
        </w:tc>
      </w:tr>
      <w:tr w:rsidR="003D5A0A">
        <w:trPr>
          <w:trHeight w:val="765"/>
        </w:trPr>
        <w:tc>
          <w:tcPr>
            <w:tcW w:w="2977" w:type="dxa"/>
            <w:tcBorders>
              <w:top w:val="nil"/>
              <w:left w:val="single" w:sz="4" w:space="0" w:color="auto"/>
              <w:bottom w:val="single" w:sz="4" w:space="0" w:color="auto"/>
              <w:right w:val="single" w:sz="4" w:space="0" w:color="auto"/>
            </w:tcBorders>
            <w:shd w:val="clear" w:color="000000" w:fill="FFFFFF"/>
            <w:vAlign w:val="center"/>
          </w:tcPr>
          <w:p w:rsidR="003D5A0A" w:rsidRDefault="009F035E">
            <w:pPr>
              <w:jc w:val="center"/>
              <w:rPr>
                <w:rFonts w:ascii="Arial Narrow" w:eastAsia="Times New Roman" w:hAnsi="Arial Narrow"/>
                <w:b/>
                <w:szCs w:val="20"/>
                <w:lang w:eastAsia="pl-PL"/>
              </w:rPr>
            </w:pPr>
            <w:r>
              <w:rPr>
                <w:rFonts w:ascii="Arial Narrow" w:eastAsia="Times New Roman" w:hAnsi="Arial Narrow"/>
                <w:b/>
                <w:szCs w:val="20"/>
                <w:lang w:eastAsia="pl-PL"/>
              </w:rPr>
              <w:t>Umowy o udzielanie świadczeń opieki zdrowotnej</w:t>
            </w:r>
          </w:p>
        </w:tc>
        <w:tc>
          <w:tcPr>
            <w:tcW w:w="2126" w:type="dxa"/>
            <w:tcBorders>
              <w:top w:val="nil"/>
              <w:left w:val="nil"/>
              <w:bottom w:val="single" w:sz="4" w:space="0" w:color="auto"/>
              <w:right w:val="single" w:sz="4" w:space="0" w:color="auto"/>
            </w:tcBorders>
            <w:shd w:val="clear" w:color="000000" w:fill="FFFFFF"/>
            <w:noWrap/>
            <w:vAlign w:val="center"/>
          </w:tcPr>
          <w:p w:rsidR="003D5A0A" w:rsidRDefault="009F035E">
            <w:pPr>
              <w:rPr>
                <w:rFonts w:ascii="Arial Narrow" w:eastAsia="Times New Roman" w:hAnsi="Arial Narrow"/>
                <w:b/>
                <w:szCs w:val="20"/>
                <w:lang w:eastAsia="pl-PL"/>
              </w:rPr>
            </w:pPr>
            <w:r>
              <w:rPr>
                <w:rFonts w:ascii="Arial Narrow" w:eastAsia="Times New Roman" w:hAnsi="Arial Narrow"/>
                <w:b/>
                <w:szCs w:val="20"/>
                <w:lang w:eastAsia="pl-PL"/>
              </w:rPr>
              <w:t xml:space="preserve">         565 631 339,73 zł </w:t>
            </w:r>
          </w:p>
        </w:tc>
        <w:tc>
          <w:tcPr>
            <w:tcW w:w="1980" w:type="dxa"/>
            <w:tcBorders>
              <w:top w:val="nil"/>
              <w:left w:val="nil"/>
              <w:bottom w:val="single" w:sz="4" w:space="0" w:color="auto"/>
              <w:right w:val="single" w:sz="4" w:space="0" w:color="auto"/>
            </w:tcBorders>
            <w:shd w:val="clear" w:color="000000" w:fill="FFFFFF"/>
            <w:noWrap/>
            <w:vAlign w:val="center"/>
          </w:tcPr>
          <w:p w:rsidR="003D5A0A" w:rsidRDefault="009F035E">
            <w:pPr>
              <w:rPr>
                <w:rFonts w:ascii="Arial Narrow" w:eastAsia="Times New Roman" w:hAnsi="Arial Narrow"/>
                <w:b/>
                <w:color w:val="000000"/>
                <w:szCs w:val="20"/>
                <w:lang w:eastAsia="pl-PL"/>
              </w:rPr>
            </w:pPr>
            <w:r>
              <w:rPr>
                <w:rFonts w:ascii="Arial Narrow" w:eastAsia="Times New Roman" w:hAnsi="Arial Narrow"/>
                <w:b/>
                <w:color w:val="000000"/>
                <w:szCs w:val="20"/>
                <w:lang w:eastAsia="pl-PL"/>
              </w:rPr>
              <w:t xml:space="preserve">       687 981 497,29 zł </w:t>
            </w:r>
          </w:p>
        </w:tc>
        <w:tc>
          <w:tcPr>
            <w:tcW w:w="2273" w:type="dxa"/>
            <w:tcBorders>
              <w:top w:val="nil"/>
              <w:left w:val="nil"/>
              <w:bottom w:val="single" w:sz="4" w:space="0" w:color="auto"/>
              <w:right w:val="single" w:sz="4" w:space="0" w:color="auto"/>
            </w:tcBorders>
            <w:shd w:val="clear" w:color="000000" w:fill="FFFFFF"/>
            <w:noWrap/>
            <w:vAlign w:val="center"/>
          </w:tcPr>
          <w:p w:rsidR="003D5A0A" w:rsidRDefault="009F035E">
            <w:pPr>
              <w:rPr>
                <w:rFonts w:ascii="Arial Narrow" w:eastAsia="Times New Roman" w:hAnsi="Arial Narrow"/>
                <w:b/>
                <w:color w:val="000000"/>
                <w:szCs w:val="20"/>
                <w:lang w:eastAsia="pl-PL"/>
              </w:rPr>
            </w:pPr>
            <w:r>
              <w:rPr>
                <w:rFonts w:ascii="Arial Narrow" w:eastAsia="Times New Roman" w:hAnsi="Arial Narrow"/>
                <w:b/>
                <w:color w:val="000000"/>
                <w:szCs w:val="20"/>
                <w:lang w:eastAsia="pl-PL"/>
              </w:rPr>
              <w:t xml:space="preserve">       692 861 660,42 zł </w:t>
            </w:r>
          </w:p>
        </w:tc>
      </w:tr>
      <w:tr w:rsidR="003D5A0A">
        <w:trPr>
          <w:trHeight w:val="825"/>
        </w:trPr>
        <w:tc>
          <w:tcPr>
            <w:tcW w:w="2977" w:type="dxa"/>
            <w:tcBorders>
              <w:top w:val="nil"/>
              <w:left w:val="single" w:sz="4" w:space="0" w:color="auto"/>
              <w:bottom w:val="single" w:sz="4" w:space="0" w:color="auto"/>
              <w:right w:val="single" w:sz="4" w:space="0" w:color="auto"/>
            </w:tcBorders>
            <w:shd w:val="clear" w:color="000000" w:fill="FFFFFF"/>
            <w:vAlign w:val="center"/>
          </w:tcPr>
          <w:p w:rsidR="003D5A0A" w:rsidRDefault="009F035E">
            <w:pPr>
              <w:jc w:val="center"/>
              <w:rPr>
                <w:rFonts w:ascii="Arial Narrow" w:eastAsia="Times New Roman" w:hAnsi="Arial Narrow"/>
                <w:b/>
                <w:szCs w:val="20"/>
                <w:lang w:eastAsia="pl-PL"/>
              </w:rPr>
            </w:pPr>
            <w:r>
              <w:rPr>
                <w:rFonts w:ascii="Arial Narrow" w:eastAsia="Times New Roman" w:hAnsi="Arial Narrow"/>
                <w:b/>
                <w:szCs w:val="20"/>
                <w:lang w:eastAsia="pl-PL"/>
              </w:rPr>
              <w:t>Świadczenia udzielone w związku z zapobieganiem, przeciwdziałaniem i zwalczaniem COVID-19</w:t>
            </w:r>
          </w:p>
        </w:tc>
        <w:tc>
          <w:tcPr>
            <w:tcW w:w="2126" w:type="dxa"/>
            <w:tcBorders>
              <w:top w:val="nil"/>
              <w:left w:val="nil"/>
              <w:bottom w:val="single" w:sz="4" w:space="0" w:color="auto"/>
              <w:right w:val="single" w:sz="4" w:space="0" w:color="auto"/>
            </w:tcBorders>
            <w:shd w:val="clear" w:color="auto" w:fill="auto"/>
            <w:noWrap/>
            <w:vAlign w:val="center"/>
          </w:tcPr>
          <w:p w:rsidR="003D5A0A" w:rsidRDefault="009F035E">
            <w:pPr>
              <w:rPr>
                <w:rFonts w:ascii="Arial Narrow" w:eastAsia="Times New Roman" w:hAnsi="Arial Narrow"/>
                <w:b/>
                <w:color w:val="000000"/>
                <w:szCs w:val="20"/>
                <w:lang w:eastAsia="pl-PL"/>
              </w:rPr>
            </w:pPr>
            <w:r>
              <w:rPr>
                <w:rFonts w:ascii="Arial Narrow" w:eastAsia="Times New Roman" w:hAnsi="Arial Narrow"/>
                <w:b/>
                <w:color w:val="000000"/>
                <w:szCs w:val="20"/>
                <w:lang w:eastAsia="pl-PL"/>
              </w:rPr>
              <w:t> </w:t>
            </w:r>
          </w:p>
        </w:tc>
        <w:tc>
          <w:tcPr>
            <w:tcW w:w="1980" w:type="dxa"/>
            <w:tcBorders>
              <w:top w:val="nil"/>
              <w:left w:val="nil"/>
              <w:bottom w:val="single" w:sz="4" w:space="0" w:color="auto"/>
              <w:right w:val="single" w:sz="4" w:space="0" w:color="auto"/>
            </w:tcBorders>
            <w:shd w:val="clear" w:color="auto" w:fill="auto"/>
            <w:noWrap/>
            <w:vAlign w:val="center"/>
          </w:tcPr>
          <w:p w:rsidR="003D5A0A" w:rsidRDefault="009F035E">
            <w:pPr>
              <w:rPr>
                <w:rFonts w:ascii="Arial Narrow" w:eastAsia="Times New Roman" w:hAnsi="Arial Narrow"/>
                <w:b/>
                <w:color w:val="000000"/>
                <w:szCs w:val="20"/>
                <w:lang w:eastAsia="pl-PL"/>
              </w:rPr>
            </w:pPr>
            <w:r>
              <w:rPr>
                <w:rFonts w:ascii="Arial Narrow" w:eastAsia="Times New Roman" w:hAnsi="Arial Narrow"/>
                <w:b/>
                <w:color w:val="000000"/>
                <w:szCs w:val="20"/>
                <w:lang w:eastAsia="pl-PL"/>
              </w:rPr>
              <w:t> </w:t>
            </w:r>
          </w:p>
        </w:tc>
        <w:tc>
          <w:tcPr>
            <w:tcW w:w="2273" w:type="dxa"/>
            <w:tcBorders>
              <w:top w:val="nil"/>
              <w:left w:val="nil"/>
              <w:bottom w:val="single" w:sz="4" w:space="0" w:color="auto"/>
              <w:right w:val="single" w:sz="4" w:space="0" w:color="auto"/>
            </w:tcBorders>
            <w:shd w:val="clear" w:color="000000" w:fill="FFFFFF"/>
            <w:noWrap/>
            <w:vAlign w:val="center"/>
          </w:tcPr>
          <w:p w:rsidR="003D5A0A" w:rsidRDefault="009F035E">
            <w:pPr>
              <w:rPr>
                <w:rFonts w:ascii="Arial Narrow" w:eastAsia="Times New Roman" w:hAnsi="Arial Narrow"/>
                <w:b/>
                <w:szCs w:val="20"/>
                <w:lang w:eastAsia="pl-PL"/>
              </w:rPr>
            </w:pPr>
            <w:r>
              <w:rPr>
                <w:rFonts w:ascii="Arial Narrow" w:eastAsia="Times New Roman" w:hAnsi="Arial Narrow"/>
                <w:b/>
                <w:szCs w:val="20"/>
                <w:lang w:eastAsia="pl-PL"/>
              </w:rPr>
              <w:t xml:space="preserve">         38 468 567,68 zł </w:t>
            </w:r>
          </w:p>
        </w:tc>
      </w:tr>
      <w:tr w:rsidR="003D5A0A">
        <w:trPr>
          <w:trHeight w:val="540"/>
        </w:trPr>
        <w:tc>
          <w:tcPr>
            <w:tcW w:w="2977" w:type="dxa"/>
            <w:tcBorders>
              <w:top w:val="nil"/>
              <w:left w:val="single" w:sz="4" w:space="0" w:color="auto"/>
              <w:bottom w:val="single" w:sz="4" w:space="0" w:color="auto"/>
              <w:right w:val="single" w:sz="4" w:space="0" w:color="auto"/>
            </w:tcBorders>
            <w:shd w:val="clear" w:color="auto" w:fill="auto"/>
            <w:noWrap/>
            <w:vAlign w:val="center"/>
          </w:tcPr>
          <w:p w:rsidR="003D5A0A" w:rsidRDefault="009F035E">
            <w:pPr>
              <w:jc w:val="center"/>
              <w:rPr>
                <w:rFonts w:ascii="Arial Narrow" w:eastAsia="Times New Roman" w:hAnsi="Arial Narrow"/>
                <w:b/>
                <w:bCs/>
                <w:color w:val="000000"/>
                <w:szCs w:val="20"/>
                <w:lang w:eastAsia="pl-PL"/>
              </w:rPr>
            </w:pPr>
            <w:r>
              <w:rPr>
                <w:rFonts w:ascii="Arial Narrow" w:eastAsia="Times New Roman" w:hAnsi="Arial Narrow"/>
                <w:b/>
                <w:bCs/>
                <w:color w:val="000000"/>
                <w:szCs w:val="20"/>
                <w:lang w:eastAsia="pl-PL"/>
              </w:rPr>
              <w:t>Ogółem</w:t>
            </w:r>
          </w:p>
        </w:tc>
        <w:tc>
          <w:tcPr>
            <w:tcW w:w="2126" w:type="dxa"/>
            <w:tcBorders>
              <w:top w:val="nil"/>
              <w:left w:val="nil"/>
              <w:bottom w:val="single" w:sz="4" w:space="0" w:color="auto"/>
              <w:right w:val="single" w:sz="4" w:space="0" w:color="auto"/>
            </w:tcBorders>
            <w:shd w:val="clear" w:color="auto" w:fill="auto"/>
            <w:noWrap/>
            <w:vAlign w:val="center"/>
          </w:tcPr>
          <w:p w:rsidR="003D5A0A" w:rsidRDefault="009F035E">
            <w:pPr>
              <w:rPr>
                <w:rFonts w:ascii="Arial Narrow" w:eastAsia="Times New Roman" w:hAnsi="Arial Narrow"/>
                <w:b/>
                <w:bCs/>
                <w:color w:val="000000"/>
                <w:szCs w:val="20"/>
                <w:lang w:eastAsia="pl-PL"/>
              </w:rPr>
            </w:pPr>
            <w:r>
              <w:rPr>
                <w:rFonts w:ascii="Arial Narrow" w:eastAsia="Times New Roman" w:hAnsi="Arial Narrow"/>
                <w:b/>
                <w:bCs/>
                <w:color w:val="000000"/>
                <w:szCs w:val="20"/>
                <w:lang w:eastAsia="pl-PL"/>
              </w:rPr>
              <w:t xml:space="preserve">         565 631 339,73 zł </w:t>
            </w:r>
          </w:p>
        </w:tc>
        <w:tc>
          <w:tcPr>
            <w:tcW w:w="1980" w:type="dxa"/>
            <w:tcBorders>
              <w:top w:val="nil"/>
              <w:left w:val="nil"/>
              <w:bottom w:val="single" w:sz="4" w:space="0" w:color="auto"/>
              <w:right w:val="single" w:sz="4" w:space="0" w:color="auto"/>
            </w:tcBorders>
            <w:shd w:val="clear" w:color="auto" w:fill="auto"/>
            <w:noWrap/>
            <w:vAlign w:val="center"/>
          </w:tcPr>
          <w:p w:rsidR="003D5A0A" w:rsidRDefault="009F035E">
            <w:pPr>
              <w:rPr>
                <w:rFonts w:ascii="Arial Narrow" w:eastAsia="Times New Roman" w:hAnsi="Arial Narrow"/>
                <w:b/>
                <w:bCs/>
                <w:color w:val="000000"/>
                <w:szCs w:val="20"/>
                <w:lang w:eastAsia="pl-PL"/>
              </w:rPr>
            </w:pPr>
            <w:r>
              <w:rPr>
                <w:rFonts w:ascii="Arial Narrow" w:eastAsia="Times New Roman" w:hAnsi="Arial Narrow"/>
                <w:b/>
                <w:bCs/>
                <w:color w:val="000000"/>
                <w:szCs w:val="20"/>
                <w:lang w:eastAsia="pl-PL"/>
              </w:rPr>
              <w:t xml:space="preserve">       687 981 497,29 zł </w:t>
            </w:r>
          </w:p>
        </w:tc>
        <w:tc>
          <w:tcPr>
            <w:tcW w:w="2273" w:type="dxa"/>
            <w:tcBorders>
              <w:top w:val="nil"/>
              <w:left w:val="nil"/>
              <w:bottom w:val="single" w:sz="4" w:space="0" w:color="auto"/>
              <w:right w:val="single" w:sz="4" w:space="0" w:color="auto"/>
            </w:tcBorders>
            <w:shd w:val="clear" w:color="auto" w:fill="auto"/>
            <w:noWrap/>
            <w:vAlign w:val="center"/>
          </w:tcPr>
          <w:p w:rsidR="003D5A0A" w:rsidRDefault="009F035E">
            <w:pPr>
              <w:rPr>
                <w:rFonts w:ascii="Arial Narrow" w:eastAsia="Times New Roman" w:hAnsi="Arial Narrow"/>
                <w:b/>
                <w:bCs/>
                <w:color w:val="000000"/>
                <w:szCs w:val="20"/>
                <w:lang w:eastAsia="pl-PL"/>
              </w:rPr>
            </w:pPr>
            <w:r>
              <w:rPr>
                <w:rFonts w:ascii="Arial Narrow" w:eastAsia="Times New Roman" w:hAnsi="Arial Narrow"/>
                <w:b/>
                <w:bCs/>
                <w:color w:val="000000"/>
                <w:szCs w:val="20"/>
                <w:lang w:eastAsia="pl-PL"/>
              </w:rPr>
              <w:t xml:space="preserve">       731 330 228,10 zł </w:t>
            </w:r>
          </w:p>
        </w:tc>
      </w:tr>
    </w:tbl>
    <w:p w:rsidR="003D5A0A" w:rsidRDefault="003D5A0A">
      <w:pPr>
        <w:ind w:left="360" w:firstLine="348"/>
        <w:rPr>
          <w:rFonts w:ascii="Tahoma" w:hAnsi="Tahoma" w:cs="Tahoma"/>
          <w:sz w:val="20"/>
          <w:szCs w:val="20"/>
          <w:lang w:eastAsia="pl-PL"/>
        </w:rPr>
      </w:pPr>
    </w:p>
    <w:p w:rsidR="003D5A0A" w:rsidRDefault="009F035E">
      <w:pPr>
        <w:pStyle w:val="NormalnyWeb"/>
        <w:ind w:left="709"/>
        <w:jc w:val="both"/>
        <w:rPr>
          <w:rFonts w:ascii="Arial Narrow" w:hAnsi="Arial Narrow" w:cs="Tahoma"/>
          <w:b/>
          <w:sz w:val="22"/>
          <w:szCs w:val="22"/>
        </w:rPr>
      </w:pPr>
      <w:r>
        <w:rPr>
          <w:rFonts w:ascii="Arial Narrow" w:hAnsi="Arial Narrow" w:cs="Tahoma"/>
          <w:b/>
          <w:sz w:val="22"/>
          <w:szCs w:val="22"/>
        </w:rPr>
        <w:t xml:space="preserve">NFZ sfinansował wszystkie świadczenia wykonane w roku 2022, z wyjątkiem świadczeń (na </w:t>
      </w:r>
      <w:r>
        <w:rPr>
          <w:rFonts w:ascii="Arial Narrow" w:hAnsi="Arial Narrow" w:cs="Tahoma"/>
          <w:b/>
        </w:rPr>
        <w:t>kwotę 5,7 mln zł)</w:t>
      </w:r>
      <w:r>
        <w:rPr>
          <w:rFonts w:ascii="Arial Narrow" w:hAnsi="Arial Narrow" w:cs="Tahoma"/>
          <w:b/>
          <w:sz w:val="22"/>
          <w:szCs w:val="22"/>
        </w:rPr>
        <w:t xml:space="preserve"> wykonanych ponad kwotę ryczałtu wynikającego z </w:t>
      </w:r>
      <w:r>
        <w:rPr>
          <w:rFonts w:ascii="Arial Narrow" w:hAnsi="Arial Narrow" w:cs="Tahoma"/>
          <w:b/>
        </w:rPr>
        <w:t>umowy o udzielenie świadczeń opieki zdrowotnej w systemie podstawowego szpitalnego zabezpieczenia świadczeń opieki zdrowotnej (PSZ)</w:t>
      </w:r>
      <w:r>
        <w:rPr>
          <w:rFonts w:ascii="Arial Narrow" w:hAnsi="Arial Narrow" w:cs="Tahoma"/>
          <w:b/>
          <w:sz w:val="22"/>
          <w:szCs w:val="22"/>
        </w:rPr>
        <w:t>.  W  świetle obowiązujących przepisów świadczenia zrealizowane ponad kwotę ryczałtu PSZ nie podlegają dodatkowemu finansowaniu.</w:t>
      </w:r>
    </w:p>
    <w:p w:rsidR="003D5A0A" w:rsidRDefault="003D5A0A">
      <w:pPr>
        <w:ind w:left="360" w:firstLine="348"/>
        <w:rPr>
          <w:rFonts w:ascii="Arial Narrow" w:hAnsi="Arial Narrow" w:cs="Tahoma"/>
          <w:b/>
          <w:lang w:eastAsia="pl-PL"/>
        </w:rPr>
      </w:pPr>
    </w:p>
    <w:p w:rsidR="003D5A0A" w:rsidRDefault="003D5A0A">
      <w:pPr>
        <w:ind w:left="360" w:firstLine="348"/>
        <w:rPr>
          <w:rFonts w:ascii="Tahoma" w:hAnsi="Tahoma" w:cs="Tahoma"/>
          <w:sz w:val="20"/>
          <w:szCs w:val="20"/>
          <w:lang w:eastAsia="pl-PL"/>
        </w:rPr>
      </w:pPr>
    </w:p>
    <w:tbl>
      <w:tblPr>
        <w:tblW w:w="10349" w:type="dxa"/>
        <w:tblInd w:w="-289" w:type="dxa"/>
        <w:tblCellMar>
          <w:left w:w="70" w:type="dxa"/>
          <w:right w:w="70" w:type="dxa"/>
        </w:tblCellMar>
        <w:tblLook w:val="04A0" w:firstRow="1" w:lastRow="0" w:firstColumn="1" w:lastColumn="0" w:noHBand="0" w:noVBand="1"/>
      </w:tblPr>
      <w:tblGrid>
        <w:gridCol w:w="2127"/>
        <w:gridCol w:w="1985"/>
        <w:gridCol w:w="1984"/>
        <w:gridCol w:w="1985"/>
        <w:gridCol w:w="2268"/>
      </w:tblGrid>
      <w:tr w:rsidR="003D5A0A">
        <w:trPr>
          <w:trHeight w:val="900"/>
        </w:trPr>
        <w:tc>
          <w:tcPr>
            <w:tcW w:w="2127"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3D5A0A" w:rsidRDefault="009F035E">
            <w:pPr>
              <w:jc w:val="center"/>
              <w:rPr>
                <w:rFonts w:eastAsia="Times New Roman"/>
                <w:b/>
                <w:bCs/>
                <w:lang w:eastAsia="pl-PL"/>
              </w:rPr>
            </w:pPr>
            <w:r>
              <w:rPr>
                <w:rFonts w:eastAsia="Times New Roman"/>
                <w:b/>
                <w:bCs/>
                <w:lang w:eastAsia="pl-PL"/>
              </w:rPr>
              <w:t xml:space="preserve">Rok 2023 </w:t>
            </w:r>
          </w:p>
        </w:tc>
        <w:tc>
          <w:tcPr>
            <w:tcW w:w="1985" w:type="dxa"/>
            <w:tcBorders>
              <w:top w:val="single" w:sz="4" w:space="0" w:color="auto"/>
              <w:left w:val="nil"/>
              <w:bottom w:val="single" w:sz="4" w:space="0" w:color="auto"/>
              <w:right w:val="single" w:sz="4" w:space="0" w:color="auto"/>
            </w:tcBorders>
            <w:shd w:val="clear" w:color="000000" w:fill="F2F2F2"/>
            <w:vAlign w:val="center"/>
          </w:tcPr>
          <w:p w:rsidR="003D5A0A" w:rsidRDefault="009F035E">
            <w:pPr>
              <w:jc w:val="center"/>
              <w:rPr>
                <w:rFonts w:eastAsia="Times New Roman"/>
                <w:b/>
                <w:bCs/>
                <w:sz w:val="16"/>
                <w:szCs w:val="16"/>
                <w:lang w:eastAsia="pl-PL"/>
              </w:rPr>
            </w:pPr>
            <w:r>
              <w:rPr>
                <w:rFonts w:eastAsia="Times New Roman"/>
                <w:b/>
                <w:bCs/>
                <w:sz w:val="16"/>
                <w:szCs w:val="16"/>
                <w:lang w:eastAsia="pl-PL"/>
              </w:rPr>
              <w:t>Kwota umowy PIERWOTNEJ na rok 2023</w:t>
            </w:r>
          </w:p>
        </w:tc>
        <w:tc>
          <w:tcPr>
            <w:tcW w:w="1984" w:type="dxa"/>
            <w:tcBorders>
              <w:top w:val="single" w:sz="4" w:space="0" w:color="auto"/>
              <w:left w:val="nil"/>
              <w:bottom w:val="single" w:sz="4" w:space="0" w:color="auto"/>
              <w:right w:val="single" w:sz="4" w:space="0" w:color="auto"/>
            </w:tcBorders>
            <w:shd w:val="clear" w:color="000000" w:fill="F2F2F2"/>
            <w:vAlign w:val="center"/>
          </w:tcPr>
          <w:p w:rsidR="003D5A0A" w:rsidRDefault="009F035E">
            <w:pPr>
              <w:jc w:val="center"/>
              <w:rPr>
                <w:rFonts w:eastAsia="Times New Roman"/>
                <w:b/>
                <w:bCs/>
                <w:sz w:val="16"/>
                <w:szCs w:val="16"/>
                <w:lang w:eastAsia="pl-PL"/>
              </w:rPr>
            </w:pPr>
            <w:r>
              <w:rPr>
                <w:rFonts w:eastAsia="Times New Roman"/>
                <w:b/>
                <w:bCs/>
                <w:sz w:val="16"/>
                <w:szCs w:val="16"/>
                <w:lang w:eastAsia="pl-PL"/>
              </w:rPr>
              <w:t xml:space="preserve">Kwota umowy na rok 2023 stan na 10.10.2023 </w:t>
            </w:r>
          </w:p>
        </w:tc>
        <w:tc>
          <w:tcPr>
            <w:tcW w:w="1985" w:type="dxa"/>
            <w:tcBorders>
              <w:top w:val="single" w:sz="4" w:space="0" w:color="auto"/>
              <w:left w:val="nil"/>
              <w:bottom w:val="single" w:sz="4" w:space="0" w:color="auto"/>
              <w:right w:val="single" w:sz="4" w:space="0" w:color="auto"/>
            </w:tcBorders>
            <w:shd w:val="clear" w:color="000000" w:fill="F2F2F2"/>
            <w:vAlign w:val="center"/>
          </w:tcPr>
          <w:p w:rsidR="003D5A0A" w:rsidRDefault="009F035E">
            <w:pPr>
              <w:jc w:val="center"/>
              <w:rPr>
                <w:rFonts w:eastAsia="Times New Roman"/>
                <w:b/>
                <w:bCs/>
                <w:sz w:val="16"/>
                <w:szCs w:val="16"/>
                <w:lang w:eastAsia="pl-PL"/>
              </w:rPr>
            </w:pPr>
            <w:r>
              <w:rPr>
                <w:rFonts w:eastAsia="Times New Roman"/>
                <w:b/>
                <w:bCs/>
                <w:sz w:val="16"/>
                <w:szCs w:val="16"/>
                <w:lang w:eastAsia="pl-PL"/>
              </w:rPr>
              <w:t xml:space="preserve">Umowa  (tzw.LIMITY) na okres                                        </w:t>
            </w:r>
            <w:r>
              <w:rPr>
                <w:rFonts w:eastAsia="Times New Roman"/>
                <w:b/>
                <w:bCs/>
                <w:sz w:val="16"/>
                <w:szCs w:val="16"/>
                <w:lang w:eastAsia="pl-PL"/>
              </w:rPr>
              <w:br/>
              <w:t xml:space="preserve">  01.01.2023 - 31.08.2023</w:t>
            </w:r>
            <w:r>
              <w:rPr>
                <w:rFonts w:eastAsia="Times New Roman"/>
                <w:b/>
                <w:bCs/>
                <w:sz w:val="16"/>
                <w:szCs w:val="16"/>
                <w:lang w:eastAsia="pl-PL"/>
              </w:rPr>
              <w:br/>
              <w:t>KWOTA</w:t>
            </w:r>
          </w:p>
        </w:tc>
        <w:tc>
          <w:tcPr>
            <w:tcW w:w="2268" w:type="dxa"/>
            <w:tcBorders>
              <w:top w:val="single" w:sz="4" w:space="0" w:color="auto"/>
              <w:left w:val="nil"/>
              <w:bottom w:val="single" w:sz="4" w:space="0" w:color="auto"/>
              <w:right w:val="single" w:sz="4" w:space="0" w:color="auto"/>
            </w:tcBorders>
            <w:shd w:val="clear" w:color="000000" w:fill="F2F2F2"/>
            <w:vAlign w:val="center"/>
          </w:tcPr>
          <w:p w:rsidR="003D5A0A" w:rsidRDefault="009F035E">
            <w:pPr>
              <w:jc w:val="center"/>
              <w:rPr>
                <w:rFonts w:eastAsia="Times New Roman"/>
                <w:b/>
                <w:bCs/>
                <w:sz w:val="16"/>
                <w:szCs w:val="16"/>
                <w:lang w:eastAsia="pl-PL"/>
              </w:rPr>
            </w:pPr>
            <w:r>
              <w:rPr>
                <w:rFonts w:eastAsia="Times New Roman"/>
                <w:b/>
                <w:bCs/>
                <w:sz w:val="16"/>
                <w:szCs w:val="16"/>
                <w:lang w:eastAsia="pl-PL"/>
              </w:rPr>
              <w:t>Wykonanie w okresie</w:t>
            </w:r>
            <w:r>
              <w:rPr>
                <w:rFonts w:eastAsia="Times New Roman"/>
                <w:b/>
                <w:bCs/>
                <w:sz w:val="16"/>
                <w:szCs w:val="16"/>
                <w:lang w:eastAsia="pl-PL"/>
              </w:rPr>
              <w:br/>
              <w:t xml:space="preserve">         01.01.2023 - 31.08.2023</w:t>
            </w:r>
            <w:r>
              <w:rPr>
                <w:rFonts w:eastAsia="Times New Roman"/>
                <w:b/>
                <w:bCs/>
                <w:sz w:val="16"/>
                <w:szCs w:val="16"/>
                <w:lang w:eastAsia="pl-PL"/>
              </w:rPr>
              <w:br/>
              <w:t>dane SI stan na dzień  10.10.2023  KWOTA</w:t>
            </w:r>
          </w:p>
        </w:tc>
      </w:tr>
      <w:tr w:rsidR="003D5A0A">
        <w:trPr>
          <w:trHeight w:val="765"/>
        </w:trPr>
        <w:tc>
          <w:tcPr>
            <w:tcW w:w="2127" w:type="dxa"/>
            <w:tcBorders>
              <w:top w:val="nil"/>
              <w:left w:val="single" w:sz="4" w:space="0" w:color="auto"/>
              <w:bottom w:val="single" w:sz="4" w:space="0" w:color="auto"/>
              <w:right w:val="single" w:sz="4" w:space="0" w:color="auto"/>
            </w:tcBorders>
            <w:shd w:val="clear" w:color="000000" w:fill="FFFFFF"/>
            <w:vAlign w:val="center"/>
          </w:tcPr>
          <w:p w:rsidR="003D5A0A" w:rsidRDefault="009F035E">
            <w:pPr>
              <w:rPr>
                <w:rFonts w:eastAsia="Times New Roman"/>
                <w:b/>
                <w:sz w:val="20"/>
                <w:szCs w:val="20"/>
                <w:lang w:eastAsia="pl-PL"/>
              </w:rPr>
            </w:pPr>
            <w:r>
              <w:rPr>
                <w:rFonts w:eastAsia="Times New Roman"/>
                <w:b/>
                <w:sz w:val="20"/>
                <w:szCs w:val="20"/>
                <w:lang w:eastAsia="pl-PL"/>
              </w:rPr>
              <w:t xml:space="preserve"> Umowy o udzielanie świadczeń opieki zdrowotnej </w:t>
            </w:r>
          </w:p>
        </w:tc>
        <w:tc>
          <w:tcPr>
            <w:tcW w:w="1985" w:type="dxa"/>
            <w:tcBorders>
              <w:top w:val="nil"/>
              <w:left w:val="nil"/>
              <w:bottom w:val="single" w:sz="4" w:space="0" w:color="auto"/>
              <w:right w:val="single" w:sz="4" w:space="0" w:color="auto"/>
            </w:tcBorders>
            <w:shd w:val="clear" w:color="000000" w:fill="FFFFFF"/>
            <w:noWrap/>
            <w:vAlign w:val="center"/>
          </w:tcPr>
          <w:p w:rsidR="003D5A0A" w:rsidRDefault="009F035E">
            <w:pPr>
              <w:rPr>
                <w:rFonts w:eastAsia="Times New Roman"/>
                <w:b/>
                <w:sz w:val="20"/>
                <w:szCs w:val="20"/>
                <w:lang w:eastAsia="pl-PL"/>
              </w:rPr>
            </w:pPr>
            <w:r>
              <w:rPr>
                <w:rFonts w:eastAsia="Times New Roman"/>
                <w:b/>
                <w:sz w:val="20"/>
                <w:szCs w:val="20"/>
                <w:lang w:eastAsia="pl-PL"/>
              </w:rPr>
              <w:t xml:space="preserve">         694 429 986,87 zł </w:t>
            </w:r>
          </w:p>
        </w:tc>
        <w:tc>
          <w:tcPr>
            <w:tcW w:w="1984" w:type="dxa"/>
            <w:tcBorders>
              <w:top w:val="nil"/>
              <w:left w:val="nil"/>
              <w:bottom w:val="single" w:sz="4" w:space="0" w:color="auto"/>
              <w:right w:val="single" w:sz="4" w:space="0" w:color="auto"/>
            </w:tcBorders>
            <w:shd w:val="clear" w:color="000000" w:fill="FFFFFF"/>
            <w:noWrap/>
            <w:vAlign w:val="center"/>
          </w:tcPr>
          <w:p w:rsidR="003D5A0A" w:rsidRDefault="009F035E">
            <w:pPr>
              <w:rPr>
                <w:rFonts w:eastAsia="Times New Roman"/>
                <w:b/>
                <w:color w:val="000000"/>
                <w:sz w:val="20"/>
                <w:szCs w:val="20"/>
                <w:lang w:eastAsia="pl-PL"/>
              </w:rPr>
            </w:pPr>
            <w:r>
              <w:rPr>
                <w:rFonts w:eastAsia="Times New Roman"/>
                <w:b/>
                <w:color w:val="000000"/>
                <w:sz w:val="20"/>
                <w:szCs w:val="20"/>
                <w:lang w:eastAsia="pl-PL"/>
              </w:rPr>
              <w:t xml:space="preserve">       850 359 606,81 zł </w:t>
            </w:r>
          </w:p>
        </w:tc>
        <w:tc>
          <w:tcPr>
            <w:tcW w:w="1985" w:type="dxa"/>
            <w:tcBorders>
              <w:top w:val="nil"/>
              <w:left w:val="nil"/>
              <w:bottom w:val="single" w:sz="4" w:space="0" w:color="auto"/>
              <w:right w:val="single" w:sz="4" w:space="0" w:color="auto"/>
            </w:tcBorders>
            <w:shd w:val="clear" w:color="000000" w:fill="FFFFFF"/>
            <w:noWrap/>
            <w:vAlign w:val="center"/>
          </w:tcPr>
          <w:p w:rsidR="003D5A0A" w:rsidRDefault="009F035E">
            <w:pPr>
              <w:rPr>
                <w:rFonts w:eastAsia="Times New Roman"/>
                <w:b/>
                <w:color w:val="000000"/>
                <w:sz w:val="20"/>
                <w:szCs w:val="20"/>
                <w:lang w:eastAsia="pl-PL"/>
              </w:rPr>
            </w:pPr>
            <w:r>
              <w:rPr>
                <w:rFonts w:eastAsia="Times New Roman"/>
                <w:b/>
                <w:color w:val="000000"/>
                <w:sz w:val="20"/>
                <w:szCs w:val="20"/>
                <w:lang w:eastAsia="pl-PL"/>
              </w:rPr>
              <w:t xml:space="preserve">       564 933 354,97 zł </w:t>
            </w:r>
          </w:p>
        </w:tc>
        <w:tc>
          <w:tcPr>
            <w:tcW w:w="2268" w:type="dxa"/>
            <w:tcBorders>
              <w:top w:val="nil"/>
              <w:left w:val="nil"/>
              <w:bottom w:val="single" w:sz="4" w:space="0" w:color="auto"/>
              <w:right w:val="single" w:sz="4" w:space="0" w:color="auto"/>
            </w:tcBorders>
            <w:shd w:val="clear" w:color="000000" w:fill="FFFFFF"/>
            <w:noWrap/>
            <w:vAlign w:val="center"/>
          </w:tcPr>
          <w:p w:rsidR="003D5A0A" w:rsidRDefault="009F035E">
            <w:pPr>
              <w:rPr>
                <w:rFonts w:eastAsia="Times New Roman"/>
                <w:b/>
                <w:color w:val="000000"/>
                <w:sz w:val="20"/>
                <w:szCs w:val="20"/>
                <w:lang w:eastAsia="pl-PL"/>
              </w:rPr>
            </w:pPr>
            <w:r>
              <w:rPr>
                <w:rFonts w:eastAsia="Times New Roman"/>
                <w:b/>
                <w:color w:val="000000"/>
                <w:sz w:val="20"/>
                <w:szCs w:val="20"/>
                <w:lang w:eastAsia="pl-PL"/>
              </w:rPr>
              <w:t xml:space="preserve">             573 945 514,19 zł </w:t>
            </w:r>
          </w:p>
        </w:tc>
      </w:tr>
    </w:tbl>
    <w:p w:rsidR="003D5A0A" w:rsidRDefault="003D5A0A">
      <w:pPr>
        <w:pStyle w:val="Akapitzlist"/>
        <w:rPr>
          <w:rFonts w:ascii="Tahoma" w:hAnsi="Tahoma" w:cs="Tahoma"/>
          <w:sz w:val="20"/>
          <w:szCs w:val="20"/>
        </w:rPr>
      </w:pPr>
    </w:p>
    <w:p w:rsidR="003D5A0A" w:rsidRDefault="009F035E">
      <w:pPr>
        <w:pStyle w:val="Akapitzlist"/>
        <w:numPr>
          <w:ilvl w:val="0"/>
          <w:numId w:val="1"/>
        </w:numPr>
        <w:rPr>
          <w:rFonts w:ascii="Tahoma" w:hAnsi="Tahoma" w:cs="Tahoma"/>
          <w:sz w:val="20"/>
          <w:szCs w:val="20"/>
        </w:rPr>
      </w:pPr>
      <w:r>
        <w:rPr>
          <w:rFonts w:ascii="Tahoma" w:hAnsi="Tahoma" w:cs="Tahoma"/>
        </w:rPr>
        <w:t xml:space="preserve">Wiekowanie należności i zobowiązań handlowych zgodnie ze stanem na koniec 06/2023r. (tabela poniżej). Proszę o komentarz w przypadku znaczących przeterminowań. Jeśli podmiot posiada wymagalne zobowiązania proszę o szczegółową informację z czego to wynika i na jakim jest poziomie i jaka jest perspektywa uregulowania tych zobowiązań. </w:t>
      </w:r>
    </w:p>
    <w:p w:rsidR="003D5A0A" w:rsidRDefault="003D5A0A">
      <w:pPr>
        <w:rPr>
          <w:color w:val="1F497D"/>
          <w:highlight w:val="yellow"/>
        </w:rPr>
      </w:pPr>
    </w:p>
    <w:p w:rsidR="003D5A0A" w:rsidRDefault="003D5A0A">
      <w:pPr>
        <w:rPr>
          <w:color w:val="1F497D"/>
          <w:highlight w:val="yellow"/>
        </w:rPr>
      </w:pPr>
    </w:p>
    <w:p w:rsidR="003D5A0A" w:rsidRDefault="003D5A0A">
      <w:pPr>
        <w:rPr>
          <w:color w:val="1F497D"/>
          <w:highlight w:val="yellow"/>
        </w:rPr>
      </w:pPr>
    </w:p>
    <w:tbl>
      <w:tblPr>
        <w:tblW w:w="10000" w:type="dxa"/>
        <w:tblCellMar>
          <w:left w:w="0" w:type="dxa"/>
          <w:right w:w="0" w:type="dxa"/>
        </w:tblCellMar>
        <w:tblLook w:val="04A0" w:firstRow="1" w:lastRow="0" w:firstColumn="1" w:lastColumn="0" w:noHBand="0" w:noVBand="1"/>
      </w:tblPr>
      <w:tblGrid>
        <w:gridCol w:w="3180"/>
        <w:gridCol w:w="2020"/>
        <w:gridCol w:w="960"/>
        <w:gridCol w:w="960"/>
        <w:gridCol w:w="960"/>
        <w:gridCol w:w="960"/>
        <w:gridCol w:w="960"/>
      </w:tblGrid>
      <w:tr w:rsidR="003D5A0A">
        <w:trPr>
          <w:trHeight w:val="255"/>
        </w:trPr>
        <w:tc>
          <w:tcPr>
            <w:tcW w:w="5200" w:type="dxa"/>
            <w:gridSpan w:val="2"/>
            <w:shd w:val="clear" w:color="auto" w:fill="2F75B5"/>
            <w:noWrap/>
            <w:tcMar>
              <w:top w:w="0" w:type="dxa"/>
              <w:left w:w="70" w:type="dxa"/>
              <w:bottom w:w="0" w:type="dxa"/>
              <w:right w:w="70" w:type="dxa"/>
            </w:tcMar>
            <w:vAlign w:val="center"/>
          </w:tcPr>
          <w:p w:rsidR="003D5A0A" w:rsidRDefault="009F035E">
            <w:pPr>
              <w:rPr>
                <w:rFonts w:ascii="Tahoma" w:hAnsi="Tahoma" w:cs="Tahoma"/>
                <w:b/>
                <w:bCs/>
                <w:color w:val="FFFFFF"/>
                <w:sz w:val="20"/>
                <w:szCs w:val="20"/>
                <w:lang w:eastAsia="pl-PL"/>
              </w:rPr>
            </w:pPr>
            <w:r>
              <w:rPr>
                <w:rFonts w:ascii="Tahoma" w:hAnsi="Tahoma" w:cs="Tahoma"/>
                <w:b/>
                <w:bCs/>
                <w:color w:val="FFFFFF"/>
                <w:sz w:val="20"/>
                <w:szCs w:val="20"/>
                <w:lang w:eastAsia="pl-PL"/>
              </w:rPr>
              <w:t>Wiekowanie należności handlowych</w:t>
            </w:r>
          </w:p>
        </w:tc>
        <w:tc>
          <w:tcPr>
            <w:tcW w:w="960" w:type="dxa"/>
            <w:shd w:val="clear" w:color="auto" w:fill="2F75B5"/>
            <w:noWrap/>
            <w:tcMar>
              <w:top w:w="0" w:type="dxa"/>
              <w:left w:w="70" w:type="dxa"/>
              <w:bottom w:w="0" w:type="dxa"/>
              <w:right w:w="70" w:type="dxa"/>
            </w:tcMar>
            <w:vAlign w:val="center"/>
          </w:tcPr>
          <w:p w:rsidR="003D5A0A" w:rsidRDefault="009F035E">
            <w:pPr>
              <w:rPr>
                <w:rFonts w:ascii="Tahoma" w:hAnsi="Tahoma" w:cs="Tahoma"/>
                <w:b/>
                <w:bCs/>
                <w:color w:val="000000"/>
                <w:sz w:val="20"/>
                <w:szCs w:val="20"/>
                <w:lang w:eastAsia="pl-PL"/>
              </w:rPr>
            </w:pPr>
            <w:r>
              <w:rPr>
                <w:rFonts w:ascii="Tahoma" w:hAnsi="Tahoma" w:cs="Tahoma"/>
                <w:b/>
                <w:bCs/>
                <w:color w:val="000000"/>
                <w:sz w:val="20"/>
                <w:szCs w:val="20"/>
                <w:lang w:eastAsia="pl-PL"/>
              </w:rPr>
              <w:t> </w:t>
            </w:r>
          </w:p>
        </w:tc>
        <w:tc>
          <w:tcPr>
            <w:tcW w:w="960" w:type="dxa"/>
            <w:shd w:val="clear" w:color="auto" w:fill="2F75B5"/>
            <w:noWrap/>
            <w:tcMar>
              <w:top w:w="0" w:type="dxa"/>
              <w:left w:w="70" w:type="dxa"/>
              <w:bottom w:w="0" w:type="dxa"/>
              <w:right w:w="70" w:type="dxa"/>
            </w:tcMar>
            <w:vAlign w:val="center"/>
          </w:tcPr>
          <w:p w:rsidR="003D5A0A" w:rsidRDefault="009F035E">
            <w:pPr>
              <w:rPr>
                <w:rFonts w:ascii="Tahoma" w:hAnsi="Tahoma" w:cs="Tahoma"/>
                <w:b/>
                <w:bCs/>
                <w:color w:val="000000"/>
                <w:sz w:val="20"/>
                <w:szCs w:val="20"/>
                <w:lang w:eastAsia="pl-PL"/>
              </w:rPr>
            </w:pPr>
            <w:r>
              <w:rPr>
                <w:rFonts w:ascii="Tahoma" w:hAnsi="Tahoma" w:cs="Tahoma"/>
                <w:b/>
                <w:bCs/>
                <w:color w:val="000000"/>
                <w:sz w:val="20"/>
                <w:szCs w:val="20"/>
                <w:lang w:eastAsia="pl-PL"/>
              </w:rPr>
              <w:t> </w:t>
            </w:r>
          </w:p>
        </w:tc>
        <w:tc>
          <w:tcPr>
            <w:tcW w:w="960" w:type="dxa"/>
            <w:shd w:val="clear" w:color="auto" w:fill="2F75B5"/>
            <w:noWrap/>
            <w:tcMar>
              <w:top w:w="0" w:type="dxa"/>
              <w:left w:w="70" w:type="dxa"/>
              <w:bottom w:w="0" w:type="dxa"/>
              <w:right w:w="70" w:type="dxa"/>
            </w:tcMar>
            <w:vAlign w:val="center"/>
          </w:tcPr>
          <w:p w:rsidR="003D5A0A" w:rsidRDefault="009F035E">
            <w:pPr>
              <w:rPr>
                <w:rFonts w:ascii="Tahoma" w:hAnsi="Tahoma" w:cs="Tahoma"/>
                <w:b/>
                <w:bCs/>
                <w:color w:val="000000"/>
                <w:sz w:val="20"/>
                <w:szCs w:val="20"/>
                <w:lang w:eastAsia="pl-PL"/>
              </w:rPr>
            </w:pPr>
            <w:r>
              <w:rPr>
                <w:rFonts w:ascii="Tahoma" w:hAnsi="Tahoma" w:cs="Tahoma"/>
                <w:b/>
                <w:bCs/>
                <w:color w:val="000000"/>
                <w:sz w:val="20"/>
                <w:szCs w:val="20"/>
                <w:lang w:eastAsia="pl-PL"/>
              </w:rPr>
              <w:t> </w:t>
            </w:r>
          </w:p>
        </w:tc>
        <w:tc>
          <w:tcPr>
            <w:tcW w:w="960" w:type="dxa"/>
            <w:shd w:val="clear" w:color="auto" w:fill="2F75B5"/>
            <w:noWrap/>
            <w:tcMar>
              <w:top w:w="0" w:type="dxa"/>
              <w:left w:w="70" w:type="dxa"/>
              <w:bottom w:w="0" w:type="dxa"/>
              <w:right w:w="70" w:type="dxa"/>
            </w:tcMar>
            <w:vAlign w:val="center"/>
          </w:tcPr>
          <w:p w:rsidR="003D5A0A" w:rsidRDefault="009F035E">
            <w:pPr>
              <w:rPr>
                <w:rFonts w:ascii="Tahoma" w:hAnsi="Tahoma" w:cs="Tahoma"/>
                <w:b/>
                <w:bCs/>
                <w:color w:val="000000"/>
                <w:sz w:val="20"/>
                <w:szCs w:val="20"/>
                <w:lang w:eastAsia="pl-PL"/>
              </w:rPr>
            </w:pPr>
            <w:r>
              <w:rPr>
                <w:rFonts w:ascii="Tahoma" w:hAnsi="Tahoma" w:cs="Tahoma"/>
                <w:b/>
                <w:bCs/>
                <w:color w:val="000000"/>
                <w:sz w:val="20"/>
                <w:szCs w:val="20"/>
                <w:lang w:eastAsia="pl-PL"/>
              </w:rPr>
              <w:t> </w:t>
            </w:r>
          </w:p>
        </w:tc>
        <w:tc>
          <w:tcPr>
            <w:tcW w:w="960" w:type="dxa"/>
            <w:shd w:val="clear" w:color="auto" w:fill="2F75B5"/>
            <w:noWrap/>
            <w:tcMar>
              <w:top w:w="0" w:type="dxa"/>
              <w:left w:w="70" w:type="dxa"/>
              <w:bottom w:w="0" w:type="dxa"/>
              <w:right w:w="70" w:type="dxa"/>
            </w:tcMar>
            <w:vAlign w:val="center"/>
          </w:tcPr>
          <w:p w:rsidR="003D5A0A" w:rsidRDefault="009F035E">
            <w:pPr>
              <w:rPr>
                <w:rFonts w:ascii="Tahoma" w:hAnsi="Tahoma" w:cs="Tahoma"/>
                <w:b/>
                <w:bCs/>
                <w:color w:val="000000"/>
                <w:sz w:val="20"/>
                <w:szCs w:val="20"/>
                <w:lang w:eastAsia="pl-PL"/>
              </w:rPr>
            </w:pPr>
            <w:r>
              <w:rPr>
                <w:rFonts w:ascii="Tahoma" w:hAnsi="Tahoma" w:cs="Tahoma"/>
                <w:b/>
                <w:bCs/>
                <w:color w:val="000000"/>
                <w:sz w:val="20"/>
                <w:szCs w:val="20"/>
                <w:lang w:eastAsia="pl-PL"/>
              </w:rPr>
              <w:t> </w:t>
            </w:r>
          </w:p>
        </w:tc>
      </w:tr>
      <w:tr w:rsidR="003D5A0A">
        <w:trPr>
          <w:trHeight w:val="255"/>
        </w:trPr>
        <w:tc>
          <w:tcPr>
            <w:tcW w:w="3180"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rsidR="003D5A0A" w:rsidRDefault="009F035E">
            <w:pPr>
              <w:jc w:val="center"/>
              <w:rPr>
                <w:rFonts w:ascii="Tahoma" w:hAnsi="Tahoma" w:cs="Tahoma"/>
                <w:b/>
                <w:bCs/>
                <w:color w:val="000000"/>
                <w:sz w:val="20"/>
                <w:szCs w:val="20"/>
                <w:lang w:eastAsia="pl-PL"/>
              </w:rPr>
            </w:pPr>
            <w:r>
              <w:rPr>
                <w:rFonts w:ascii="Tahoma" w:hAnsi="Tahoma" w:cs="Tahoma"/>
                <w:b/>
                <w:bCs/>
                <w:color w:val="000000"/>
                <w:sz w:val="20"/>
                <w:szCs w:val="20"/>
                <w:lang w:eastAsia="pl-PL"/>
              </w:rPr>
              <w:t>in ‘k PLN</w:t>
            </w:r>
          </w:p>
        </w:tc>
        <w:tc>
          <w:tcPr>
            <w:tcW w:w="2020" w:type="dxa"/>
            <w:vMerge w:val="restart"/>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rsidR="003D5A0A" w:rsidRDefault="009F035E">
            <w:pPr>
              <w:jc w:val="center"/>
              <w:rPr>
                <w:rFonts w:ascii="Tahoma" w:hAnsi="Tahoma" w:cs="Tahoma"/>
                <w:b/>
                <w:bCs/>
                <w:color w:val="000000"/>
                <w:sz w:val="20"/>
                <w:szCs w:val="20"/>
                <w:lang w:eastAsia="pl-PL"/>
              </w:rPr>
            </w:pPr>
            <w:r>
              <w:rPr>
                <w:rFonts w:ascii="Tahoma" w:hAnsi="Tahoma" w:cs="Tahoma"/>
                <w:b/>
                <w:bCs/>
                <w:color w:val="000000"/>
                <w:sz w:val="20"/>
                <w:szCs w:val="20"/>
                <w:lang w:eastAsia="pl-PL"/>
              </w:rPr>
              <w:t>W terminie</w:t>
            </w:r>
          </w:p>
        </w:tc>
        <w:tc>
          <w:tcPr>
            <w:tcW w:w="3840" w:type="dxa"/>
            <w:gridSpan w:val="4"/>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rsidR="003D5A0A" w:rsidRDefault="009F035E">
            <w:pPr>
              <w:jc w:val="center"/>
              <w:rPr>
                <w:rFonts w:ascii="Tahoma" w:hAnsi="Tahoma" w:cs="Tahoma"/>
                <w:b/>
                <w:bCs/>
                <w:color w:val="000000"/>
                <w:sz w:val="20"/>
                <w:szCs w:val="20"/>
                <w:lang w:eastAsia="pl-PL"/>
              </w:rPr>
            </w:pPr>
            <w:r>
              <w:rPr>
                <w:rFonts w:ascii="Tahoma" w:hAnsi="Tahoma" w:cs="Tahoma"/>
                <w:b/>
                <w:bCs/>
                <w:color w:val="000000"/>
                <w:sz w:val="20"/>
                <w:szCs w:val="20"/>
                <w:lang w:eastAsia="pl-PL"/>
              </w:rPr>
              <w:t>Przeterminowane</w:t>
            </w:r>
          </w:p>
        </w:tc>
        <w:tc>
          <w:tcPr>
            <w:tcW w:w="960" w:type="dxa"/>
            <w:vMerge w:val="restart"/>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rsidR="003D5A0A" w:rsidRDefault="009F035E">
            <w:pPr>
              <w:jc w:val="center"/>
              <w:rPr>
                <w:rFonts w:ascii="Tahoma" w:hAnsi="Tahoma" w:cs="Tahoma"/>
                <w:b/>
                <w:bCs/>
                <w:color w:val="000000"/>
                <w:sz w:val="20"/>
                <w:szCs w:val="20"/>
                <w:lang w:eastAsia="pl-PL"/>
              </w:rPr>
            </w:pPr>
            <w:r>
              <w:rPr>
                <w:rFonts w:ascii="Tahoma" w:hAnsi="Tahoma" w:cs="Tahoma"/>
                <w:b/>
                <w:bCs/>
                <w:color w:val="000000"/>
                <w:sz w:val="20"/>
                <w:szCs w:val="20"/>
                <w:lang w:eastAsia="pl-PL"/>
              </w:rPr>
              <w:t>Łącznie</w:t>
            </w:r>
          </w:p>
        </w:tc>
      </w:tr>
      <w:tr w:rsidR="003D5A0A">
        <w:trPr>
          <w:trHeight w:val="255"/>
        </w:trPr>
        <w:tc>
          <w:tcPr>
            <w:tcW w:w="0" w:type="auto"/>
            <w:vMerge/>
            <w:tcBorders>
              <w:top w:val="single" w:sz="8" w:space="0" w:color="auto"/>
              <w:left w:val="single" w:sz="8" w:space="0" w:color="auto"/>
              <w:bottom w:val="single" w:sz="8" w:space="0" w:color="auto"/>
              <w:right w:val="single" w:sz="8" w:space="0" w:color="auto"/>
            </w:tcBorders>
            <w:vAlign w:val="center"/>
          </w:tcPr>
          <w:p w:rsidR="003D5A0A" w:rsidRDefault="003D5A0A">
            <w:pPr>
              <w:rPr>
                <w:rFonts w:ascii="Tahoma" w:hAnsi="Tahoma" w:cs="Tahoma"/>
                <w:b/>
                <w:bCs/>
                <w:color w:val="000000"/>
                <w:sz w:val="20"/>
                <w:szCs w:val="20"/>
                <w:lang w:eastAsia="pl-PL"/>
              </w:rPr>
            </w:pPr>
          </w:p>
        </w:tc>
        <w:tc>
          <w:tcPr>
            <w:tcW w:w="0" w:type="auto"/>
            <w:vMerge/>
            <w:tcBorders>
              <w:top w:val="single" w:sz="8" w:space="0" w:color="auto"/>
              <w:left w:val="nil"/>
              <w:bottom w:val="single" w:sz="8" w:space="0" w:color="auto"/>
              <w:right w:val="single" w:sz="8" w:space="0" w:color="auto"/>
            </w:tcBorders>
            <w:vAlign w:val="center"/>
          </w:tcPr>
          <w:p w:rsidR="003D5A0A" w:rsidRDefault="003D5A0A">
            <w:pPr>
              <w:rPr>
                <w:rFonts w:ascii="Tahoma" w:hAnsi="Tahoma" w:cs="Tahoma"/>
                <w:b/>
                <w:bCs/>
                <w:color w:val="000000"/>
                <w:sz w:val="20"/>
                <w:szCs w:val="20"/>
                <w:lang w:eastAsia="pl-PL"/>
              </w:rPr>
            </w:pPr>
          </w:p>
        </w:tc>
        <w:tc>
          <w:tcPr>
            <w:tcW w:w="960"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tcPr>
          <w:p w:rsidR="003D5A0A" w:rsidRDefault="009F035E">
            <w:pPr>
              <w:jc w:val="center"/>
              <w:rPr>
                <w:rFonts w:ascii="Tahoma" w:hAnsi="Tahoma" w:cs="Tahoma"/>
                <w:b/>
                <w:bCs/>
                <w:color w:val="000000"/>
                <w:sz w:val="20"/>
                <w:szCs w:val="20"/>
                <w:lang w:eastAsia="pl-PL"/>
              </w:rPr>
            </w:pPr>
            <w:r>
              <w:rPr>
                <w:rFonts w:ascii="Tahoma" w:hAnsi="Tahoma" w:cs="Tahoma"/>
                <w:b/>
                <w:bCs/>
                <w:color w:val="000000"/>
                <w:sz w:val="20"/>
                <w:szCs w:val="20"/>
                <w:lang w:eastAsia="pl-PL"/>
              </w:rPr>
              <w:t>&lt;30</w:t>
            </w:r>
          </w:p>
        </w:tc>
        <w:tc>
          <w:tcPr>
            <w:tcW w:w="960"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tcPr>
          <w:p w:rsidR="003D5A0A" w:rsidRDefault="009F035E">
            <w:pPr>
              <w:jc w:val="center"/>
              <w:rPr>
                <w:rFonts w:ascii="Tahoma" w:hAnsi="Tahoma" w:cs="Tahoma"/>
                <w:b/>
                <w:bCs/>
                <w:color w:val="000000"/>
                <w:sz w:val="20"/>
                <w:szCs w:val="20"/>
                <w:lang w:eastAsia="pl-PL"/>
              </w:rPr>
            </w:pPr>
            <w:r>
              <w:rPr>
                <w:rFonts w:ascii="Tahoma" w:hAnsi="Tahoma" w:cs="Tahoma"/>
                <w:b/>
                <w:bCs/>
                <w:color w:val="000000"/>
                <w:sz w:val="20"/>
                <w:szCs w:val="20"/>
                <w:lang w:eastAsia="pl-PL"/>
              </w:rPr>
              <w:t>31-90</w:t>
            </w:r>
          </w:p>
        </w:tc>
        <w:tc>
          <w:tcPr>
            <w:tcW w:w="960"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tcPr>
          <w:p w:rsidR="003D5A0A" w:rsidRDefault="009F035E">
            <w:pPr>
              <w:jc w:val="center"/>
              <w:rPr>
                <w:rFonts w:ascii="Tahoma" w:hAnsi="Tahoma" w:cs="Tahoma"/>
                <w:b/>
                <w:bCs/>
                <w:color w:val="000000"/>
                <w:sz w:val="20"/>
                <w:szCs w:val="20"/>
                <w:lang w:eastAsia="pl-PL"/>
              </w:rPr>
            </w:pPr>
            <w:r>
              <w:rPr>
                <w:rFonts w:ascii="Tahoma" w:hAnsi="Tahoma" w:cs="Tahoma"/>
                <w:b/>
                <w:bCs/>
                <w:color w:val="000000"/>
                <w:sz w:val="20"/>
                <w:szCs w:val="20"/>
                <w:lang w:eastAsia="pl-PL"/>
              </w:rPr>
              <w:t>91-180</w:t>
            </w:r>
          </w:p>
        </w:tc>
        <w:tc>
          <w:tcPr>
            <w:tcW w:w="960"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tcPr>
          <w:p w:rsidR="003D5A0A" w:rsidRDefault="009F035E">
            <w:pPr>
              <w:jc w:val="center"/>
              <w:rPr>
                <w:rFonts w:ascii="Tahoma" w:hAnsi="Tahoma" w:cs="Tahoma"/>
                <w:b/>
                <w:bCs/>
                <w:color w:val="000000"/>
                <w:sz w:val="20"/>
                <w:szCs w:val="20"/>
                <w:lang w:eastAsia="pl-PL"/>
              </w:rPr>
            </w:pPr>
            <w:r>
              <w:rPr>
                <w:rFonts w:ascii="Tahoma" w:hAnsi="Tahoma" w:cs="Tahoma"/>
                <w:b/>
                <w:bCs/>
                <w:color w:val="000000"/>
                <w:sz w:val="20"/>
                <w:szCs w:val="20"/>
                <w:lang w:eastAsia="pl-PL"/>
              </w:rPr>
              <w:t>&gt;180</w:t>
            </w:r>
          </w:p>
        </w:tc>
        <w:tc>
          <w:tcPr>
            <w:tcW w:w="0" w:type="auto"/>
            <w:vMerge/>
            <w:tcBorders>
              <w:top w:val="single" w:sz="8" w:space="0" w:color="auto"/>
              <w:left w:val="nil"/>
              <w:bottom w:val="single" w:sz="8" w:space="0" w:color="auto"/>
              <w:right w:val="single" w:sz="8" w:space="0" w:color="auto"/>
            </w:tcBorders>
            <w:vAlign w:val="center"/>
          </w:tcPr>
          <w:p w:rsidR="003D5A0A" w:rsidRDefault="003D5A0A">
            <w:pPr>
              <w:rPr>
                <w:rFonts w:ascii="Tahoma" w:hAnsi="Tahoma" w:cs="Tahoma"/>
                <w:b/>
                <w:bCs/>
                <w:color w:val="000000"/>
                <w:sz w:val="20"/>
                <w:szCs w:val="20"/>
                <w:lang w:eastAsia="pl-PL"/>
              </w:rPr>
            </w:pPr>
          </w:p>
        </w:tc>
      </w:tr>
      <w:tr w:rsidR="003D5A0A">
        <w:trPr>
          <w:trHeight w:val="255"/>
        </w:trPr>
        <w:tc>
          <w:tcPr>
            <w:tcW w:w="3180" w:type="dxa"/>
            <w:tcBorders>
              <w:top w:val="nil"/>
              <w:left w:val="single" w:sz="8" w:space="0" w:color="auto"/>
              <w:bottom w:val="nil"/>
              <w:right w:val="single" w:sz="8" w:space="0" w:color="auto"/>
            </w:tcBorders>
            <w:shd w:val="clear" w:color="auto" w:fill="F2F2F2"/>
            <w:tcMar>
              <w:top w:w="0" w:type="dxa"/>
              <w:left w:w="70" w:type="dxa"/>
              <w:bottom w:w="0" w:type="dxa"/>
              <w:right w:w="70" w:type="dxa"/>
            </w:tcMar>
            <w:vAlign w:val="center"/>
          </w:tcPr>
          <w:p w:rsidR="003D5A0A" w:rsidRDefault="009F035E">
            <w:pPr>
              <w:jc w:val="center"/>
              <w:rPr>
                <w:rFonts w:ascii="Tahoma" w:hAnsi="Tahoma" w:cs="Tahoma"/>
                <w:b/>
                <w:bCs/>
                <w:color w:val="000000"/>
                <w:sz w:val="20"/>
                <w:szCs w:val="20"/>
                <w:lang w:eastAsia="pl-PL"/>
              </w:rPr>
            </w:pPr>
            <w:r>
              <w:rPr>
                <w:rFonts w:ascii="Tahoma" w:hAnsi="Tahoma" w:cs="Tahoma"/>
                <w:b/>
                <w:bCs/>
                <w:color w:val="000000"/>
                <w:sz w:val="20"/>
                <w:szCs w:val="20"/>
                <w:lang w:eastAsia="pl-PL"/>
              </w:rPr>
              <w:t>Należności handlowe</w:t>
            </w:r>
          </w:p>
        </w:tc>
        <w:tc>
          <w:tcPr>
            <w:tcW w:w="2020" w:type="dxa"/>
            <w:tcBorders>
              <w:top w:val="nil"/>
              <w:left w:val="nil"/>
              <w:bottom w:val="nil"/>
              <w:right w:val="single" w:sz="8" w:space="0" w:color="auto"/>
            </w:tcBorders>
            <w:shd w:val="clear" w:color="auto" w:fill="F2F2F2"/>
            <w:tcMar>
              <w:top w:w="0" w:type="dxa"/>
              <w:left w:w="70" w:type="dxa"/>
              <w:bottom w:w="0" w:type="dxa"/>
              <w:right w:w="70" w:type="dxa"/>
            </w:tcMar>
            <w:vAlign w:val="center"/>
          </w:tcPr>
          <w:p w:rsidR="003D5A0A" w:rsidRDefault="009F035E">
            <w:pPr>
              <w:jc w:val="center"/>
              <w:rPr>
                <w:rFonts w:ascii="Tahoma" w:hAnsi="Tahoma" w:cs="Tahoma"/>
                <w:b/>
                <w:bCs/>
                <w:color w:val="000000"/>
                <w:sz w:val="20"/>
                <w:szCs w:val="20"/>
                <w:lang w:eastAsia="pl-PL"/>
              </w:rPr>
            </w:pPr>
            <w:r>
              <w:rPr>
                <w:rFonts w:ascii="Tahoma" w:hAnsi="Tahoma" w:cs="Tahoma"/>
                <w:b/>
                <w:bCs/>
                <w:color w:val="000000"/>
                <w:sz w:val="20"/>
                <w:szCs w:val="20"/>
                <w:lang w:eastAsia="pl-PL"/>
              </w:rPr>
              <w:t>30.539 </w:t>
            </w:r>
          </w:p>
        </w:tc>
        <w:tc>
          <w:tcPr>
            <w:tcW w:w="960" w:type="dxa"/>
            <w:tcBorders>
              <w:top w:val="nil"/>
              <w:left w:val="nil"/>
              <w:bottom w:val="nil"/>
              <w:right w:val="single" w:sz="8" w:space="0" w:color="auto"/>
            </w:tcBorders>
            <w:shd w:val="clear" w:color="auto" w:fill="F2F2F2"/>
            <w:tcMar>
              <w:top w:w="0" w:type="dxa"/>
              <w:left w:w="70" w:type="dxa"/>
              <w:bottom w:w="0" w:type="dxa"/>
              <w:right w:w="70" w:type="dxa"/>
            </w:tcMar>
            <w:vAlign w:val="center"/>
          </w:tcPr>
          <w:p w:rsidR="003D5A0A" w:rsidRDefault="009F035E">
            <w:pPr>
              <w:jc w:val="center"/>
              <w:rPr>
                <w:rFonts w:ascii="Tahoma" w:hAnsi="Tahoma" w:cs="Tahoma"/>
                <w:b/>
                <w:bCs/>
                <w:color w:val="000000"/>
                <w:sz w:val="20"/>
                <w:szCs w:val="20"/>
                <w:lang w:eastAsia="pl-PL"/>
              </w:rPr>
            </w:pPr>
            <w:r>
              <w:rPr>
                <w:rFonts w:ascii="Tahoma" w:hAnsi="Tahoma" w:cs="Tahoma"/>
                <w:b/>
                <w:bCs/>
                <w:color w:val="000000"/>
                <w:sz w:val="20"/>
                <w:szCs w:val="20"/>
                <w:lang w:eastAsia="pl-PL"/>
              </w:rPr>
              <w:t> 154</w:t>
            </w:r>
          </w:p>
        </w:tc>
        <w:tc>
          <w:tcPr>
            <w:tcW w:w="960" w:type="dxa"/>
            <w:tcBorders>
              <w:top w:val="nil"/>
              <w:left w:val="nil"/>
              <w:bottom w:val="nil"/>
              <w:right w:val="single" w:sz="8" w:space="0" w:color="auto"/>
            </w:tcBorders>
            <w:shd w:val="clear" w:color="auto" w:fill="F2F2F2"/>
            <w:tcMar>
              <w:top w:w="0" w:type="dxa"/>
              <w:left w:w="70" w:type="dxa"/>
              <w:bottom w:w="0" w:type="dxa"/>
              <w:right w:w="70" w:type="dxa"/>
            </w:tcMar>
            <w:vAlign w:val="center"/>
          </w:tcPr>
          <w:p w:rsidR="003D5A0A" w:rsidRDefault="009F035E">
            <w:pPr>
              <w:jc w:val="center"/>
              <w:rPr>
                <w:rFonts w:ascii="Tahoma" w:hAnsi="Tahoma" w:cs="Tahoma"/>
                <w:b/>
                <w:bCs/>
                <w:color w:val="000000"/>
                <w:sz w:val="20"/>
                <w:szCs w:val="20"/>
                <w:lang w:eastAsia="pl-PL"/>
              </w:rPr>
            </w:pPr>
            <w:r>
              <w:rPr>
                <w:rFonts w:ascii="Tahoma" w:hAnsi="Tahoma" w:cs="Tahoma"/>
                <w:b/>
                <w:bCs/>
                <w:color w:val="000000"/>
                <w:sz w:val="20"/>
                <w:szCs w:val="20"/>
                <w:lang w:eastAsia="pl-PL"/>
              </w:rPr>
              <w:t> 161</w:t>
            </w:r>
          </w:p>
        </w:tc>
        <w:tc>
          <w:tcPr>
            <w:tcW w:w="960" w:type="dxa"/>
            <w:tcBorders>
              <w:top w:val="nil"/>
              <w:left w:val="nil"/>
              <w:bottom w:val="nil"/>
              <w:right w:val="single" w:sz="8" w:space="0" w:color="auto"/>
            </w:tcBorders>
            <w:shd w:val="clear" w:color="auto" w:fill="F2F2F2"/>
            <w:tcMar>
              <w:top w:w="0" w:type="dxa"/>
              <w:left w:w="70" w:type="dxa"/>
              <w:bottom w:w="0" w:type="dxa"/>
              <w:right w:w="70" w:type="dxa"/>
            </w:tcMar>
            <w:vAlign w:val="center"/>
          </w:tcPr>
          <w:p w:rsidR="003D5A0A" w:rsidRDefault="009F035E">
            <w:pPr>
              <w:jc w:val="center"/>
              <w:rPr>
                <w:rFonts w:ascii="Tahoma" w:hAnsi="Tahoma" w:cs="Tahoma"/>
                <w:b/>
                <w:bCs/>
                <w:color w:val="000000"/>
                <w:sz w:val="20"/>
                <w:szCs w:val="20"/>
                <w:lang w:eastAsia="pl-PL"/>
              </w:rPr>
            </w:pPr>
            <w:r>
              <w:rPr>
                <w:rFonts w:ascii="Tahoma" w:hAnsi="Tahoma" w:cs="Tahoma"/>
                <w:b/>
                <w:bCs/>
                <w:color w:val="000000"/>
                <w:sz w:val="20"/>
                <w:szCs w:val="20"/>
                <w:lang w:eastAsia="pl-PL"/>
              </w:rPr>
              <w:t> 19</w:t>
            </w:r>
          </w:p>
        </w:tc>
        <w:tc>
          <w:tcPr>
            <w:tcW w:w="960" w:type="dxa"/>
            <w:tcBorders>
              <w:top w:val="nil"/>
              <w:left w:val="nil"/>
              <w:bottom w:val="nil"/>
              <w:right w:val="single" w:sz="8" w:space="0" w:color="auto"/>
            </w:tcBorders>
            <w:shd w:val="clear" w:color="auto" w:fill="F2F2F2"/>
            <w:tcMar>
              <w:top w:w="0" w:type="dxa"/>
              <w:left w:w="70" w:type="dxa"/>
              <w:bottom w:w="0" w:type="dxa"/>
              <w:right w:w="70" w:type="dxa"/>
            </w:tcMar>
            <w:vAlign w:val="center"/>
          </w:tcPr>
          <w:p w:rsidR="003D5A0A" w:rsidRDefault="009F035E">
            <w:pPr>
              <w:jc w:val="center"/>
              <w:rPr>
                <w:rFonts w:ascii="Tahoma" w:hAnsi="Tahoma" w:cs="Tahoma"/>
                <w:b/>
                <w:bCs/>
                <w:color w:val="000000"/>
                <w:sz w:val="20"/>
                <w:szCs w:val="20"/>
                <w:lang w:eastAsia="pl-PL"/>
              </w:rPr>
            </w:pPr>
            <w:r>
              <w:rPr>
                <w:rFonts w:ascii="Tahoma" w:hAnsi="Tahoma" w:cs="Tahoma"/>
                <w:b/>
                <w:bCs/>
                <w:color w:val="000000"/>
                <w:sz w:val="20"/>
                <w:szCs w:val="20"/>
                <w:lang w:eastAsia="pl-PL"/>
              </w:rPr>
              <w:t>370 </w:t>
            </w:r>
          </w:p>
        </w:tc>
        <w:tc>
          <w:tcPr>
            <w:tcW w:w="960" w:type="dxa"/>
            <w:tcBorders>
              <w:top w:val="nil"/>
              <w:left w:val="nil"/>
              <w:bottom w:val="nil"/>
              <w:right w:val="single" w:sz="8" w:space="0" w:color="auto"/>
            </w:tcBorders>
            <w:shd w:val="clear" w:color="auto" w:fill="F2F2F2"/>
            <w:tcMar>
              <w:top w:w="0" w:type="dxa"/>
              <w:left w:w="70" w:type="dxa"/>
              <w:bottom w:w="0" w:type="dxa"/>
              <w:right w:w="70" w:type="dxa"/>
            </w:tcMar>
            <w:vAlign w:val="center"/>
          </w:tcPr>
          <w:p w:rsidR="003D5A0A" w:rsidRDefault="009F035E">
            <w:pPr>
              <w:jc w:val="center"/>
              <w:rPr>
                <w:rFonts w:ascii="Tahoma" w:hAnsi="Tahoma" w:cs="Tahoma"/>
                <w:b/>
                <w:bCs/>
                <w:color w:val="000000"/>
                <w:sz w:val="20"/>
                <w:szCs w:val="20"/>
                <w:lang w:eastAsia="pl-PL"/>
              </w:rPr>
            </w:pPr>
            <w:r>
              <w:rPr>
                <w:rFonts w:ascii="Tahoma" w:hAnsi="Tahoma" w:cs="Tahoma"/>
                <w:b/>
                <w:bCs/>
                <w:color w:val="000000"/>
                <w:sz w:val="20"/>
                <w:szCs w:val="20"/>
                <w:lang w:eastAsia="pl-PL"/>
              </w:rPr>
              <w:t>31.243 </w:t>
            </w:r>
          </w:p>
        </w:tc>
      </w:tr>
      <w:tr w:rsidR="003D5A0A">
        <w:trPr>
          <w:trHeight w:val="255"/>
        </w:trPr>
        <w:tc>
          <w:tcPr>
            <w:tcW w:w="3180"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tcPr>
          <w:p w:rsidR="003D5A0A" w:rsidRDefault="003D5A0A">
            <w:pPr>
              <w:rPr>
                <w:rFonts w:ascii="Tahoma" w:hAnsi="Tahoma" w:cs="Tahoma"/>
                <w:b/>
                <w:bCs/>
                <w:color w:val="000000"/>
                <w:sz w:val="20"/>
                <w:szCs w:val="20"/>
                <w:lang w:eastAsia="pl-PL"/>
              </w:rPr>
            </w:pPr>
          </w:p>
        </w:tc>
        <w:tc>
          <w:tcPr>
            <w:tcW w:w="202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rsidR="003D5A0A" w:rsidRDefault="003D5A0A">
            <w:pPr>
              <w:jc w:val="center"/>
              <w:rPr>
                <w:rFonts w:ascii="Tahoma" w:hAnsi="Tahoma" w:cs="Tahoma"/>
                <w:b/>
                <w:bCs/>
                <w:color w:val="000000"/>
                <w:sz w:val="20"/>
                <w:szCs w:val="20"/>
                <w:lang w:eastAsia="pl-PL"/>
              </w:rPr>
            </w:pPr>
          </w:p>
        </w:tc>
        <w:tc>
          <w:tcPr>
            <w:tcW w:w="96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rsidR="003D5A0A" w:rsidRDefault="003D5A0A">
            <w:pPr>
              <w:jc w:val="center"/>
              <w:rPr>
                <w:rFonts w:ascii="Tahoma" w:hAnsi="Tahoma" w:cs="Tahoma"/>
                <w:b/>
                <w:bCs/>
                <w:color w:val="000000"/>
                <w:sz w:val="20"/>
                <w:szCs w:val="20"/>
                <w:lang w:eastAsia="pl-PL"/>
              </w:rPr>
            </w:pPr>
          </w:p>
        </w:tc>
        <w:tc>
          <w:tcPr>
            <w:tcW w:w="96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rsidR="003D5A0A" w:rsidRDefault="003D5A0A">
            <w:pPr>
              <w:jc w:val="center"/>
              <w:rPr>
                <w:rFonts w:ascii="Tahoma" w:hAnsi="Tahoma" w:cs="Tahoma"/>
                <w:b/>
                <w:bCs/>
                <w:color w:val="000000"/>
                <w:sz w:val="20"/>
                <w:szCs w:val="20"/>
                <w:lang w:eastAsia="pl-PL"/>
              </w:rPr>
            </w:pPr>
          </w:p>
        </w:tc>
        <w:tc>
          <w:tcPr>
            <w:tcW w:w="96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rsidR="003D5A0A" w:rsidRDefault="003D5A0A">
            <w:pPr>
              <w:jc w:val="center"/>
              <w:rPr>
                <w:rFonts w:ascii="Tahoma" w:hAnsi="Tahoma" w:cs="Tahoma"/>
                <w:b/>
                <w:bCs/>
                <w:color w:val="000000"/>
                <w:sz w:val="20"/>
                <w:szCs w:val="20"/>
                <w:lang w:eastAsia="pl-PL"/>
              </w:rPr>
            </w:pPr>
          </w:p>
        </w:tc>
        <w:tc>
          <w:tcPr>
            <w:tcW w:w="96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rsidR="003D5A0A" w:rsidRDefault="003D5A0A">
            <w:pPr>
              <w:jc w:val="center"/>
              <w:rPr>
                <w:rFonts w:ascii="Tahoma" w:hAnsi="Tahoma" w:cs="Tahoma"/>
                <w:b/>
                <w:bCs/>
                <w:color w:val="000000"/>
                <w:sz w:val="20"/>
                <w:szCs w:val="20"/>
                <w:lang w:eastAsia="pl-PL"/>
              </w:rPr>
            </w:pPr>
          </w:p>
        </w:tc>
        <w:tc>
          <w:tcPr>
            <w:tcW w:w="96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rsidR="003D5A0A" w:rsidRDefault="003D5A0A">
            <w:pPr>
              <w:jc w:val="center"/>
              <w:rPr>
                <w:rFonts w:ascii="Tahoma" w:hAnsi="Tahoma" w:cs="Tahoma"/>
                <w:b/>
                <w:bCs/>
                <w:color w:val="000000"/>
                <w:sz w:val="20"/>
                <w:szCs w:val="20"/>
                <w:lang w:eastAsia="pl-PL"/>
              </w:rPr>
            </w:pPr>
          </w:p>
        </w:tc>
      </w:tr>
    </w:tbl>
    <w:p w:rsidR="003D5A0A" w:rsidRDefault="003D5A0A">
      <w:pPr>
        <w:rPr>
          <w:color w:val="1F497D"/>
          <w:highlight w:val="yellow"/>
        </w:rPr>
      </w:pPr>
    </w:p>
    <w:tbl>
      <w:tblPr>
        <w:tblW w:w="10065" w:type="dxa"/>
        <w:tblCellMar>
          <w:left w:w="0" w:type="dxa"/>
          <w:right w:w="0" w:type="dxa"/>
        </w:tblCellMar>
        <w:tblLook w:val="04A0" w:firstRow="1" w:lastRow="0" w:firstColumn="1" w:lastColumn="0" w:noHBand="0" w:noVBand="1"/>
      </w:tblPr>
      <w:tblGrid>
        <w:gridCol w:w="3119"/>
        <w:gridCol w:w="2126"/>
        <w:gridCol w:w="992"/>
        <w:gridCol w:w="851"/>
        <w:gridCol w:w="992"/>
        <w:gridCol w:w="851"/>
        <w:gridCol w:w="1134"/>
      </w:tblGrid>
      <w:tr w:rsidR="003D5A0A">
        <w:trPr>
          <w:trHeight w:val="255"/>
        </w:trPr>
        <w:tc>
          <w:tcPr>
            <w:tcW w:w="5245" w:type="dxa"/>
            <w:gridSpan w:val="2"/>
            <w:shd w:val="clear" w:color="auto" w:fill="2F75B5"/>
            <w:noWrap/>
            <w:tcMar>
              <w:top w:w="0" w:type="dxa"/>
              <w:left w:w="70" w:type="dxa"/>
              <w:bottom w:w="0" w:type="dxa"/>
              <w:right w:w="70" w:type="dxa"/>
            </w:tcMar>
            <w:vAlign w:val="center"/>
          </w:tcPr>
          <w:p w:rsidR="003D5A0A" w:rsidRDefault="009F035E">
            <w:pPr>
              <w:rPr>
                <w:rFonts w:ascii="Tahoma" w:hAnsi="Tahoma" w:cs="Tahoma"/>
                <w:b/>
                <w:bCs/>
                <w:color w:val="FFFFFF"/>
                <w:sz w:val="20"/>
                <w:szCs w:val="20"/>
                <w:lang w:eastAsia="pl-PL"/>
              </w:rPr>
            </w:pPr>
            <w:r>
              <w:rPr>
                <w:rFonts w:ascii="Tahoma" w:hAnsi="Tahoma" w:cs="Tahoma"/>
                <w:b/>
                <w:bCs/>
                <w:color w:val="FFFFFF"/>
                <w:sz w:val="20"/>
                <w:szCs w:val="20"/>
                <w:lang w:eastAsia="pl-PL"/>
              </w:rPr>
              <w:t>Wiekowanie zobowiązań handlowych</w:t>
            </w:r>
          </w:p>
        </w:tc>
        <w:tc>
          <w:tcPr>
            <w:tcW w:w="992" w:type="dxa"/>
            <w:shd w:val="clear" w:color="auto" w:fill="2F75B5"/>
            <w:noWrap/>
            <w:tcMar>
              <w:top w:w="0" w:type="dxa"/>
              <w:left w:w="70" w:type="dxa"/>
              <w:bottom w:w="0" w:type="dxa"/>
              <w:right w:w="70" w:type="dxa"/>
            </w:tcMar>
            <w:vAlign w:val="center"/>
          </w:tcPr>
          <w:p w:rsidR="003D5A0A" w:rsidRDefault="009F035E">
            <w:pPr>
              <w:rPr>
                <w:rFonts w:ascii="Tahoma" w:hAnsi="Tahoma" w:cs="Tahoma"/>
                <w:b/>
                <w:bCs/>
                <w:color w:val="000000"/>
                <w:sz w:val="20"/>
                <w:szCs w:val="20"/>
                <w:lang w:eastAsia="pl-PL"/>
              </w:rPr>
            </w:pPr>
            <w:r>
              <w:rPr>
                <w:rFonts w:ascii="Tahoma" w:hAnsi="Tahoma" w:cs="Tahoma"/>
                <w:b/>
                <w:bCs/>
                <w:color w:val="000000"/>
                <w:sz w:val="20"/>
                <w:szCs w:val="20"/>
                <w:lang w:eastAsia="pl-PL"/>
              </w:rPr>
              <w:t> </w:t>
            </w:r>
          </w:p>
        </w:tc>
        <w:tc>
          <w:tcPr>
            <w:tcW w:w="851" w:type="dxa"/>
            <w:shd w:val="clear" w:color="auto" w:fill="2F75B5"/>
            <w:noWrap/>
            <w:tcMar>
              <w:top w:w="0" w:type="dxa"/>
              <w:left w:w="70" w:type="dxa"/>
              <w:bottom w:w="0" w:type="dxa"/>
              <w:right w:w="70" w:type="dxa"/>
            </w:tcMar>
            <w:vAlign w:val="center"/>
          </w:tcPr>
          <w:p w:rsidR="003D5A0A" w:rsidRDefault="009F035E">
            <w:pPr>
              <w:rPr>
                <w:rFonts w:ascii="Tahoma" w:hAnsi="Tahoma" w:cs="Tahoma"/>
                <w:b/>
                <w:bCs/>
                <w:color w:val="000000"/>
                <w:sz w:val="20"/>
                <w:szCs w:val="20"/>
                <w:lang w:eastAsia="pl-PL"/>
              </w:rPr>
            </w:pPr>
            <w:r>
              <w:rPr>
                <w:rFonts w:ascii="Tahoma" w:hAnsi="Tahoma" w:cs="Tahoma"/>
                <w:b/>
                <w:bCs/>
                <w:color w:val="000000"/>
                <w:sz w:val="20"/>
                <w:szCs w:val="20"/>
                <w:lang w:eastAsia="pl-PL"/>
              </w:rPr>
              <w:t> </w:t>
            </w:r>
          </w:p>
        </w:tc>
        <w:tc>
          <w:tcPr>
            <w:tcW w:w="992" w:type="dxa"/>
            <w:shd w:val="clear" w:color="auto" w:fill="2F75B5"/>
            <w:noWrap/>
            <w:tcMar>
              <w:top w:w="0" w:type="dxa"/>
              <w:left w:w="70" w:type="dxa"/>
              <w:bottom w:w="0" w:type="dxa"/>
              <w:right w:w="70" w:type="dxa"/>
            </w:tcMar>
            <w:vAlign w:val="center"/>
          </w:tcPr>
          <w:p w:rsidR="003D5A0A" w:rsidRDefault="009F035E">
            <w:pPr>
              <w:rPr>
                <w:rFonts w:ascii="Tahoma" w:hAnsi="Tahoma" w:cs="Tahoma"/>
                <w:b/>
                <w:bCs/>
                <w:color w:val="000000"/>
                <w:sz w:val="20"/>
                <w:szCs w:val="20"/>
                <w:lang w:eastAsia="pl-PL"/>
              </w:rPr>
            </w:pPr>
            <w:r>
              <w:rPr>
                <w:rFonts w:ascii="Tahoma" w:hAnsi="Tahoma" w:cs="Tahoma"/>
                <w:b/>
                <w:bCs/>
                <w:color w:val="000000"/>
                <w:sz w:val="20"/>
                <w:szCs w:val="20"/>
                <w:lang w:eastAsia="pl-PL"/>
              </w:rPr>
              <w:t> </w:t>
            </w:r>
          </w:p>
        </w:tc>
        <w:tc>
          <w:tcPr>
            <w:tcW w:w="851" w:type="dxa"/>
            <w:shd w:val="clear" w:color="auto" w:fill="2F75B5"/>
            <w:noWrap/>
            <w:tcMar>
              <w:top w:w="0" w:type="dxa"/>
              <w:left w:w="70" w:type="dxa"/>
              <w:bottom w:w="0" w:type="dxa"/>
              <w:right w:w="70" w:type="dxa"/>
            </w:tcMar>
            <w:vAlign w:val="center"/>
          </w:tcPr>
          <w:p w:rsidR="003D5A0A" w:rsidRDefault="009F035E">
            <w:pPr>
              <w:rPr>
                <w:rFonts w:ascii="Tahoma" w:hAnsi="Tahoma" w:cs="Tahoma"/>
                <w:b/>
                <w:bCs/>
                <w:color w:val="000000"/>
                <w:sz w:val="20"/>
                <w:szCs w:val="20"/>
                <w:lang w:eastAsia="pl-PL"/>
              </w:rPr>
            </w:pPr>
            <w:r>
              <w:rPr>
                <w:rFonts w:ascii="Tahoma" w:hAnsi="Tahoma" w:cs="Tahoma"/>
                <w:b/>
                <w:bCs/>
                <w:color w:val="000000"/>
                <w:sz w:val="20"/>
                <w:szCs w:val="20"/>
                <w:lang w:eastAsia="pl-PL"/>
              </w:rPr>
              <w:t> </w:t>
            </w:r>
          </w:p>
        </w:tc>
        <w:tc>
          <w:tcPr>
            <w:tcW w:w="1134" w:type="dxa"/>
            <w:shd w:val="clear" w:color="auto" w:fill="2F75B5"/>
            <w:noWrap/>
            <w:tcMar>
              <w:top w:w="0" w:type="dxa"/>
              <w:left w:w="70" w:type="dxa"/>
              <w:bottom w:w="0" w:type="dxa"/>
              <w:right w:w="70" w:type="dxa"/>
            </w:tcMar>
            <w:vAlign w:val="center"/>
          </w:tcPr>
          <w:p w:rsidR="003D5A0A" w:rsidRDefault="009F035E">
            <w:pPr>
              <w:rPr>
                <w:rFonts w:ascii="Tahoma" w:hAnsi="Tahoma" w:cs="Tahoma"/>
                <w:b/>
                <w:bCs/>
                <w:color w:val="000000"/>
                <w:sz w:val="20"/>
                <w:szCs w:val="20"/>
                <w:lang w:eastAsia="pl-PL"/>
              </w:rPr>
            </w:pPr>
            <w:r>
              <w:rPr>
                <w:rFonts w:ascii="Tahoma" w:hAnsi="Tahoma" w:cs="Tahoma"/>
                <w:b/>
                <w:bCs/>
                <w:color w:val="000000"/>
                <w:sz w:val="20"/>
                <w:szCs w:val="20"/>
                <w:lang w:eastAsia="pl-PL"/>
              </w:rPr>
              <w:t> </w:t>
            </w:r>
          </w:p>
        </w:tc>
      </w:tr>
      <w:tr w:rsidR="003D5A0A">
        <w:trPr>
          <w:trHeight w:val="255"/>
        </w:trPr>
        <w:tc>
          <w:tcPr>
            <w:tcW w:w="3119"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rsidR="003D5A0A" w:rsidRDefault="009F035E">
            <w:pPr>
              <w:jc w:val="center"/>
              <w:rPr>
                <w:rFonts w:ascii="Tahoma" w:hAnsi="Tahoma" w:cs="Tahoma"/>
                <w:b/>
                <w:bCs/>
                <w:color w:val="000000"/>
                <w:sz w:val="20"/>
                <w:szCs w:val="20"/>
                <w:lang w:eastAsia="pl-PL"/>
              </w:rPr>
            </w:pPr>
            <w:r>
              <w:rPr>
                <w:rFonts w:ascii="Tahoma" w:hAnsi="Tahoma" w:cs="Tahoma"/>
                <w:b/>
                <w:bCs/>
                <w:color w:val="000000"/>
                <w:sz w:val="20"/>
                <w:szCs w:val="20"/>
                <w:lang w:eastAsia="pl-PL"/>
              </w:rPr>
              <w:t>in ‘k PLN</w:t>
            </w:r>
          </w:p>
        </w:tc>
        <w:tc>
          <w:tcPr>
            <w:tcW w:w="2126" w:type="dxa"/>
            <w:vMerge w:val="restart"/>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rsidR="003D5A0A" w:rsidRDefault="009F035E">
            <w:pPr>
              <w:jc w:val="center"/>
              <w:rPr>
                <w:rFonts w:ascii="Tahoma" w:hAnsi="Tahoma" w:cs="Tahoma"/>
                <w:b/>
                <w:bCs/>
                <w:color w:val="000000"/>
                <w:sz w:val="20"/>
                <w:szCs w:val="20"/>
                <w:lang w:eastAsia="pl-PL"/>
              </w:rPr>
            </w:pPr>
            <w:r>
              <w:rPr>
                <w:rFonts w:ascii="Tahoma" w:hAnsi="Tahoma" w:cs="Tahoma"/>
                <w:b/>
                <w:bCs/>
                <w:color w:val="000000"/>
                <w:sz w:val="20"/>
                <w:szCs w:val="20"/>
                <w:lang w:eastAsia="pl-PL"/>
              </w:rPr>
              <w:t>W terminie</w:t>
            </w:r>
          </w:p>
        </w:tc>
        <w:tc>
          <w:tcPr>
            <w:tcW w:w="3686" w:type="dxa"/>
            <w:gridSpan w:val="4"/>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rsidR="003D5A0A" w:rsidRDefault="009F035E">
            <w:pPr>
              <w:jc w:val="center"/>
              <w:rPr>
                <w:rFonts w:ascii="Tahoma" w:hAnsi="Tahoma" w:cs="Tahoma"/>
                <w:b/>
                <w:bCs/>
                <w:color w:val="000000"/>
                <w:sz w:val="20"/>
                <w:szCs w:val="20"/>
                <w:lang w:eastAsia="pl-PL"/>
              </w:rPr>
            </w:pPr>
            <w:r>
              <w:rPr>
                <w:rFonts w:ascii="Tahoma" w:hAnsi="Tahoma" w:cs="Tahoma"/>
                <w:b/>
                <w:bCs/>
                <w:color w:val="000000"/>
                <w:sz w:val="20"/>
                <w:szCs w:val="20"/>
                <w:lang w:eastAsia="pl-PL"/>
              </w:rPr>
              <w:t>Przeterminowane</w:t>
            </w:r>
          </w:p>
        </w:tc>
        <w:tc>
          <w:tcPr>
            <w:tcW w:w="1134" w:type="dxa"/>
            <w:vMerge w:val="restart"/>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rsidR="003D5A0A" w:rsidRDefault="009F035E">
            <w:pPr>
              <w:jc w:val="center"/>
              <w:rPr>
                <w:rFonts w:ascii="Tahoma" w:hAnsi="Tahoma" w:cs="Tahoma"/>
                <w:b/>
                <w:bCs/>
                <w:color w:val="000000"/>
                <w:sz w:val="20"/>
                <w:szCs w:val="20"/>
                <w:lang w:eastAsia="pl-PL"/>
              </w:rPr>
            </w:pPr>
            <w:r>
              <w:rPr>
                <w:rFonts w:ascii="Tahoma" w:hAnsi="Tahoma" w:cs="Tahoma"/>
                <w:b/>
                <w:bCs/>
                <w:color w:val="000000"/>
                <w:sz w:val="20"/>
                <w:szCs w:val="20"/>
                <w:lang w:eastAsia="pl-PL"/>
              </w:rPr>
              <w:t>Łącznie</w:t>
            </w:r>
          </w:p>
        </w:tc>
      </w:tr>
      <w:tr w:rsidR="003D5A0A">
        <w:trPr>
          <w:trHeight w:val="255"/>
        </w:trPr>
        <w:tc>
          <w:tcPr>
            <w:tcW w:w="3119" w:type="dxa"/>
            <w:vMerge/>
            <w:tcBorders>
              <w:top w:val="single" w:sz="8" w:space="0" w:color="auto"/>
              <w:left w:val="single" w:sz="8" w:space="0" w:color="auto"/>
              <w:bottom w:val="single" w:sz="8" w:space="0" w:color="auto"/>
              <w:right w:val="single" w:sz="8" w:space="0" w:color="auto"/>
            </w:tcBorders>
            <w:vAlign w:val="center"/>
          </w:tcPr>
          <w:p w:rsidR="003D5A0A" w:rsidRDefault="003D5A0A">
            <w:pPr>
              <w:rPr>
                <w:rFonts w:ascii="Tahoma" w:hAnsi="Tahoma" w:cs="Tahoma"/>
                <w:b/>
                <w:bCs/>
                <w:color w:val="000000"/>
                <w:sz w:val="20"/>
                <w:szCs w:val="20"/>
                <w:lang w:eastAsia="pl-PL"/>
              </w:rPr>
            </w:pPr>
          </w:p>
        </w:tc>
        <w:tc>
          <w:tcPr>
            <w:tcW w:w="2126" w:type="dxa"/>
            <w:vMerge/>
            <w:tcBorders>
              <w:top w:val="single" w:sz="8" w:space="0" w:color="auto"/>
              <w:left w:val="nil"/>
              <w:bottom w:val="single" w:sz="8" w:space="0" w:color="auto"/>
              <w:right w:val="single" w:sz="8" w:space="0" w:color="auto"/>
            </w:tcBorders>
            <w:vAlign w:val="center"/>
          </w:tcPr>
          <w:p w:rsidR="003D5A0A" w:rsidRDefault="003D5A0A">
            <w:pPr>
              <w:rPr>
                <w:rFonts w:ascii="Tahoma" w:hAnsi="Tahoma" w:cs="Tahoma"/>
                <w:b/>
                <w:bCs/>
                <w:color w:val="000000"/>
                <w:sz w:val="20"/>
                <w:szCs w:val="20"/>
                <w:lang w:eastAsia="pl-PL"/>
              </w:rPr>
            </w:pPr>
          </w:p>
        </w:tc>
        <w:tc>
          <w:tcPr>
            <w:tcW w:w="992"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tcPr>
          <w:p w:rsidR="003D5A0A" w:rsidRDefault="009F035E">
            <w:pPr>
              <w:jc w:val="center"/>
              <w:rPr>
                <w:rFonts w:ascii="Tahoma" w:hAnsi="Tahoma" w:cs="Tahoma"/>
                <w:b/>
                <w:bCs/>
                <w:color w:val="000000"/>
                <w:sz w:val="20"/>
                <w:szCs w:val="20"/>
                <w:lang w:eastAsia="pl-PL"/>
              </w:rPr>
            </w:pPr>
            <w:r>
              <w:rPr>
                <w:rFonts w:ascii="Tahoma" w:hAnsi="Tahoma" w:cs="Tahoma"/>
                <w:b/>
                <w:bCs/>
                <w:color w:val="000000"/>
                <w:sz w:val="20"/>
                <w:szCs w:val="20"/>
                <w:lang w:eastAsia="pl-PL"/>
              </w:rPr>
              <w:t>&lt;30</w:t>
            </w:r>
          </w:p>
        </w:tc>
        <w:tc>
          <w:tcPr>
            <w:tcW w:w="851"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tcPr>
          <w:p w:rsidR="003D5A0A" w:rsidRDefault="009F035E">
            <w:pPr>
              <w:jc w:val="center"/>
              <w:rPr>
                <w:rFonts w:ascii="Tahoma" w:hAnsi="Tahoma" w:cs="Tahoma"/>
                <w:b/>
                <w:bCs/>
                <w:color w:val="000000"/>
                <w:sz w:val="20"/>
                <w:szCs w:val="20"/>
                <w:lang w:eastAsia="pl-PL"/>
              </w:rPr>
            </w:pPr>
            <w:r>
              <w:rPr>
                <w:rFonts w:ascii="Tahoma" w:hAnsi="Tahoma" w:cs="Tahoma"/>
                <w:b/>
                <w:bCs/>
                <w:color w:val="000000"/>
                <w:sz w:val="20"/>
                <w:szCs w:val="20"/>
                <w:lang w:eastAsia="pl-PL"/>
              </w:rPr>
              <w:t>31-90</w:t>
            </w:r>
          </w:p>
        </w:tc>
        <w:tc>
          <w:tcPr>
            <w:tcW w:w="992"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tcPr>
          <w:p w:rsidR="003D5A0A" w:rsidRDefault="009F035E">
            <w:pPr>
              <w:jc w:val="center"/>
              <w:rPr>
                <w:rFonts w:ascii="Tahoma" w:hAnsi="Tahoma" w:cs="Tahoma"/>
                <w:b/>
                <w:bCs/>
                <w:color w:val="000000"/>
                <w:sz w:val="20"/>
                <w:szCs w:val="20"/>
                <w:lang w:eastAsia="pl-PL"/>
              </w:rPr>
            </w:pPr>
            <w:r>
              <w:rPr>
                <w:rFonts w:ascii="Tahoma" w:hAnsi="Tahoma" w:cs="Tahoma"/>
                <w:b/>
                <w:bCs/>
                <w:color w:val="000000"/>
                <w:sz w:val="20"/>
                <w:szCs w:val="20"/>
                <w:lang w:eastAsia="pl-PL"/>
              </w:rPr>
              <w:t>91-180</w:t>
            </w:r>
          </w:p>
        </w:tc>
        <w:tc>
          <w:tcPr>
            <w:tcW w:w="851"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tcPr>
          <w:p w:rsidR="003D5A0A" w:rsidRDefault="009F035E">
            <w:pPr>
              <w:jc w:val="center"/>
              <w:rPr>
                <w:rFonts w:ascii="Tahoma" w:hAnsi="Tahoma" w:cs="Tahoma"/>
                <w:b/>
                <w:bCs/>
                <w:color w:val="000000"/>
                <w:sz w:val="20"/>
                <w:szCs w:val="20"/>
                <w:lang w:eastAsia="pl-PL"/>
              </w:rPr>
            </w:pPr>
            <w:r>
              <w:rPr>
                <w:rFonts w:ascii="Tahoma" w:hAnsi="Tahoma" w:cs="Tahoma"/>
                <w:b/>
                <w:bCs/>
                <w:color w:val="000000"/>
                <w:sz w:val="20"/>
                <w:szCs w:val="20"/>
                <w:lang w:eastAsia="pl-PL"/>
              </w:rPr>
              <w:t>&gt;180</w:t>
            </w:r>
          </w:p>
        </w:tc>
        <w:tc>
          <w:tcPr>
            <w:tcW w:w="1134" w:type="dxa"/>
            <w:vMerge/>
            <w:tcBorders>
              <w:top w:val="single" w:sz="8" w:space="0" w:color="auto"/>
              <w:left w:val="nil"/>
              <w:bottom w:val="single" w:sz="8" w:space="0" w:color="auto"/>
              <w:right w:val="single" w:sz="8" w:space="0" w:color="auto"/>
            </w:tcBorders>
            <w:vAlign w:val="center"/>
          </w:tcPr>
          <w:p w:rsidR="003D5A0A" w:rsidRDefault="003D5A0A">
            <w:pPr>
              <w:rPr>
                <w:rFonts w:ascii="Tahoma" w:hAnsi="Tahoma" w:cs="Tahoma"/>
                <w:b/>
                <w:bCs/>
                <w:color w:val="000000"/>
                <w:sz w:val="20"/>
                <w:szCs w:val="20"/>
                <w:lang w:eastAsia="pl-PL"/>
              </w:rPr>
            </w:pPr>
          </w:p>
        </w:tc>
      </w:tr>
      <w:tr w:rsidR="003D5A0A">
        <w:trPr>
          <w:trHeight w:val="255"/>
        </w:trPr>
        <w:tc>
          <w:tcPr>
            <w:tcW w:w="3119" w:type="dxa"/>
            <w:tcBorders>
              <w:top w:val="nil"/>
              <w:left w:val="single" w:sz="8" w:space="0" w:color="auto"/>
              <w:bottom w:val="nil"/>
              <w:right w:val="single" w:sz="8" w:space="0" w:color="auto"/>
            </w:tcBorders>
            <w:shd w:val="clear" w:color="auto" w:fill="F2F2F2"/>
            <w:tcMar>
              <w:top w:w="0" w:type="dxa"/>
              <w:left w:w="70" w:type="dxa"/>
              <w:bottom w:w="0" w:type="dxa"/>
              <w:right w:w="70" w:type="dxa"/>
            </w:tcMar>
            <w:vAlign w:val="center"/>
          </w:tcPr>
          <w:p w:rsidR="003D5A0A" w:rsidRDefault="009F035E">
            <w:pPr>
              <w:jc w:val="center"/>
              <w:rPr>
                <w:rFonts w:ascii="Tahoma" w:hAnsi="Tahoma" w:cs="Tahoma"/>
                <w:b/>
                <w:bCs/>
                <w:color w:val="000000"/>
                <w:sz w:val="20"/>
                <w:szCs w:val="20"/>
                <w:lang w:eastAsia="pl-PL"/>
              </w:rPr>
            </w:pPr>
            <w:r>
              <w:rPr>
                <w:rFonts w:ascii="Tahoma" w:hAnsi="Tahoma" w:cs="Tahoma"/>
                <w:b/>
                <w:bCs/>
                <w:color w:val="000000"/>
                <w:sz w:val="20"/>
                <w:szCs w:val="20"/>
                <w:lang w:eastAsia="pl-PL"/>
              </w:rPr>
              <w:t>Zobowiązania handlowe</w:t>
            </w:r>
          </w:p>
        </w:tc>
        <w:tc>
          <w:tcPr>
            <w:tcW w:w="2126" w:type="dxa"/>
            <w:tcBorders>
              <w:top w:val="nil"/>
              <w:left w:val="nil"/>
              <w:bottom w:val="nil"/>
              <w:right w:val="single" w:sz="8" w:space="0" w:color="auto"/>
            </w:tcBorders>
            <w:shd w:val="clear" w:color="auto" w:fill="F2F2F2"/>
            <w:tcMar>
              <w:top w:w="0" w:type="dxa"/>
              <w:left w:w="70" w:type="dxa"/>
              <w:bottom w:w="0" w:type="dxa"/>
              <w:right w:w="70" w:type="dxa"/>
            </w:tcMar>
            <w:vAlign w:val="center"/>
          </w:tcPr>
          <w:p w:rsidR="003D5A0A" w:rsidRDefault="009F035E">
            <w:pPr>
              <w:jc w:val="center"/>
              <w:rPr>
                <w:rFonts w:ascii="Tahoma" w:hAnsi="Tahoma" w:cs="Tahoma"/>
                <w:b/>
                <w:bCs/>
                <w:color w:val="000000"/>
                <w:sz w:val="20"/>
                <w:szCs w:val="20"/>
                <w:lang w:eastAsia="pl-PL"/>
              </w:rPr>
            </w:pPr>
            <w:r>
              <w:rPr>
                <w:rFonts w:ascii="Tahoma" w:hAnsi="Tahoma" w:cs="Tahoma"/>
                <w:b/>
                <w:bCs/>
                <w:color w:val="000000"/>
                <w:sz w:val="20"/>
                <w:szCs w:val="20"/>
                <w:lang w:eastAsia="pl-PL"/>
              </w:rPr>
              <w:t> 55.899</w:t>
            </w:r>
          </w:p>
        </w:tc>
        <w:tc>
          <w:tcPr>
            <w:tcW w:w="992" w:type="dxa"/>
            <w:tcBorders>
              <w:top w:val="nil"/>
              <w:left w:val="nil"/>
              <w:bottom w:val="nil"/>
              <w:right w:val="single" w:sz="8" w:space="0" w:color="auto"/>
            </w:tcBorders>
            <w:shd w:val="clear" w:color="auto" w:fill="F2F2F2"/>
            <w:tcMar>
              <w:top w:w="0" w:type="dxa"/>
              <w:left w:w="70" w:type="dxa"/>
              <w:bottom w:w="0" w:type="dxa"/>
              <w:right w:w="70" w:type="dxa"/>
            </w:tcMar>
            <w:vAlign w:val="center"/>
          </w:tcPr>
          <w:p w:rsidR="003D5A0A" w:rsidRDefault="009F035E">
            <w:pPr>
              <w:jc w:val="center"/>
              <w:rPr>
                <w:rFonts w:ascii="Tahoma" w:hAnsi="Tahoma" w:cs="Tahoma"/>
                <w:b/>
                <w:bCs/>
                <w:color w:val="000000"/>
                <w:sz w:val="20"/>
                <w:szCs w:val="20"/>
                <w:lang w:eastAsia="pl-PL"/>
              </w:rPr>
            </w:pPr>
            <w:r>
              <w:rPr>
                <w:rFonts w:ascii="Tahoma" w:hAnsi="Tahoma" w:cs="Tahoma"/>
                <w:b/>
                <w:bCs/>
                <w:color w:val="000000"/>
                <w:sz w:val="20"/>
                <w:szCs w:val="20"/>
                <w:lang w:eastAsia="pl-PL"/>
              </w:rPr>
              <w:t> -</w:t>
            </w:r>
          </w:p>
        </w:tc>
        <w:tc>
          <w:tcPr>
            <w:tcW w:w="851" w:type="dxa"/>
            <w:tcBorders>
              <w:top w:val="nil"/>
              <w:left w:val="nil"/>
              <w:bottom w:val="nil"/>
              <w:right w:val="single" w:sz="8" w:space="0" w:color="auto"/>
            </w:tcBorders>
            <w:shd w:val="clear" w:color="auto" w:fill="F2F2F2"/>
            <w:tcMar>
              <w:top w:w="0" w:type="dxa"/>
              <w:left w:w="70" w:type="dxa"/>
              <w:bottom w:w="0" w:type="dxa"/>
              <w:right w:w="70" w:type="dxa"/>
            </w:tcMar>
            <w:vAlign w:val="center"/>
          </w:tcPr>
          <w:p w:rsidR="003D5A0A" w:rsidRDefault="009F035E">
            <w:pPr>
              <w:jc w:val="center"/>
              <w:rPr>
                <w:rFonts w:ascii="Tahoma" w:hAnsi="Tahoma" w:cs="Tahoma"/>
                <w:b/>
                <w:bCs/>
                <w:color w:val="000000"/>
                <w:sz w:val="20"/>
                <w:szCs w:val="20"/>
                <w:lang w:eastAsia="pl-PL"/>
              </w:rPr>
            </w:pPr>
            <w:r>
              <w:rPr>
                <w:rFonts w:ascii="Tahoma" w:hAnsi="Tahoma" w:cs="Tahoma"/>
                <w:b/>
                <w:bCs/>
                <w:color w:val="000000"/>
                <w:sz w:val="20"/>
                <w:szCs w:val="20"/>
                <w:lang w:eastAsia="pl-PL"/>
              </w:rPr>
              <w:t>-</w:t>
            </w:r>
          </w:p>
        </w:tc>
        <w:tc>
          <w:tcPr>
            <w:tcW w:w="992" w:type="dxa"/>
            <w:tcBorders>
              <w:top w:val="nil"/>
              <w:left w:val="nil"/>
              <w:bottom w:val="nil"/>
              <w:right w:val="single" w:sz="8" w:space="0" w:color="auto"/>
            </w:tcBorders>
            <w:shd w:val="clear" w:color="auto" w:fill="F2F2F2"/>
            <w:tcMar>
              <w:top w:w="0" w:type="dxa"/>
              <w:left w:w="70" w:type="dxa"/>
              <w:bottom w:w="0" w:type="dxa"/>
              <w:right w:w="70" w:type="dxa"/>
            </w:tcMar>
            <w:vAlign w:val="center"/>
          </w:tcPr>
          <w:p w:rsidR="003D5A0A" w:rsidRDefault="009F035E">
            <w:pPr>
              <w:jc w:val="center"/>
              <w:rPr>
                <w:rFonts w:ascii="Tahoma" w:hAnsi="Tahoma" w:cs="Tahoma"/>
                <w:b/>
                <w:bCs/>
                <w:color w:val="000000"/>
                <w:sz w:val="20"/>
                <w:szCs w:val="20"/>
                <w:lang w:eastAsia="pl-PL"/>
              </w:rPr>
            </w:pPr>
            <w:r>
              <w:rPr>
                <w:rFonts w:ascii="Tahoma" w:hAnsi="Tahoma" w:cs="Tahoma"/>
                <w:b/>
                <w:bCs/>
                <w:color w:val="000000"/>
                <w:sz w:val="20"/>
                <w:szCs w:val="20"/>
                <w:lang w:eastAsia="pl-PL"/>
              </w:rPr>
              <w:t>- </w:t>
            </w:r>
          </w:p>
        </w:tc>
        <w:tc>
          <w:tcPr>
            <w:tcW w:w="851" w:type="dxa"/>
            <w:tcBorders>
              <w:top w:val="nil"/>
              <w:left w:val="nil"/>
              <w:bottom w:val="nil"/>
              <w:right w:val="single" w:sz="8" w:space="0" w:color="auto"/>
            </w:tcBorders>
            <w:shd w:val="clear" w:color="auto" w:fill="F2F2F2"/>
            <w:tcMar>
              <w:top w:w="0" w:type="dxa"/>
              <w:left w:w="70" w:type="dxa"/>
              <w:bottom w:w="0" w:type="dxa"/>
              <w:right w:w="70" w:type="dxa"/>
            </w:tcMar>
            <w:vAlign w:val="center"/>
          </w:tcPr>
          <w:p w:rsidR="003D5A0A" w:rsidRDefault="009F035E">
            <w:pPr>
              <w:jc w:val="center"/>
              <w:rPr>
                <w:rFonts w:ascii="Tahoma" w:hAnsi="Tahoma" w:cs="Tahoma"/>
                <w:b/>
                <w:bCs/>
                <w:color w:val="000000"/>
                <w:sz w:val="20"/>
                <w:szCs w:val="20"/>
                <w:lang w:eastAsia="pl-PL"/>
              </w:rPr>
            </w:pPr>
            <w:r>
              <w:rPr>
                <w:rFonts w:ascii="Tahoma" w:hAnsi="Tahoma" w:cs="Tahoma"/>
                <w:b/>
                <w:bCs/>
                <w:color w:val="000000"/>
                <w:sz w:val="20"/>
                <w:szCs w:val="20"/>
                <w:lang w:eastAsia="pl-PL"/>
              </w:rPr>
              <w:t> -</w:t>
            </w:r>
          </w:p>
        </w:tc>
        <w:tc>
          <w:tcPr>
            <w:tcW w:w="1134" w:type="dxa"/>
            <w:tcBorders>
              <w:top w:val="nil"/>
              <w:left w:val="nil"/>
              <w:bottom w:val="nil"/>
              <w:right w:val="single" w:sz="8" w:space="0" w:color="auto"/>
            </w:tcBorders>
            <w:shd w:val="clear" w:color="auto" w:fill="F2F2F2"/>
            <w:tcMar>
              <w:top w:w="0" w:type="dxa"/>
              <w:left w:w="70" w:type="dxa"/>
              <w:bottom w:w="0" w:type="dxa"/>
              <w:right w:w="70" w:type="dxa"/>
            </w:tcMar>
            <w:vAlign w:val="center"/>
          </w:tcPr>
          <w:p w:rsidR="003D5A0A" w:rsidRDefault="009F035E">
            <w:pPr>
              <w:jc w:val="center"/>
              <w:rPr>
                <w:rFonts w:ascii="Tahoma" w:hAnsi="Tahoma" w:cs="Tahoma"/>
                <w:b/>
                <w:bCs/>
                <w:color w:val="000000"/>
                <w:sz w:val="20"/>
                <w:szCs w:val="20"/>
                <w:lang w:eastAsia="pl-PL"/>
              </w:rPr>
            </w:pPr>
            <w:r>
              <w:rPr>
                <w:rFonts w:ascii="Tahoma" w:hAnsi="Tahoma" w:cs="Tahoma"/>
                <w:b/>
                <w:bCs/>
                <w:color w:val="000000"/>
                <w:sz w:val="20"/>
                <w:szCs w:val="20"/>
                <w:lang w:eastAsia="pl-PL"/>
              </w:rPr>
              <w:t> 55.899</w:t>
            </w:r>
          </w:p>
        </w:tc>
      </w:tr>
      <w:tr w:rsidR="003D5A0A">
        <w:trPr>
          <w:trHeight w:val="255"/>
        </w:trPr>
        <w:tc>
          <w:tcPr>
            <w:tcW w:w="3119"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tcPr>
          <w:p w:rsidR="003D5A0A" w:rsidRDefault="003D5A0A">
            <w:pPr>
              <w:jc w:val="center"/>
              <w:rPr>
                <w:rFonts w:ascii="Tahoma" w:hAnsi="Tahoma" w:cs="Tahoma"/>
                <w:b/>
                <w:bCs/>
                <w:color w:val="000000"/>
                <w:sz w:val="20"/>
                <w:szCs w:val="20"/>
                <w:lang w:eastAsia="pl-PL"/>
              </w:rPr>
            </w:pPr>
          </w:p>
        </w:tc>
        <w:tc>
          <w:tcPr>
            <w:tcW w:w="2126"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rsidR="003D5A0A" w:rsidRDefault="003D5A0A">
            <w:pPr>
              <w:jc w:val="center"/>
              <w:rPr>
                <w:rFonts w:ascii="Tahoma" w:hAnsi="Tahoma" w:cs="Tahoma"/>
                <w:b/>
                <w:bCs/>
                <w:color w:val="000000"/>
                <w:sz w:val="20"/>
                <w:szCs w:val="20"/>
                <w:lang w:eastAsia="pl-PL"/>
              </w:rPr>
            </w:pPr>
          </w:p>
        </w:tc>
        <w:tc>
          <w:tcPr>
            <w:tcW w:w="992"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rsidR="003D5A0A" w:rsidRDefault="003D5A0A">
            <w:pPr>
              <w:jc w:val="center"/>
              <w:rPr>
                <w:rFonts w:ascii="Tahoma" w:hAnsi="Tahoma" w:cs="Tahoma"/>
                <w:b/>
                <w:bCs/>
                <w:color w:val="000000"/>
                <w:sz w:val="20"/>
                <w:szCs w:val="20"/>
                <w:lang w:eastAsia="pl-PL"/>
              </w:rPr>
            </w:pPr>
          </w:p>
        </w:tc>
        <w:tc>
          <w:tcPr>
            <w:tcW w:w="851"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rsidR="003D5A0A" w:rsidRDefault="003D5A0A">
            <w:pPr>
              <w:jc w:val="center"/>
              <w:rPr>
                <w:rFonts w:ascii="Tahoma" w:hAnsi="Tahoma" w:cs="Tahoma"/>
                <w:b/>
                <w:bCs/>
                <w:color w:val="000000"/>
                <w:sz w:val="20"/>
                <w:szCs w:val="20"/>
                <w:lang w:eastAsia="pl-PL"/>
              </w:rPr>
            </w:pPr>
          </w:p>
        </w:tc>
        <w:tc>
          <w:tcPr>
            <w:tcW w:w="992"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rsidR="003D5A0A" w:rsidRDefault="003D5A0A">
            <w:pPr>
              <w:jc w:val="center"/>
              <w:rPr>
                <w:rFonts w:ascii="Tahoma" w:hAnsi="Tahoma" w:cs="Tahoma"/>
                <w:b/>
                <w:bCs/>
                <w:color w:val="000000"/>
                <w:sz w:val="20"/>
                <w:szCs w:val="20"/>
                <w:lang w:eastAsia="pl-PL"/>
              </w:rPr>
            </w:pPr>
          </w:p>
        </w:tc>
        <w:tc>
          <w:tcPr>
            <w:tcW w:w="851"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rsidR="003D5A0A" w:rsidRDefault="003D5A0A">
            <w:pPr>
              <w:jc w:val="center"/>
              <w:rPr>
                <w:rFonts w:ascii="Tahoma" w:hAnsi="Tahoma" w:cs="Tahoma"/>
                <w:b/>
                <w:bCs/>
                <w:color w:val="000000"/>
                <w:sz w:val="20"/>
                <w:szCs w:val="20"/>
                <w:lang w:eastAsia="pl-PL"/>
              </w:rPr>
            </w:pPr>
          </w:p>
        </w:tc>
        <w:tc>
          <w:tcPr>
            <w:tcW w:w="1134"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rsidR="003D5A0A" w:rsidRDefault="003D5A0A">
            <w:pPr>
              <w:jc w:val="center"/>
              <w:rPr>
                <w:rFonts w:ascii="Tahoma" w:hAnsi="Tahoma" w:cs="Tahoma"/>
                <w:b/>
                <w:bCs/>
                <w:color w:val="000000"/>
                <w:sz w:val="20"/>
                <w:szCs w:val="20"/>
                <w:lang w:eastAsia="pl-PL"/>
              </w:rPr>
            </w:pPr>
          </w:p>
        </w:tc>
      </w:tr>
    </w:tbl>
    <w:p w:rsidR="003D5A0A" w:rsidRDefault="003D5A0A">
      <w:pPr>
        <w:rPr>
          <w:color w:val="1F497D"/>
          <w:highlight w:val="yellow"/>
        </w:rPr>
      </w:pPr>
    </w:p>
    <w:p w:rsidR="003D5A0A" w:rsidRDefault="009F035E">
      <w:pPr>
        <w:pStyle w:val="Akapitzlist"/>
        <w:numPr>
          <w:ilvl w:val="0"/>
          <w:numId w:val="1"/>
        </w:numPr>
        <w:rPr>
          <w:rFonts w:ascii="Tahoma" w:hAnsi="Tahoma" w:cs="Tahoma"/>
        </w:rPr>
      </w:pPr>
      <w:r>
        <w:rPr>
          <w:rFonts w:ascii="Tahoma" w:hAnsi="Tahoma" w:cs="Tahoma"/>
        </w:rPr>
        <w:t> Zestawienie największych dostawców podmiotu</w:t>
      </w:r>
    </w:p>
    <w:p w:rsidR="003D5A0A" w:rsidRDefault="003D5A0A">
      <w:pPr>
        <w:pStyle w:val="Akapitzlist"/>
        <w:rPr>
          <w:color w:val="1F497D"/>
          <w:highlight w:val="yellow"/>
        </w:rPr>
      </w:pPr>
    </w:p>
    <w:tbl>
      <w:tblPr>
        <w:tblW w:w="10181" w:type="dxa"/>
        <w:tblCellMar>
          <w:left w:w="0" w:type="dxa"/>
          <w:right w:w="0" w:type="dxa"/>
        </w:tblCellMar>
        <w:tblLook w:val="04A0" w:firstRow="1" w:lastRow="0" w:firstColumn="1" w:lastColumn="0" w:noHBand="0" w:noVBand="1"/>
      </w:tblPr>
      <w:tblGrid>
        <w:gridCol w:w="1843"/>
        <w:gridCol w:w="1418"/>
        <w:gridCol w:w="3355"/>
        <w:gridCol w:w="1322"/>
        <w:gridCol w:w="1134"/>
        <w:gridCol w:w="1093"/>
        <w:gridCol w:w="16"/>
      </w:tblGrid>
      <w:tr w:rsidR="003D5A0A">
        <w:trPr>
          <w:trHeight w:val="219"/>
        </w:trPr>
        <w:tc>
          <w:tcPr>
            <w:tcW w:w="1843" w:type="dxa"/>
            <w:shd w:val="clear" w:color="auto" w:fill="2F75B5"/>
            <w:noWrap/>
            <w:tcMar>
              <w:top w:w="0" w:type="dxa"/>
              <w:left w:w="70" w:type="dxa"/>
              <w:bottom w:w="0" w:type="dxa"/>
              <w:right w:w="70" w:type="dxa"/>
            </w:tcMar>
            <w:vAlign w:val="center"/>
          </w:tcPr>
          <w:p w:rsidR="003D5A0A" w:rsidRDefault="009F035E">
            <w:pPr>
              <w:jc w:val="right"/>
              <w:rPr>
                <w:rFonts w:ascii="Tahoma" w:hAnsi="Tahoma" w:cs="Tahoma"/>
                <w:b/>
                <w:bCs/>
                <w:color w:val="FFFFFF"/>
                <w:sz w:val="20"/>
                <w:szCs w:val="20"/>
                <w:lang w:eastAsia="pl-PL"/>
              </w:rPr>
            </w:pPr>
            <w:r>
              <w:rPr>
                <w:rFonts w:ascii="Tahoma" w:hAnsi="Tahoma" w:cs="Tahoma"/>
                <w:b/>
                <w:bCs/>
                <w:color w:val="FFFFFF"/>
                <w:sz w:val="20"/>
                <w:szCs w:val="20"/>
                <w:lang w:eastAsia="pl-PL"/>
              </w:rPr>
              <w:t>Dostawcy</w:t>
            </w:r>
          </w:p>
        </w:tc>
        <w:tc>
          <w:tcPr>
            <w:tcW w:w="1418" w:type="dxa"/>
            <w:shd w:val="clear" w:color="auto" w:fill="2F75B5"/>
            <w:noWrap/>
            <w:tcMar>
              <w:top w:w="0" w:type="dxa"/>
              <w:left w:w="70" w:type="dxa"/>
              <w:bottom w:w="0" w:type="dxa"/>
              <w:right w:w="70" w:type="dxa"/>
            </w:tcMar>
            <w:vAlign w:val="center"/>
          </w:tcPr>
          <w:p w:rsidR="003D5A0A" w:rsidRDefault="009F035E">
            <w:pPr>
              <w:rPr>
                <w:rFonts w:ascii="Tahoma" w:hAnsi="Tahoma" w:cs="Tahoma"/>
                <w:b/>
                <w:bCs/>
                <w:color w:val="000000"/>
                <w:sz w:val="20"/>
                <w:szCs w:val="20"/>
                <w:lang w:eastAsia="pl-PL"/>
              </w:rPr>
            </w:pPr>
            <w:r>
              <w:rPr>
                <w:rFonts w:ascii="Tahoma" w:hAnsi="Tahoma" w:cs="Tahoma"/>
                <w:b/>
                <w:bCs/>
                <w:color w:val="000000"/>
                <w:sz w:val="20"/>
                <w:szCs w:val="20"/>
                <w:lang w:eastAsia="pl-PL"/>
              </w:rPr>
              <w:t> </w:t>
            </w:r>
          </w:p>
        </w:tc>
        <w:tc>
          <w:tcPr>
            <w:tcW w:w="3355" w:type="dxa"/>
            <w:shd w:val="clear" w:color="auto" w:fill="2F75B5"/>
            <w:noWrap/>
            <w:tcMar>
              <w:top w:w="0" w:type="dxa"/>
              <w:left w:w="70" w:type="dxa"/>
              <w:bottom w:w="0" w:type="dxa"/>
              <w:right w:w="70" w:type="dxa"/>
            </w:tcMar>
            <w:vAlign w:val="center"/>
          </w:tcPr>
          <w:p w:rsidR="003D5A0A" w:rsidRDefault="009F035E">
            <w:pPr>
              <w:rPr>
                <w:rFonts w:ascii="Tahoma" w:hAnsi="Tahoma" w:cs="Tahoma"/>
                <w:b/>
                <w:bCs/>
                <w:color w:val="000000"/>
                <w:sz w:val="20"/>
                <w:szCs w:val="20"/>
                <w:lang w:eastAsia="pl-PL"/>
              </w:rPr>
            </w:pPr>
            <w:r>
              <w:rPr>
                <w:rFonts w:ascii="Tahoma" w:hAnsi="Tahoma" w:cs="Tahoma"/>
                <w:b/>
                <w:bCs/>
                <w:color w:val="000000"/>
                <w:sz w:val="20"/>
                <w:szCs w:val="20"/>
                <w:lang w:eastAsia="pl-PL"/>
              </w:rPr>
              <w:t> </w:t>
            </w:r>
          </w:p>
        </w:tc>
        <w:tc>
          <w:tcPr>
            <w:tcW w:w="1322" w:type="dxa"/>
            <w:shd w:val="clear" w:color="auto" w:fill="2F75B5"/>
            <w:noWrap/>
            <w:tcMar>
              <w:top w:w="0" w:type="dxa"/>
              <w:left w:w="70" w:type="dxa"/>
              <w:bottom w:w="0" w:type="dxa"/>
              <w:right w:w="70" w:type="dxa"/>
            </w:tcMar>
            <w:vAlign w:val="center"/>
          </w:tcPr>
          <w:p w:rsidR="003D5A0A" w:rsidRDefault="009F035E">
            <w:pPr>
              <w:rPr>
                <w:rFonts w:ascii="Tahoma" w:hAnsi="Tahoma" w:cs="Tahoma"/>
                <w:b/>
                <w:bCs/>
                <w:color w:val="000000"/>
                <w:sz w:val="20"/>
                <w:szCs w:val="20"/>
                <w:lang w:eastAsia="pl-PL"/>
              </w:rPr>
            </w:pPr>
            <w:r>
              <w:rPr>
                <w:rFonts w:ascii="Tahoma" w:hAnsi="Tahoma" w:cs="Tahoma"/>
                <w:b/>
                <w:bCs/>
                <w:color w:val="000000"/>
                <w:sz w:val="20"/>
                <w:szCs w:val="20"/>
                <w:lang w:eastAsia="pl-PL"/>
              </w:rPr>
              <w:t> </w:t>
            </w:r>
          </w:p>
        </w:tc>
        <w:tc>
          <w:tcPr>
            <w:tcW w:w="1134" w:type="dxa"/>
            <w:shd w:val="clear" w:color="auto" w:fill="2F75B5"/>
            <w:noWrap/>
            <w:tcMar>
              <w:top w:w="0" w:type="dxa"/>
              <w:left w:w="70" w:type="dxa"/>
              <w:bottom w:w="0" w:type="dxa"/>
              <w:right w:w="70" w:type="dxa"/>
            </w:tcMar>
            <w:vAlign w:val="center"/>
          </w:tcPr>
          <w:p w:rsidR="003D5A0A" w:rsidRDefault="009F035E">
            <w:pPr>
              <w:rPr>
                <w:rFonts w:ascii="Tahoma" w:hAnsi="Tahoma" w:cs="Tahoma"/>
                <w:b/>
                <w:bCs/>
                <w:color w:val="000000"/>
                <w:sz w:val="20"/>
                <w:szCs w:val="20"/>
                <w:lang w:eastAsia="pl-PL"/>
              </w:rPr>
            </w:pPr>
            <w:r>
              <w:rPr>
                <w:rFonts w:ascii="Tahoma" w:hAnsi="Tahoma" w:cs="Tahoma"/>
                <w:b/>
                <w:bCs/>
                <w:color w:val="000000"/>
                <w:sz w:val="20"/>
                <w:szCs w:val="20"/>
                <w:lang w:eastAsia="pl-PL"/>
              </w:rPr>
              <w:t> </w:t>
            </w:r>
          </w:p>
        </w:tc>
        <w:tc>
          <w:tcPr>
            <w:tcW w:w="1093" w:type="dxa"/>
            <w:shd w:val="clear" w:color="auto" w:fill="2F75B5"/>
            <w:noWrap/>
            <w:tcMar>
              <w:top w:w="0" w:type="dxa"/>
              <w:left w:w="70" w:type="dxa"/>
              <w:bottom w:w="0" w:type="dxa"/>
              <w:right w:w="70" w:type="dxa"/>
            </w:tcMar>
            <w:vAlign w:val="center"/>
          </w:tcPr>
          <w:p w:rsidR="003D5A0A" w:rsidRDefault="009F035E">
            <w:pPr>
              <w:rPr>
                <w:rFonts w:ascii="Tahoma" w:hAnsi="Tahoma" w:cs="Tahoma"/>
                <w:b/>
                <w:bCs/>
                <w:color w:val="000000"/>
                <w:sz w:val="20"/>
                <w:szCs w:val="20"/>
                <w:lang w:eastAsia="pl-PL"/>
              </w:rPr>
            </w:pPr>
            <w:r>
              <w:rPr>
                <w:rFonts w:ascii="Tahoma" w:hAnsi="Tahoma" w:cs="Tahoma"/>
                <w:b/>
                <w:bCs/>
                <w:color w:val="000000"/>
                <w:sz w:val="20"/>
                <w:szCs w:val="20"/>
                <w:lang w:eastAsia="pl-PL"/>
              </w:rPr>
              <w:t> </w:t>
            </w:r>
          </w:p>
        </w:tc>
        <w:tc>
          <w:tcPr>
            <w:tcW w:w="16" w:type="dxa"/>
            <w:vAlign w:val="center"/>
          </w:tcPr>
          <w:p w:rsidR="003D5A0A" w:rsidRDefault="003D5A0A">
            <w:pPr>
              <w:rPr>
                <w:rFonts w:ascii="Tahoma" w:hAnsi="Tahoma" w:cs="Tahoma"/>
                <w:b/>
                <w:bCs/>
                <w:color w:val="000000"/>
                <w:sz w:val="20"/>
                <w:szCs w:val="20"/>
                <w:lang w:eastAsia="pl-PL"/>
              </w:rPr>
            </w:pPr>
          </w:p>
        </w:tc>
      </w:tr>
      <w:tr w:rsidR="003D5A0A">
        <w:trPr>
          <w:trHeight w:val="633"/>
        </w:trPr>
        <w:tc>
          <w:tcPr>
            <w:tcW w:w="1843"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rsidR="003D5A0A" w:rsidRDefault="009F035E">
            <w:pPr>
              <w:jc w:val="center"/>
              <w:rPr>
                <w:rFonts w:ascii="Tahoma" w:hAnsi="Tahoma" w:cs="Tahoma"/>
                <w:b/>
                <w:bCs/>
                <w:color w:val="000000"/>
                <w:sz w:val="20"/>
                <w:szCs w:val="20"/>
                <w:lang w:eastAsia="pl-PL"/>
              </w:rPr>
            </w:pPr>
            <w:r>
              <w:rPr>
                <w:rFonts w:ascii="Tahoma" w:hAnsi="Tahoma" w:cs="Tahoma"/>
                <w:b/>
                <w:bCs/>
                <w:color w:val="000000"/>
                <w:sz w:val="20"/>
                <w:szCs w:val="20"/>
                <w:lang w:eastAsia="pl-PL"/>
              </w:rPr>
              <w:t>Nazwa</w:t>
            </w:r>
          </w:p>
        </w:tc>
        <w:tc>
          <w:tcPr>
            <w:tcW w:w="1418" w:type="dxa"/>
            <w:vMerge w:val="restart"/>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rsidR="003D5A0A" w:rsidRDefault="009F035E">
            <w:pPr>
              <w:jc w:val="center"/>
              <w:rPr>
                <w:rFonts w:ascii="Tahoma" w:hAnsi="Tahoma" w:cs="Tahoma"/>
                <w:b/>
                <w:bCs/>
                <w:color w:val="000000"/>
                <w:sz w:val="20"/>
                <w:szCs w:val="20"/>
                <w:lang w:eastAsia="pl-PL"/>
              </w:rPr>
            </w:pPr>
            <w:r>
              <w:rPr>
                <w:rFonts w:ascii="Tahoma" w:hAnsi="Tahoma" w:cs="Tahoma"/>
                <w:b/>
                <w:bCs/>
                <w:color w:val="000000"/>
                <w:sz w:val="20"/>
                <w:szCs w:val="20"/>
                <w:lang w:eastAsia="pl-PL"/>
              </w:rPr>
              <w:t>Rodzaj produktu / usługa</w:t>
            </w:r>
          </w:p>
        </w:tc>
        <w:tc>
          <w:tcPr>
            <w:tcW w:w="3355" w:type="dxa"/>
            <w:vMerge w:val="restart"/>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rsidR="003D5A0A" w:rsidRDefault="009F035E">
            <w:pPr>
              <w:jc w:val="center"/>
              <w:rPr>
                <w:rFonts w:ascii="Tahoma" w:hAnsi="Tahoma" w:cs="Tahoma"/>
                <w:b/>
                <w:bCs/>
                <w:color w:val="000000"/>
                <w:sz w:val="20"/>
                <w:szCs w:val="20"/>
                <w:lang w:eastAsia="pl-PL"/>
              </w:rPr>
            </w:pPr>
            <w:r>
              <w:rPr>
                <w:rFonts w:ascii="Tahoma" w:hAnsi="Tahoma" w:cs="Tahoma"/>
                <w:b/>
                <w:bCs/>
                <w:color w:val="000000"/>
                <w:sz w:val="20"/>
                <w:szCs w:val="20"/>
                <w:lang w:eastAsia="pl-PL"/>
              </w:rPr>
              <w:t>Zasady współpracy</w:t>
            </w:r>
          </w:p>
        </w:tc>
        <w:tc>
          <w:tcPr>
            <w:tcW w:w="1322" w:type="dxa"/>
            <w:vMerge w:val="restart"/>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rsidR="003D5A0A" w:rsidRDefault="009F035E">
            <w:pPr>
              <w:jc w:val="center"/>
              <w:rPr>
                <w:rFonts w:ascii="Tahoma" w:hAnsi="Tahoma" w:cs="Tahoma"/>
                <w:b/>
                <w:bCs/>
                <w:color w:val="000000"/>
                <w:sz w:val="20"/>
                <w:szCs w:val="20"/>
                <w:lang w:eastAsia="pl-PL"/>
              </w:rPr>
            </w:pPr>
            <w:r>
              <w:rPr>
                <w:rFonts w:ascii="Tahoma" w:hAnsi="Tahoma" w:cs="Tahoma"/>
                <w:b/>
                <w:bCs/>
                <w:color w:val="000000"/>
                <w:sz w:val="20"/>
                <w:szCs w:val="20"/>
                <w:lang w:eastAsia="pl-PL"/>
              </w:rPr>
              <w:t>Data rozpoczęcia współpracy</w:t>
            </w:r>
          </w:p>
        </w:tc>
        <w:tc>
          <w:tcPr>
            <w:tcW w:w="1134" w:type="dxa"/>
            <w:vMerge w:val="restart"/>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rsidR="003D5A0A" w:rsidRDefault="009F035E">
            <w:pPr>
              <w:jc w:val="center"/>
              <w:rPr>
                <w:rFonts w:ascii="Tahoma" w:hAnsi="Tahoma" w:cs="Tahoma"/>
                <w:b/>
                <w:bCs/>
                <w:color w:val="000000"/>
                <w:sz w:val="20"/>
                <w:szCs w:val="20"/>
                <w:lang w:eastAsia="pl-PL"/>
              </w:rPr>
            </w:pPr>
            <w:r>
              <w:rPr>
                <w:rFonts w:ascii="Tahoma" w:hAnsi="Tahoma" w:cs="Tahoma"/>
                <w:b/>
                <w:bCs/>
                <w:color w:val="000000"/>
                <w:sz w:val="20"/>
                <w:szCs w:val="20"/>
                <w:lang w:eastAsia="pl-PL"/>
              </w:rPr>
              <w:t>Termin płatności</w:t>
            </w:r>
          </w:p>
        </w:tc>
        <w:tc>
          <w:tcPr>
            <w:tcW w:w="1093" w:type="dxa"/>
            <w:vMerge w:val="restart"/>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rsidR="003D5A0A" w:rsidRDefault="009F035E">
            <w:pPr>
              <w:jc w:val="center"/>
              <w:rPr>
                <w:rFonts w:ascii="Tahoma" w:hAnsi="Tahoma" w:cs="Tahoma"/>
                <w:b/>
                <w:bCs/>
                <w:color w:val="000000"/>
                <w:sz w:val="20"/>
                <w:szCs w:val="20"/>
                <w:lang w:eastAsia="pl-PL"/>
              </w:rPr>
            </w:pPr>
            <w:r>
              <w:rPr>
                <w:rFonts w:ascii="Tahoma" w:hAnsi="Tahoma" w:cs="Tahoma"/>
                <w:b/>
                <w:bCs/>
                <w:color w:val="000000"/>
                <w:sz w:val="20"/>
                <w:szCs w:val="20"/>
                <w:lang w:eastAsia="pl-PL"/>
              </w:rPr>
              <w:t>Udział w zakupach</w:t>
            </w:r>
          </w:p>
        </w:tc>
        <w:tc>
          <w:tcPr>
            <w:tcW w:w="16" w:type="dxa"/>
            <w:vAlign w:val="center"/>
          </w:tcPr>
          <w:p w:rsidR="003D5A0A" w:rsidRDefault="003D5A0A">
            <w:pPr>
              <w:rPr>
                <w:rFonts w:ascii="Tahoma" w:hAnsi="Tahoma" w:cs="Tahoma"/>
                <w:b/>
                <w:bCs/>
                <w:color w:val="000000"/>
                <w:sz w:val="20"/>
                <w:szCs w:val="20"/>
                <w:lang w:eastAsia="pl-PL"/>
              </w:rPr>
            </w:pPr>
          </w:p>
        </w:tc>
      </w:tr>
      <w:tr w:rsidR="003D5A0A">
        <w:trPr>
          <w:trHeight w:val="219"/>
        </w:trPr>
        <w:tc>
          <w:tcPr>
            <w:tcW w:w="1843" w:type="dxa"/>
            <w:vMerge/>
            <w:tcBorders>
              <w:top w:val="single" w:sz="8" w:space="0" w:color="auto"/>
              <w:left w:val="single" w:sz="8" w:space="0" w:color="auto"/>
              <w:bottom w:val="single" w:sz="8" w:space="0" w:color="auto"/>
              <w:right w:val="single" w:sz="8" w:space="0" w:color="auto"/>
            </w:tcBorders>
            <w:vAlign w:val="center"/>
          </w:tcPr>
          <w:p w:rsidR="003D5A0A" w:rsidRDefault="003D5A0A">
            <w:pPr>
              <w:rPr>
                <w:rFonts w:ascii="Tahoma" w:hAnsi="Tahoma" w:cs="Tahoma"/>
                <w:b/>
                <w:bCs/>
                <w:color w:val="000000"/>
                <w:sz w:val="20"/>
                <w:szCs w:val="20"/>
                <w:lang w:eastAsia="pl-PL"/>
              </w:rPr>
            </w:pPr>
          </w:p>
        </w:tc>
        <w:tc>
          <w:tcPr>
            <w:tcW w:w="1418" w:type="dxa"/>
            <w:vMerge/>
            <w:tcBorders>
              <w:top w:val="single" w:sz="8" w:space="0" w:color="auto"/>
              <w:left w:val="nil"/>
              <w:bottom w:val="single" w:sz="8" w:space="0" w:color="auto"/>
              <w:right w:val="single" w:sz="8" w:space="0" w:color="auto"/>
            </w:tcBorders>
            <w:vAlign w:val="center"/>
          </w:tcPr>
          <w:p w:rsidR="003D5A0A" w:rsidRDefault="003D5A0A">
            <w:pPr>
              <w:rPr>
                <w:rFonts w:ascii="Tahoma" w:hAnsi="Tahoma" w:cs="Tahoma"/>
                <w:b/>
                <w:bCs/>
                <w:color w:val="000000"/>
                <w:sz w:val="20"/>
                <w:szCs w:val="20"/>
                <w:lang w:eastAsia="pl-PL"/>
              </w:rPr>
            </w:pPr>
          </w:p>
        </w:tc>
        <w:tc>
          <w:tcPr>
            <w:tcW w:w="3355" w:type="dxa"/>
            <w:vMerge/>
            <w:tcBorders>
              <w:top w:val="single" w:sz="8" w:space="0" w:color="auto"/>
              <w:left w:val="nil"/>
              <w:bottom w:val="single" w:sz="8" w:space="0" w:color="auto"/>
              <w:right w:val="single" w:sz="8" w:space="0" w:color="auto"/>
            </w:tcBorders>
            <w:vAlign w:val="center"/>
          </w:tcPr>
          <w:p w:rsidR="003D5A0A" w:rsidRDefault="003D5A0A">
            <w:pPr>
              <w:rPr>
                <w:rFonts w:ascii="Tahoma" w:hAnsi="Tahoma" w:cs="Tahoma"/>
                <w:b/>
                <w:bCs/>
                <w:color w:val="000000"/>
                <w:sz w:val="20"/>
                <w:szCs w:val="20"/>
                <w:lang w:eastAsia="pl-PL"/>
              </w:rPr>
            </w:pPr>
          </w:p>
        </w:tc>
        <w:tc>
          <w:tcPr>
            <w:tcW w:w="1322" w:type="dxa"/>
            <w:vMerge/>
            <w:tcBorders>
              <w:top w:val="single" w:sz="8" w:space="0" w:color="auto"/>
              <w:left w:val="nil"/>
              <w:bottom w:val="single" w:sz="8" w:space="0" w:color="auto"/>
              <w:right w:val="single" w:sz="8" w:space="0" w:color="auto"/>
            </w:tcBorders>
            <w:vAlign w:val="center"/>
          </w:tcPr>
          <w:p w:rsidR="003D5A0A" w:rsidRDefault="003D5A0A">
            <w:pPr>
              <w:rPr>
                <w:rFonts w:ascii="Tahoma" w:hAnsi="Tahoma" w:cs="Tahoma"/>
                <w:b/>
                <w:bCs/>
                <w:color w:val="000000"/>
                <w:sz w:val="20"/>
                <w:szCs w:val="20"/>
                <w:lang w:eastAsia="pl-PL"/>
              </w:rPr>
            </w:pPr>
          </w:p>
        </w:tc>
        <w:tc>
          <w:tcPr>
            <w:tcW w:w="1134" w:type="dxa"/>
            <w:vMerge/>
            <w:tcBorders>
              <w:top w:val="single" w:sz="8" w:space="0" w:color="auto"/>
              <w:left w:val="nil"/>
              <w:bottom w:val="single" w:sz="8" w:space="0" w:color="auto"/>
              <w:right w:val="single" w:sz="8" w:space="0" w:color="auto"/>
            </w:tcBorders>
            <w:vAlign w:val="center"/>
          </w:tcPr>
          <w:p w:rsidR="003D5A0A" w:rsidRDefault="003D5A0A">
            <w:pPr>
              <w:rPr>
                <w:rFonts w:ascii="Tahoma" w:hAnsi="Tahoma" w:cs="Tahoma"/>
                <w:b/>
                <w:bCs/>
                <w:color w:val="000000"/>
                <w:sz w:val="20"/>
                <w:szCs w:val="20"/>
                <w:lang w:eastAsia="pl-PL"/>
              </w:rPr>
            </w:pPr>
          </w:p>
        </w:tc>
        <w:tc>
          <w:tcPr>
            <w:tcW w:w="1093" w:type="dxa"/>
            <w:vMerge/>
            <w:tcBorders>
              <w:top w:val="single" w:sz="8" w:space="0" w:color="auto"/>
              <w:left w:val="nil"/>
              <w:bottom w:val="single" w:sz="8" w:space="0" w:color="auto"/>
              <w:right w:val="single" w:sz="8" w:space="0" w:color="auto"/>
            </w:tcBorders>
            <w:vAlign w:val="center"/>
          </w:tcPr>
          <w:p w:rsidR="003D5A0A" w:rsidRDefault="003D5A0A">
            <w:pPr>
              <w:rPr>
                <w:rFonts w:ascii="Tahoma" w:hAnsi="Tahoma" w:cs="Tahoma"/>
                <w:b/>
                <w:bCs/>
                <w:color w:val="000000"/>
                <w:sz w:val="20"/>
                <w:szCs w:val="20"/>
                <w:lang w:eastAsia="pl-PL"/>
              </w:rPr>
            </w:pPr>
          </w:p>
        </w:tc>
        <w:tc>
          <w:tcPr>
            <w:tcW w:w="16" w:type="dxa"/>
            <w:vAlign w:val="center"/>
          </w:tcPr>
          <w:p w:rsidR="003D5A0A" w:rsidRDefault="003D5A0A">
            <w:pPr>
              <w:rPr>
                <w:rFonts w:ascii="Times New Roman" w:eastAsia="Times New Roman" w:hAnsi="Times New Roman" w:cs="Times New Roman"/>
                <w:sz w:val="20"/>
                <w:szCs w:val="20"/>
                <w:lang w:eastAsia="pl-PL"/>
              </w:rPr>
            </w:pPr>
          </w:p>
        </w:tc>
      </w:tr>
      <w:tr w:rsidR="003D5A0A">
        <w:trPr>
          <w:trHeight w:val="219"/>
        </w:trPr>
        <w:tc>
          <w:tcPr>
            <w:tcW w:w="184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3D5A0A" w:rsidRDefault="009F035E">
            <w:pPr>
              <w:rPr>
                <w:rFonts w:ascii="Arial Narrow" w:hAnsi="Arial Narrow" w:cs="Tahoma"/>
                <w:b/>
                <w:color w:val="000000"/>
                <w:sz w:val="20"/>
                <w:szCs w:val="20"/>
                <w:lang w:eastAsia="pl-PL"/>
              </w:rPr>
            </w:pPr>
            <w:r>
              <w:rPr>
                <w:rFonts w:ascii="Arial Narrow" w:hAnsi="Arial Narrow" w:cs="Tahoma"/>
                <w:b/>
                <w:color w:val="000000"/>
                <w:sz w:val="20"/>
                <w:szCs w:val="20"/>
                <w:lang w:eastAsia="pl-PL"/>
              </w:rPr>
              <w:t>URTICA Sp. z o.o.</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3D5A0A" w:rsidRDefault="009F035E">
            <w:pPr>
              <w:jc w:val="center"/>
              <w:rPr>
                <w:rFonts w:ascii="Arial Narrow" w:hAnsi="Arial Narrow" w:cs="Tahoma"/>
                <w:b/>
                <w:color w:val="000000"/>
                <w:sz w:val="20"/>
                <w:szCs w:val="20"/>
                <w:lang w:eastAsia="pl-PL"/>
              </w:rPr>
            </w:pPr>
            <w:r>
              <w:rPr>
                <w:rFonts w:ascii="Arial Narrow" w:hAnsi="Arial Narrow" w:cs="Tahoma"/>
                <w:b/>
                <w:color w:val="000000"/>
                <w:sz w:val="20"/>
                <w:szCs w:val="20"/>
                <w:lang w:eastAsia="pl-PL"/>
              </w:rPr>
              <w:t>leki</w:t>
            </w:r>
          </w:p>
        </w:tc>
        <w:tc>
          <w:tcPr>
            <w:tcW w:w="3355"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3D5A0A" w:rsidRDefault="009F035E">
            <w:pPr>
              <w:jc w:val="center"/>
              <w:rPr>
                <w:rFonts w:ascii="Arial Narrow" w:hAnsi="Arial Narrow" w:cs="Tahoma"/>
                <w:b/>
                <w:color w:val="000000"/>
                <w:sz w:val="20"/>
                <w:szCs w:val="20"/>
                <w:lang w:eastAsia="pl-PL"/>
              </w:rPr>
            </w:pPr>
            <w:r>
              <w:rPr>
                <w:rFonts w:ascii="Arial Narrow" w:hAnsi="Arial Narrow" w:cs="Tahoma"/>
                <w:b/>
                <w:color w:val="000000"/>
                <w:sz w:val="20"/>
                <w:szCs w:val="20"/>
                <w:lang w:eastAsia="pl-PL"/>
              </w:rPr>
              <w:t>zgodnie z umową</w:t>
            </w:r>
          </w:p>
          <w:p w:rsidR="003D5A0A" w:rsidRDefault="009F035E">
            <w:pPr>
              <w:jc w:val="center"/>
              <w:rPr>
                <w:rFonts w:ascii="Arial Narrow" w:hAnsi="Arial Narrow" w:cs="Tahoma"/>
                <w:b/>
                <w:color w:val="000000"/>
                <w:sz w:val="20"/>
                <w:szCs w:val="20"/>
                <w:lang w:eastAsia="pl-PL"/>
              </w:rPr>
            </w:pPr>
            <w:r>
              <w:rPr>
                <w:rFonts w:ascii="Arial Narrow" w:hAnsi="Arial Narrow" w:cs="Tahoma"/>
                <w:b/>
                <w:color w:val="000000"/>
                <w:sz w:val="20"/>
                <w:szCs w:val="20"/>
                <w:lang w:eastAsia="pl-PL"/>
              </w:rPr>
              <w:t>(umowa do wglądu w siedzibie Spółki)</w:t>
            </w:r>
          </w:p>
        </w:tc>
        <w:tc>
          <w:tcPr>
            <w:tcW w:w="1322"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3D5A0A" w:rsidRDefault="009F035E">
            <w:pPr>
              <w:jc w:val="center"/>
              <w:rPr>
                <w:rFonts w:ascii="Arial Narrow" w:hAnsi="Arial Narrow" w:cs="Tahoma"/>
                <w:b/>
                <w:color w:val="000000"/>
                <w:sz w:val="20"/>
                <w:szCs w:val="20"/>
                <w:lang w:eastAsia="pl-PL"/>
              </w:rPr>
            </w:pPr>
            <w:r>
              <w:rPr>
                <w:rFonts w:ascii="Arial Narrow" w:hAnsi="Arial Narrow" w:cs="Tahoma"/>
                <w:b/>
                <w:color w:val="000000"/>
                <w:sz w:val="20"/>
                <w:szCs w:val="20"/>
                <w:lang w:eastAsia="pl-PL"/>
              </w:rPr>
              <w:t>powyżej 10 lat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3D5A0A" w:rsidRDefault="009F035E">
            <w:pPr>
              <w:jc w:val="center"/>
              <w:rPr>
                <w:rFonts w:ascii="Arial Narrow" w:hAnsi="Arial Narrow" w:cs="Tahoma"/>
                <w:b/>
                <w:color w:val="000000"/>
                <w:sz w:val="20"/>
                <w:szCs w:val="20"/>
                <w:lang w:eastAsia="pl-PL"/>
              </w:rPr>
            </w:pPr>
            <w:r>
              <w:rPr>
                <w:rFonts w:ascii="Arial Narrow" w:hAnsi="Arial Narrow" w:cs="Tahoma"/>
                <w:b/>
                <w:color w:val="000000"/>
                <w:sz w:val="20"/>
                <w:szCs w:val="20"/>
                <w:lang w:eastAsia="pl-PL"/>
              </w:rPr>
              <w:t>30 dni</w:t>
            </w:r>
          </w:p>
        </w:tc>
        <w:tc>
          <w:tcPr>
            <w:tcW w:w="1093"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3D5A0A" w:rsidRDefault="009F035E">
            <w:pPr>
              <w:jc w:val="center"/>
              <w:rPr>
                <w:rFonts w:ascii="Arial Narrow" w:hAnsi="Arial Narrow" w:cs="Tahoma"/>
                <w:b/>
                <w:color w:val="000000"/>
                <w:sz w:val="20"/>
                <w:szCs w:val="20"/>
                <w:lang w:eastAsia="pl-PL"/>
              </w:rPr>
            </w:pPr>
            <w:r>
              <w:rPr>
                <w:rFonts w:ascii="Arial Narrow" w:hAnsi="Arial Narrow" w:cs="Tahoma"/>
                <w:b/>
                <w:color w:val="000000"/>
                <w:sz w:val="20"/>
                <w:szCs w:val="20"/>
                <w:lang w:eastAsia="pl-PL"/>
              </w:rPr>
              <w:t> 6,24%</w:t>
            </w:r>
          </w:p>
        </w:tc>
        <w:tc>
          <w:tcPr>
            <w:tcW w:w="16" w:type="dxa"/>
            <w:vAlign w:val="center"/>
          </w:tcPr>
          <w:p w:rsidR="003D5A0A" w:rsidRDefault="003D5A0A">
            <w:pPr>
              <w:rPr>
                <w:rFonts w:ascii="Tahoma" w:hAnsi="Tahoma" w:cs="Tahoma"/>
                <w:color w:val="000000"/>
                <w:sz w:val="20"/>
                <w:szCs w:val="20"/>
                <w:lang w:eastAsia="pl-PL"/>
              </w:rPr>
            </w:pPr>
          </w:p>
        </w:tc>
      </w:tr>
      <w:tr w:rsidR="003D5A0A">
        <w:trPr>
          <w:trHeight w:val="219"/>
        </w:trPr>
        <w:tc>
          <w:tcPr>
            <w:tcW w:w="184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3D5A0A" w:rsidRDefault="009F035E">
            <w:pPr>
              <w:rPr>
                <w:rFonts w:ascii="Arial Narrow" w:hAnsi="Arial Narrow" w:cs="Tahoma"/>
                <w:b/>
                <w:color w:val="000000"/>
                <w:sz w:val="20"/>
                <w:szCs w:val="20"/>
                <w:lang w:eastAsia="pl-PL"/>
              </w:rPr>
            </w:pPr>
            <w:r>
              <w:rPr>
                <w:rFonts w:ascii="Arial Narrow" w:hAnsi="Arial Narrow" w:cs="Tahoma"/>
                <w:b/>
                <w:color w:val="000000"/>
                <w:sz w:val="20"/>
                <w:szCs w:val="20"/>
                <w:lang w:eastAsia="pl-PL"/>
              </w:rPr>
              <w:t>Farmacol-Logistyka Sp. z o.o. </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3D5A0A" w:rsidRDefault="009F035E">
            <w:pPr>
              <w:jc w:val="center"/>
              <w:rPr>
                <w:rFonts w:ascii="Arial Narrow" w:hAnsi="Arial Narrow" w:cs="Tahoma"/>
                <w:b/>
                <w:color w:val="000000"/>
                <w:sz w:val="20"/>
                <w:szCs w:val="20"/>
                <w:lang w:eastAsia="pl-PL"/>
              </w:rPr>
            </w:pPr>
            <w:r>
              <w:rPr>
                <w:rFonts w:ascii="Arial Narrow" w:hAnsi="Arial Narrow" w:cs="Tahoma"/>
                <w:b/>
                <w:color w:val="000000"/>
                <w:sz w:val="20"/>
                <w:szCs w:val="20"/>
                <w:lang w:eastAsia="pl-PL"/>
              </w:rPr>
              <w:t>leki</w:t>
            </w:r>
          </w:p>
        </w:tc>
        <w:tc>
          <w:tcPr>
            <w:tcW w:w="3355"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3D5A0A" w:rsidRDefault="009F035E">
            <w:pPr>
              <w:jc w:val="center"/>
              <w:rPr>
                <w:rFonts w:ascii="Arial Narrow" w:hAnsi="Arial Narrow" w:cs="Tahoma"/>
                <w:b/>
                <w:color w:val="000000"/>
                <w:sz w:val="20"/>
                <w:szCs w:val="20"/>
                <w:lang w:eastAsia="pl-PL"/>
              </w:rPr>
            </w:pPr>
            <w:r>
              <w:rPr>
                <w:rFonts w:ascii="Arial Narrow" w:hAnsi="Arial Narrow" w:cs="Tahoma"/>
                <w:b/>
                <w:color w:val="000000"/>
                <w:sz w:val="20"/>
                <w:szCs w:val="20"/>
                <w:lang w:eastAsia="pl-PL"/>
              </w:rPr>
              <w:t>zgodnie z umową</w:t>
            </w:r>
          </w:p>
          <w:p w:rsidR="003D5A0A" w:rsidRDefault="009F035E">
            <w:pPr>
              <w:jc w:val="center"/>
              <w:rPr>
                <w:rFonts w:ascii="Arial Narrow" w:hAnsi="Arial Narrow" w:cs="Tahoma"/>
                <w:b/>
                <w:color w:val="000000"/>
                <w:sz w:val="20"/>
                <w:szCs w:val="20"/>
                <w:lang w:eastAsia="pl-PL"/>
              </w:rPr>
            </w:pPr>
            <w:r>
              <w:rPr>
                <w:rFonts w:ascii="Arial Narrow" w:hAnsi="Arial Narrow" w:cs="Tahoma"/>
                <w:b/>
                <w:color w:val="000000"/>
                <w:sz w:val="20"/>
                <w:szCs w:val="20"/>
                <w:lang w:eastAsia="pl-PL"/>
              </w:rPr>
              <w:t>(umowa do wglądu w siedzibie Spółki)</w:t>
            </w:r>
          </w:p>
        </w:tc>
        <w:tc>
          <w:tcPr>
            <w:tcW w:w="1322"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3D5A0A" w:rsidRDefault="009F035E">
            <w:pPr>
              <w:jc w:val="center"/>
              <w:rPr>
                <w:rFonts w:ascii="Arial Narrow" w:hAnsi="Arial Narrow" w:cs="Tahoma"/>
                <w:b/>
                <w:color w:val="000000"/>
                <w:sz w:val="20"/>
                <w:szCs w:val="20"/>
                <w:lang w:eastAsia="pl-PL"/>
              </w:rPr>
            </w:pPr>
            <w:r>
              <w:rPr>
                <w:rFonts w:ascii="Arial Narrow" w:hAnsi="Arial Narrow" w:cs="Tahoma"/>
                <w:b/>
                <w:color w:val="000000"/>
                <w:sz w:val="20"/>
                <w:szCs w:val="20"/>
                <w:lang w:eastAsia="pl-PL"/>
              </w:rPr>
              <w:t> powyżej 10 lat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3D5A0A" w:rsidRDefault="009F035E">
            <w:pPr>
              <w:jc w:val="center"/>
              <w:rPr>
                <w:rFonts w:ascii="Arial Narrow" w:hAnsi="Arial Narrow" w:cs="Tahoma"/>
                <w:b/>
                <w:color w:val="000000"/>
                <w:sz w:val="20"/>
                <w:szCs w:val="20"/>
                <w:lang w:eastAsia="pl-PL"/>
              </w:rPr>
            </w:pPr>
            <w:r>
              <w:rPr>
                <w:rFonts w:ascii="Arial Narrow" w:hAnsi="Arial Narrow" w:cs="Tahoma"/>
                <w:b/>
                <w:color w:val="000000"/>
                <w:sz w:val="20"/>
                <w:szCs w:val="20"/>
                <w:lang w:eastAsia="pl-PL"/>
              </w:rPr>
              <w:t>30 dni</w:t>
            </w:r>
          </w:p>
        </w:tc>
        <w:tc>
          <w:tcPr>
            <w:tcW w:w="1093"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3D5A0A" w:rsidRDefault="009F035E">
            <w:pPr>
              <w:jc w:val="center"/>
              <w:rPr>
                <w:rFonts w:ascii="Arial Narrow" w:hAnsi="Arial Narrow" w:cs="Tahoma"/>
                <w:b/>
                <w:color w:val="000000"/>
                <w:sz w:val="20"/>
                <w:szCs w:val="20"/>
                <w:lang w:eastAsia="pl-PL"/>
              </w:rPr>
            </w:pPr>
            <w:r>
              <w:rPr>
                <w:rFonts w:ascii="Arial Narrow" w:hAnsi="Arial Narrow" w:cs="Tahoma"/>
                <w:b/>
                <w:color w:val="000000"/>
                <w:sz w:val="20"/>
                <w:szCs w:val="20"/>
                <w:lang w:eastAsia="pl-PL"/>
              </w:rPr>
              <w:t> 3,9%</w:t>
            </w:r>
          </w:p>
        </w:tc>
        <w:tc>
          <w:tcPr>
            <w:tcW w:w="16" w:type="dxa"/>
            <w:vAlign w:val="center"/>
          </w:tcPr>
          <w:p w:rsidR="003D5A0A" w:rsidRDefault="003D5A0A">
            <w:pPr>
              <w:rPr>
                <w:rFonts w:ascii="Tahoma" w:hAnsi="Tahoma" w:cs="Tahoma"/>
                <w:color w:val="000000"/>
                <w:sz w:val="20"/>
                <w:szCs w:val="20"/>
                <w:lang w:eastAsia="pl-PL"/>
              </w:rPr>
            </w:pPr>
          </w:p>
        </w:tc>
      </w:tr>
      <w:tr w:rsidR="003D5A0A">
        <w:trPr>
          <w:trHeight w:val="219"/>
        </w:trPr>
        <w:tc>
          <w:tcPr>
            <w:tcW w:w="184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3D5A0A" w:rsidRDefault="009F035E">
            <w:pPr>
              <w:rPr>
                <w:rFonts w:ascii="Arial Narrow" w:hAnsi="Arial Narrow" w:cs="Tahoma"/>
                <w:b/>
                <w:color w:val="000000"/>
                <w:sz w:val="20"/>
                <w:szCs w:val="20"/>
                <w:lang w:eastAsia="pl-PL"/>
              </w:rPr>
            </w:pPr>
            <w:r>
              <w:rPr>
                <w:rFonts w:ascii="Arial Narrow" w:hAnsi="Arial Narrow" w:cs="Tahoma"/>
                <w:b/>
                <w:color w:val="000000"/>
                <w:sz w:val="20"/>
                <w:szCs w:val="20"/>
                <w:lang w:eastAsia="pl-PL"/>
              </w:rPr>
              <w:t>Roche Polska S.A.</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3D5A0A" w:rsidRDefault="009F035E">
            <w:pPr>
              <w:jc w:val="center"/>
              <w:rPr>
                <w:rFonts w:ascii="Arial Narrow" w:hAnsi="Arial Narrow" w:cs="Tahoma"/>
                <w:b/>
                <w:color w:val="000000"/>
                <w:sz w:val="20"/>
                <w:szCs w:val="20"/>
                <w:lang w:eastAsia="pl-PL"/>
              </w:rPr>
            </w:pPr>
            <w:r>
              <w:rPr>
                <w:rFonts w:ascii="Arial Narrow" w:hAnsi="Arial Narrow" w:cs="Tahoma"/>
                <w:b/>
                <w:color w:val="000000"/>
                <w:sz w:val="20"/>
                <w:szCs w:val="20"/>
                <w:lang w:eastAsia="pl-PL"/>
              </w:rPr>
              <w:t>leki</w:t>
            </w:r>
          </w:p>
        </w:tc>
        <w:tc>
          <w:tcPr>
            <w:tcW w:w="3355"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3D5A0A" w:rsidRDefault="009F035E">
            <w:pPr>
              <w:jc w:val="center"/>
              <w:rPr>
                <w:rFonts w:ascii="Arial Narrow" w:hAnsi="Arial Narrow" w:cs="Tahoma"/>
                <w:b/>
                <w:color w:val="000000"/>
                <w:sz w:val="20"/>
                <w:szCs w:val="20"/>
                <w:lang w:eastAsia="pl-PL"/>
              </w:rPr>
            </w:pPr>
            <w:r>
              <w:rPr>
                <w:rFonts w:ascii="Arial Narrow" w:hAnsi="Arial Narrow" w:cs="Tahoma"/>
                <w:b/>
                <w:color w:val="000000"/>
                <w:sz w:val="20"/>
                <w:szCs w:val="20"/>
                <w:lang w:eastAsia="pl-PL"/>
              </w:rPr>
              <w:t>zgodnie z umową</w:t>
            </w:r>
          </w:p>
          <w:p w:rsidR="003D5A0A" w:rsidRDefault="009F035E">
            <w:pPr>
              <w:jc w:val="center"/>
              <w:rPr>
                <w:rFonts w:ascii="Arial Narrow" w:hAnsi="Arial Narrow" w:cs="Tahoma"/>
                <w:b/>
                <w:color w:val="000000"/>
                <w:sz w:val="20"/>
                <w:szCs w:val="20"/>
                <w:lang w:eastAsia="pl-PL"/>
              </w:rPr>
            </w:pPr>
            <w:r>
              <w:rPr>
                <w:rFonts w:ascii="Arial Narrow" w:hAnsi="Arial Narrow" w:cs="Tahoma"/>
                <w:b/>
                <w:color w:val="000000"/>
                <w:sz w:val="20"/>
                <w:szCs w:val="20"/>
                <w:lang w:eastAsia="pl-PL"/>
              </w:rPr>
              <w:t>(umowa do wglądu w siedzibie Spółki)</w:t>
            </w:r>
          </w:p>
        </w:tc>
        <w:tc>
          <w:tcPr>
            <w:tcW w:w="1322"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3D5A0A" w:rsidRDefault="009F035E">
            <w:pPr>
              <w:jc w:val="center"/>
              <w:rPr>
                <w:rFonts w:ascii="Arial Narrow" w:hAnsi="Arial Narrow" w:cs="Tahoma"/>
                <w:b/>
                <w:color w:val="000000"/>
                <w:sz w:val="20"/>
                <w:szCs w:val="20"/>
                <w:lang w:eastAsia="pl-PL"/>
              </w:rPr>
            </w:pPr>
            <w:r>
              <w:rPr>
                <w:rFonts w:ascii="Arial Narrow" w:hAnsi="Arial Narrow" w:cs="Tahoma"/>
                <w:b/>
                <w:color w:val="000000"/>
                <w:sz w:val="20"/>
                <w:szCs w:val="20"/>
                <w:lang w:eastAsia="pl-PL"/>
              </w:rPr>
              <w:t>powyżej 10 lat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3D5A0A" w:rsidRDefault="009F035E">
            <w:pPr>
              <w:jc w:val="center"/>
              <w:rPr>
                <w:rFonts w:ascii="Arial Narrow" w:hAnsi="Arial Narrow" w:cs="Tahoma"/>
                <w:b/>
                <w:color w:val="000000"/>
                <w:sz w:val="20"/>
                <w:szCs w:val="20"/>
                <w:lang w:eastAsia="pl-PL"/>
              </w:rPr>
            </w:pPr>
            <w:r>
              <w:rPr>
                <w:rFonts w:ascii="Arial Narrow" w:hAnsi="Arial Narrow" w:cs="Tahoma"/>
                <w:b/>
                <w:color w:val="000000"/>
                <w:sz w:val="20"/>
                <w:szCs w:val="20"/>
                <w:lang w:eastAsia="pl-PL"/>
              </w:rPr>
              <w:t>30 dni</w:t>
            </w:r>
          </w:p>
        </w:tc>
        <w:tc>
          <w:tcPr>
            <w:tcW w:w="1093"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3D5A0A" w:rsidRDefault="009F035E">
            <w:pPr>
              <w:jc w:val="center"/>
              <w:rPr>
                <w:rFonts w:ascii="Arial Narrow" w:hAnsi="Arial Narrow" w:cs="Tahoma"/>
                <w:b/>
                <w:color w:val="000000"/>
                <w:sz w:val="20"/>
                <w:szCs w:val="20"/>
                <w:lang w:eastAsia="pl-PL"/>
              </w:rPr>
            </w:pPr>
            <w:r>
              <w:rPr>
                <w:rFonts w:ascii="Arial Narrow" w:hAnsi="Arial Narrow" w:cs="Tahoma"/>
                <w:b/>
                <w:color w:val="000000"/>
                <w:sz w:val="20"/>
                <w:szCs w:val="20"/>
                <w:lang w:eastAsia="pl-PL"/>
              </w:rPr>
              <w:t> 3,24%</w:t>
            </w:r>
          </w:p>
        </w:tc>
        <w:tc>
          <w:tcPr>
            <w:tcW w:w="16" w:type="dxa"/>
            <w:vAlign w:val="center"/>
          </w:tcPr>
          <w:p w:rsidR="003D5A0A" w:rsidRDefault="003D5A0A">
            <w:pPr>
              <w:rPr>
                <w:rFonts w:ascii="Tahoma" w:hAnsi="Tahoma" w:cs="Tahoma"/>
                <w:color w:val="000000"/>
                <w:sz w:val="20"/>
                <w:szCs w:val="20"/>
                <w:lang w:eastAsia="pl-PL"/>
              </w:rPr>
            </w:pPr>
          </w:p>
        </w:tc>
      </w:tr>
      <w:tr w:rsidR="003D5A0A">
        <w:trPr>
          <w:trHeight w:val="219"/>
        </w:trPr>
        <w:tc>
          <w:tcPr>
            <w:tcW w:w="184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3D5A0A" w:rsidRDefault="009F035E">
            <w:pPr>
              <w:rPr>
                <w:rFonts w:ascii="Arial Narrow" w:hAnsi="Arial Narrow" w:cs="Tahoma"/>
                <w:b/>
                <w:color w:val="000000"/>
                <w:sz w:val="20"/>
                <w:szCs w:val="20"/>
                <w:lang w:eastAsia="pl-PL"/>
              </w:rPr>
            </w:pPr>
            <w:r>
              <w:rPr>
                <w:rFonts w:ascii="Arial Narrow" w:hAnsi="Arial Narrow" w:cs="Tahoma"/>
                <w:b/>
                <w:color w:val="000000"/>
                <w:sz w:val="20"/>
                <w:szCs w:val="20"/>
                <w:lang w:eastAsia="pl-PL"/>
              </w:rPr>
              <w:t>Diagnostyka S.A. </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3D5A0A" w:rsidRDefault="009F035E">
            <w:pPr>
              <w:jc w:val="center"/>
              <w:rPr>
                <w:rFonts w:ascii="Arial Narrow" w:hAnsi="Arial Narrow" w:cs="Tahoma"/>
                <w:b/>
                <w:color w:val="000000"/>
                <w:sz w:val="20"/>
                <w:szCs w:val="20"/>
                <w:lang w:eastAsia="pl-PL"/>
              </w:rPr>
            </w:pPr>
            <w:r>
              <w:rPr>
                <w:rFonts w:ascii="Arial Narrow" w:hAnsi="Arial Narrow" w:cs="Tahoma"/>
                <w:b/>
                <w:color w:val="000000"/>
                <w:sz w:val="20"/>
                <w:szCs w:val="20"/>
                <w:lang w:eastAsia="pl-PL"/>
              </w:rPr>
              <w:t> usługi laboratoryjne</w:t>
            </w:r>
          </w:p>
        </w:tc>
        <w:tc>
          <w:tcPr>
            <w:tcW w:w="3355"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3D5A0A" w:rsidRDefault="009F035E">
            <w:pPr>
              <w:jc w:val="center"/>
              <w:rPr>
                <w:rFonts w:ascii="Arial Narrow" w:hAnsi="Arial Narrow" w:cs="Tahoma"/>
                <w:b/>
                <w:color w:val="000000"/>
                <w:sz w:val="20"/>
                <w:szCs w:val="20"/>
                <w:lang w:eastAsia="pl-PL"/>
              </w:rPr>
            </w:pPr>
            <w:r>
              <w:rPr>
                <w:rFonts w:ascii="Arial Narrow" w:hAnsi="Arial Narrow" w:cs="Tahoma"/>
                <w:b/>
                <w:color w:val="000000"/>
                <w:sz w:val="20"/>
                <w:szCs w:val="20"/>
                <w:lang w:eastAsia="pl-PL"/>
              </w:rPr>
              <w:t>zgodnie z umową</w:t>
            </w:r>
          </w:p>
          <w:p w:rsidR="003D5A0A" w:rsidRDefault="009F035E">
            <w:pPr>
              <w:jc w:val="center"/>
              <w:rPr>
                <w:rFonts w:ascii="Arial Narrow" w:hAnsi="Arial Narrow" w:cs="Tahoma"/>
                <w:b/>
                <w:color w:val="000000"/>
                <w:sz w:val="20"/>
                <w:szCs w:val="20"/>
                <w:lang w:eastAsia="pl-PL"/>
              </w:rPr>
            </w:pPr>
            <w:r>
              <w:rPr>
                <w:rFonts w:ascii="Arial Narrow" w:hAnsi="Arial Narrow" w:cs="Tahoma"/>
                <w:b/>
                <w:color w:val="000000"/>
                <w:sz w:val="20"/>
                <w:szCs w:val="20"/>
                <w:lang w:eastAsia="pl-PL"/>
              </w:rPr>
              <w:t>(umowa do wglądu w siedzibie Spółki)</w:t>
            </w:r>
          </w:p>
        </w:tc>
        <w:tc>
          <w:tcPr>
            <w:tcW w:w="1322"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3D5A0A" w:rsidRDefault="009F035E">
            <w:pPr>
              <w:jc w:val="center"/>
              <w:rPr>
                <w:rFonts w:ascii="Arial Narrow" w:hAnsi="Arial Narrow" w:cs="Tahoma"/>
                <w:b/>
                <w:color w:val="000000"/>
                <w:sz w:val="20"/>
                <w:szCs w:val="20"/>
                <w:lang w:eastAsia="pl-PL"/>
              </w:rPr>
            </w:pPr>
            <w:r>
              <w:rPr>
                <w:rFonts w:ascii="Arial Narrow" w:hAnsi="Arial Narrow" w:cs="Tahoma"/>
                <w:b/>
                <w:color w:val="000000"/>
                <w:sz w:val="20"/>
                <w:szCs w:val="20"/>
                <w:lang w:eastAsia="pl-PL"/>
              </w:rPr>
              <w:t> od X.2021 r.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3D5A0A" w:rsidRDefault="009F035E">
            <w:pPr>
              <w:jc w:val="center"/>
              <w:rPr>
                <w:rFonts w:ascii="Arial Narrow" w:hAnsi="Arial Narrow" w:cs="Tahoma"/>
                <w:b/>
                <w:color w:val="000000"/>
                <w:sz w:val="20"/>
                <w:szCs w:val="20"/>
                <w:lang w:eastAsia="pl-PL"/>
              </w:rPr>
            </w:pPr>
            <w:r>
              <w:rPr>
                <w:rFonts w:ascii="Arial Narrow" w:hAnsi="Arial Narrow" w:cs="Tahoma"/>
                <w:b/>
                <w:color w:val="000000"/>
                <w:sz w:val="20"/>
                <w:szCs w:val="20"/>
                <w:lang w:eastAsia="pl-PL"/>
              </w:rPr>
              <w:t>30 dni</w:t>
            </w:r>
          </w:p>
        </w:tc>
        <w:tc>
          <w:tcPr>
            <w:tcW w:w="1093"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3D5A0A" w:rsidRDefault="009F035E">
            <w:pPr>
              <w:jc w:val="center"/>
              <w:rPr>
                <w:rFonts w:ascii="Arial Narrow" w:hAnsi="Arial Narrow" w:cs="Tahoma"/>
                <w:b/>
                <w:color w:val="000000"/>
                <w:sz w:val="20"/>
                <w:szCs w:val="20"/>
                <w:lang w:eastAsia="pl-PL"/>
              </w:rPr>
            </w:pPr>
            <w:r>
              <w:rPr>
                <w:rFonts w:ascii="Arial Narrow" w:hAnsi="Arial Narrow" w:cs="Tahoma"/>
                <w:b/>
                <w:color w:val="000000"/>
                <w:sz w:val="20"/>
                <w:szCs w:val="20"/>
                <w:lang w:eastAsia="pl-PL"/>
              </w:rPr>
              <w:t> 2,55% </w:t>
            </w:r>
          </w:p>
        </w:tc>
        <w:tc>
          <w:tcPr>
            <w:tcW w:w="16" w:type="dxa"/>
            <w:vAlign w:val="center"/>
          </w:tcPr>
          <w:p w:rsidR="003D5A0A" w:rsidRDefault="003D5A0A">
            <w:pPr>
              <w:rPr>
                <w:rFonts w:ascii="Tahoma" w:hAnsi="Tahoma" w:cs="Tahoma"/>
                <w:color w:val="000000"/>
                <w:sz w:val="20"/>
                <w:szCs w:val="20"/>
                <w:lang w:eastAsia="pl-PL"/>
              </w:rPr>
            </w:pPr>
          </w:p>
        </w:tc>
      </w:tr>
      <w:tr w:rsidR="003D5A0A">
        <w:trPr>
          <w:trHeight w:val="219"/>
        </w:trPr>
        <w:tc>
          <w:tcPr>
            <w:tcW w:w="184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3D5A0A" w:rsidRDefault="009F035E">
            <w:pPr>
              <w:rPr>
                <w:rFonts w:ascii="Arial Narrow" w:hAnsi="Arial Narrow" w:cs="Tahoma"/>
                <w:b/>
                <w:color w:val="000000"/>
                <w:sz w:val="20"/>
                <w:szCs w:val="20"/>
                <w:lang w:eastAsia="pl-PL"/>
              </w:rPr>
            </w:pPr>
            <w:r>
              <w:rPr>
                <w:rFonts w:ascii="Arial Narrow" w:hAnsi="Arial Narrow" w:cs="Tahoma"/>
                <w:b/>
                <w:color w:val="000000"/>
                <w:sz w:val="20"/>
                <w:szCs w:val="20"/>
                <w:lang w:eastAsia="pl-PL"/>
              </w:rPr>
              <w:t xml:space="preserve">STRYKER Polska </w:t>
            </w:r>
          </w:p>
          <w:p w:rsidR="003D5A0A" w:rsidRDefault="009F035E">
            <w:pPr>
              <w:rPr>
                <w:rFonts w:ascii="Arial Narrow" w:hAnsi="Arial Narrow" w:cs="Tahoma"/>
                <w:b/>
                <w:color w:val="000000"/>
                <w:sz w:val="20"/>
                <w:szCs w:val="20"/>
                <w:lang w:eastAsia="pl-PL"/>
              </w:rPr>
            </w:pPr>
            <w:r>
              <w:rPr>
                <w:rFonts w:ascii="Arial Narrow" w:hAnsi="Arial Narrow" w:cs="Tahoma"/>
                <w:b/>
                <w:color w:val="000000"/>
                <w:sz w:val="20"/>
                <w:szCs w:val="20"/>
                <w:lang w:eastAsia="pl-PL"/>
              </w:rPr>
              <w:t>Sp. z o.o. </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3D5A0A" w:rsidRDefault="009F035E">
            <w:pPr>
              <w:jc w:val="center"/>
              <w:rPr>
                <w:rFonts w:ascii="Arial Narrow" w:hAnsi="Arial Narrow" w:cs="Tahoma"/>
                <w:b/>
                <w:color w:val="000000"/>
                <w:sz w:val="20"/>
                <w:szCs w:val="20"/>
                <w:lang w:eastAsia="pl-PL"/>
              </w:rPr>
            </w:pPr>
            <w:r>
              <w:rPr>
                <w:rFonts w:ascii="Arial Narrow" w:hAnsi="Arial Narrow" w:cs="Tahoma"/>
                <w:b/>
                <w:color w:val="000000"/>
                <w:sz w:val="20"/>
                <w:szCs w:val="20"/>
                <w:lang w:eastAsia="pl-PL"/>
              </w:rPr>
              <w:t>leki, wyroby medyczne</w:t>
            </w:r>
          </w:p>
        </w:tc>
        <w:tc>
          <w:tcPr>
            <w:tcW w:w="3355"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3D5A0A" w:rsidRDefault="009F035E">
            <w:pPr>
              <w:jc w:val="center"/>
              <w:rPr>
                <w:rFonts w:ascii="Arial Narrow" w:hAnsi="Arial Narrow" w:cs="Tahoma"/>
                <w:b/>
                <w:color w:val="000000"/>
                <w:sz w:val="20"/>
                <w:szCs w:val="20"/>
                <w:lang w:eastAsia="pl-PL"/>
              </w:rPr>
            </w:pPr>
            <w:r>
              <w:rPr>
                <w:rFonts w:ascii="Arial Narrow" w:hAnsi="Arial Narrow" w:cs="Tahoma"/>
                <w:b/>
                <w:color w:val="000000"/>
                <w:sz w:val="20"/>
                <w:szCs w:val="20"/>
                <w:lang w:eastAsia="pl-PL"/>
              </w:rPr>
              <w:t>zgodnie z umową</w:t>
            </w:r>
          </w:p>
          <w:p w:rsidR="003D5A0A" w:rsidRDefault="009F035E">
            <w:pPr>
              <w:jc w:val="center"/>
              <w:rPr>
                <w:rFonts w:ascii="Arial Narrow" w:hAnsi="Arial Narrow" w:cs="Tahoma"/>
                <w:b/>
                <w:color w:val="000000"/>
                <w:sz w:val="20"/>
                <w:szCs w:val="20"/>
                <w:lang w:eastAsia="pl-PL"/>
              </w:rPr>
            </w:pPr>
            <w:r>
              <w:rPr>
                <w:rFonts w:ascii="Arial Narrow" w:hAnsi="Arial Narrow" w:cs="Tahoma"/>
                <w:b/>
                <w:color w:val="000000"/>
                <w:sz w:val="20"/>
                <w:szCs w:val="20"/>
                <w:lang w:eastAsia="pl-PL"/>
              </w:rPr>
              <w:t>(umowa do wglądu w siedzibie Spółki)</w:t>
            </w:r>
          </w:p>
        </w:tc>
        <w:tc>
          <w:tcPr>
            <w:tcW w:w="1322"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3D5A0A" w:rsidRDefault="009F035E">
            <w:pPr>
              <w:jc w:val="center"/>
              <w:rPr>
                <w:rFonts w:ascii="Arial Narrow" w:hAnsi="Arial Narrow" w:cs="Tahoma"/>
                <w:b/>
                <w:color w:val="000000"/>
                <w:sz w:val="20"/>
                <w:szCs w:val="20"/>
                <w:lang w:eastAsia="pl-PL"/>
              </w:rPr>
            </w:pPr>
            <w:r>
              <w:rPr>
                <w:rFonts w:ascii="Arial Narrow" w:hAnsi="Arial Narrow" w:cs="Tahoma"/>
                <w:b/>
                <w:color w:val="000000"/>
                <w:sz w:val="20"/>
                <w:szCs w:val="20"/>
                <w:lang w:eastAsia="pl-PL"/>
              </w:rPr>
              <w:t> powyżej 10 lat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3D5A0A" w:rsidRDefault="009F035E">
            <w:pPr>
              <w:jc w:val="center"/>
              <w:rPr>
                <w:rFonts w:ascii="Arial Narrow" w:hAnsi="Arial Narrow" w:cs="Tahoma"/>
                <w:b/>
                <w:color w:val="000000"/>
                <w:sz w:val="20"/>
                <w:szCs w:val="20"/>
                <w:lang w:eastAsia="pl-PL"/>
              </w:rPr>
            </w:pPr>
            <w:r>
              <w:rPr>
                <w:rFonts w:ascii="Arial Narrow" w:hAnsi="Arial Narrow" w:cs="Tahoma"/>
                <w:b/>
                <w:color w:val="000000"/>
                <w:sz w:val="20"/>
                <w:szCs w:val="20"/>
                <w:lang w:eastAsia="pl-PL"/>
              </w:rPr>
              <w:t>30 dni</w:t>
            </w:r>
          </w:p>
        </w:tc>
        <w:tc>
          <w:tcPr>
            <w:tcW w:w="1093"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3D5A0A" w:rsidRDefault="009F035E">
            <w:pPr>
              <w:jc w:val="center"/>
              <w:rPr>
                <w:rFonts w:ascii="Arial Narrow" w:hAnsi="Arial Narrow" w:cs="Tahoma"/>
                <w:b/>
                <w:color w:val="000000"/>
                <w:sz w:val="20"/>
                <w:szCs w:val="20"/>
                <w:lang w:eastAsia="pl-PL"/>
              </w:rPr>
            </w:pPr>
            <w:r>
              <w:rPr>
                <w:rFonts w:ascii="Arial Narrow" w:hAnsi="Arial Narrow" w:cs="Tahoma"/>
                <w:b/>
                <w:color w:val="000000"/>
                <w:sz w:val="20"/>
                <w:szCs w:val="20"/>
                <w:lang w:eastAsia="pl-PL"/>
              </w:rPr>
              <w:t> 1,85%</w:t>
            </w:r>
          </w:p>
        </w:tc>
        <w:tc>
          <w:tcPr>
            <w:tcW w:w="16" w:type="dxa"/>
            <w:vAlign w:val="center"/>
          </w:tcPr>
          <w:p w:rsidR="003D5A0A" w:rsidRDefault="003D5A0A">
            <w:pPr>
              <w:rPr>
                <w:rFonts w:ascii="Tahoma" w:hAnsi="Tahoma" w:cs="Tahoma"/>
                <w:color w:val="000000"/>
                <w:sz w:val="20"/>
                <w:szCs w:val="20"/>
                <w:lang w:eastAsia="pl-PL"/>
              </w:rPr>
            </w:pPr>
          </w:p>
        </w:tc>
      </w:tr>
    </w:tbl>
    <w:p w:rsidR="003D5A0A" w:rsidRDefault="003D5A0A">
      <w:pPr>
        <w:rPr>
          <w:color w:val="1F497D"/>
          <w:highlight w:val="yellow"/>
        </w:rPr>
      </w:pPr>
    </w:p>
    <w:p w:rsidR="003D5A0A" w:rsidRDefault="009F035E">
      <w:pPr>
        <w:pStyle w:val="Akapitzlist"/>
        <w:numPr>
          <w:ilvl w:val="0"/>
          <w:numId w:val="1"/>
        </w:numPr>
        <w:rPr>
          <w:rFonts w:ascii="Tahoma" w:hAnsi="Tahoma" w:cs="Tahoma"/>
        </w:rPr>
      </w:pPr>
      <w:r>
        <w:rPr>
          <w:rFonts w:ascii="Tahoma" w:hAnsi="Tahoma" w:cs="Tahoma"/>
        </w:rPr>
        <w:t xml:space="preserve">Zestawienie odbiorców – czy poza pacjentami NFZ – podmiot świadczy usługi komercyjne dla np. firm prywatnych? </w:t>
      </w:r>
    </w:p>
    <w:p w:rsidR="003D5A0A" w:rsidRDefault="003D5A0A">
      <w:pPr>
        <w:pStyle w:val="Akapitzlist"/>
        <w:rPr>
          <w:rFonts w:ascii="Tahoma" w:hAnsi="Tahoma" w:cs="Tahoma"/>
        </w:rPr>
      </w:pPr>
    </w:p>
    <w:p w:rsidR="003D5A0A" w:rsidRDefault="009F035E">
      <w:pPr>
        <w:pStyle w:val="Akapitzlist"/>
        <w:rPr>
          <w:rFonts w:ascii="Arial Narrow" w:hAnsi="Arial Narrow" w:cs="Tahoma"/>
          <w:b/>
        </w:rPr>
      </w:pPr>
      <w:r>
        <w:rPr>
          <w:rFonts w:ascii="Arial Narrow" w:hAnsi="Arial Narrow" w:cs="Tahoma"/>
          <w:b/>
        </w:rPr>
        <w:t>TAK, Spółka świadczy usługi komercyjne.</w:t>
      </w:r>
    </w:p>
    <w:p w:rsidR="003D5A0A" w:rsidRDefault="003D5A0A">
      <w:pPr>
        <w:pStyle w:val="Akapitzlist"/>
        <w:rPr>
          <w:rFonts w:ascii="Tahoma" w:hAnsi="Tahoma" w:cs="Tahoma"/>
          <w:b/>
        </w:rPr>
      </w:pPr>
    </w:p>
    <w:p w:rsidR="003D5A0A" w:rsidRDefault="009F035E">
      <w:pPr>
        <w:pStyle w:val="Akapitzlist"/>
        <w:numPr>
          <w:ilvl w:val="0"/>
          <w:numId w:val="1"/>
        </w:numPr>
        <w:rPr>
          <w:rFonts w:ascii="Tahoma" w:hAnsi="Tahoma" w:cs="Tahoma"/>
        </w:rPr>
      </w:pPr>
      <w:r>
        <w:rPr>
          <w:rFonts w:ascii="Tahoma" w:hAnsi="Tahoma" w:cs="Tahoma"/>
        </w:rPr>
        <w:t xml:space="preserve">Jaka część kontraktu NFZ podlega pod zastaw rejestrowych dla pozostałych zobowiązań finansowych? </w:t>
      </w:r>
    </w:p>
    <w:p w:rsidR="003D5A0A" w:rsidRDefault="003D5A0A">
      <w:pPr>
        <w:pStyle w:val="Akapitzlist"/>
        <w:rPr>
          <w:rFonts w:ascii="Tahoma" w:hAnsi="Tahoma" w:cs="Tahoma"/>
        </w:rPr>
      </w:pPr>
    </w:p>
    <w:p w:rsidR="003D5A0A" w:rsidRDefault="009F035E">
      <w:pPr>
        <w:pStyle w:val="Akapitzlist"/>
        <w:jc w:val="both"/>
        <w:rPr>
          <w:rFonts w:ascii="Arial Narrow" w:hAnsi="Arial Narrow" w:cs="Tahoma"/>
          <w:b/>
        </w:rPr>
      </w:pPr>
      <w:r>
        <w:rPr>
          <w:rFonts w:ascii="Arial Narrow" w:hAnsi="Arial Narrow" w:cs="Tahoma"/>
          <w:b/>
        </w:rPr>
        <w:t>Aktualnie celem zabezpieczenia zaciągniętych przez Copernicus kredytów ustanowiony jest zastaw rejestrowy na wierzytelności pieniężnej wynikającej z umowy o udzielenie świadczeń opieki zdrowotnej w systemie podstawowego szpitalnego zabezpieczenia świadczeń opieki zdrowotnej (PSZ) łącznie na maksymalną kwotę 120 mln zł (w tym: 50 mln zł dotyczy kredytu w rachunku bieżącym, którego umowa wygasa z dniem 29.11.2023 r.).</w:t>
      </w:r>
    </w:p>
    <w:p w:rsidR="003D5A0A" w:rsidRDefault="003D5A0A">
      <w:pPr>
        <w:pStyle w:val="Akapitzlist"/>
        <w:rPr>
          <w:rFonts w:ascii="Tahoma" w:hAnsi="Tahoma" w:cs="Tahoma"/>
          <w:b/>
        </w:rPr>
      </w:pPr>
    </w:p>
    <w:p w:rsidR="003D5A0A" w:rsidRDefault="009F035E">
      <w:pPr>
        <w:pStyle w:val="Akapitzlist"/>
        <w:numPr>
          <w:ilvl w:val="0"/>
          <w:numId w:val="1"/>
        </w:numPr>
        <w:rPr>
          <w:rFonts w:ascii="Tahoma" w:hAnsi="Tahoma" w:cs="Tahoma"/>
        </w:rPr>
      </w:pPr>
      <w:r>
        <w:rPr>
          <w:rFonts w:ascii="Tahoma" w:hAnsi="Tahoma" w:cs="Tahoma"/>
        </w:rPr>
        <w:t>Prosimy o podanie szacowanej ilości wpłat gotówkowych własnych i przez osoby trzecie ( wolumen i sztuki ) średniomiesięcznie</w:t>
      </w:r>
    </w:p>
    <w:p w:rsidR="003D5A0A" w:rsidRDefault="003D5A0A">
      <w:pPr>
        <w:pStyle w:val="Akapitzlist"/>
        <w:rPr>
          <w:rFonts w:ascii="Tahoma" w:hAnsi="Tahoma" w:cs="Tahoma"/>
        </w:rPr>
      </w:pPr>
    </w:p>
    <w:p w:rsidR="003D5A0A" w:rsidRDefault="009F035E">
      <w:pPr>
        <w:pStyle w:val="Akapitzlist"/>
        <w:rPr>
          <w:rFonts w:ascii="Arial Narrow" w:hAnsi="Arial Narrow" w:cs="Tahoma"/>
          <w:b/>
        </w:rPr>
      </w:pPr>
      <w:r>
        <w:rPr>
          <w:rFonts w:ascii="Arial Narrow" w:hAnsi="Arial Narrow" w:cs="Tahoma"/>
          <w:b/>
        </w:rPr>
        <w:t>Ok. 15. wpłat o wartości ok. 10 tys. zł średniomiesięcznie.</w:t>
      </w:r>
    </w:p>
    <w:p w:rsidR="003D5A0A" w:rsidRDefault="003D5A0A">
      <w:pPr>
        <w:pStyle w:val="Akapitzlist"/>
        <w:rPr>
          <w:rFonts w:ascii="Tahoma" w:hAnsi="Tahoma" w:cs="Tahoma"/>
          <w:b/>
        </w:rPr>
      </w:pPr>
    </w:p>
    <w:p w:rsidR="003D5A0A" w:rsidRDefault="009F035E">
      <w:pPr>
        <w:pStyle w:val="Akapitzlist"/>
        <w:numPr>
          <w:ilvl w:val="0"/>
          <w:numId w:val="1"/>
        </w:numPr>
        <w:rPr>
          <w:rFonts w:ascii="Tahoma" w:hAnsi="Tahoma" w:cs="Tahoma"/>
        </w:rPr>
      </w:pPr>
      <w:r>
        <w:rPr>
          <w:rFonts w:ascii="Tahoma" w:hAnsi="Tahoma" w:cs="Tahoma"/>
        </w:rPr>
        <w:t>Prosimy o podanie szacowanej ilości wypłat gotówkowych własnych i realizowanych przez osoby trzecie ( wolumen i sztuki ) średniomiesięcznie</w:t>
      </w:r>
    </w:p>
    <w:p w:rsidR="003D5A0A" w:rsidRDefault="003D5A0A">
      <w:pPr>
        <w:pStyle w:val="Akapitzlist"/>
        <w:rPr>
          <w:rFonts w:ascii="Tahoma" w:hAnsi="Tahoma" w:cs="Tahoma"/>
        </w:rPr>
      </w:pPr>
    </w:p>
    <w:p w:rsidR="003D5A0A" w:rsidRDefault="009F035E">
      <w:pPr>
        <w:pStyle w:val="Akapitzlist"/>
        <w:rPr>
          <w:rFonts w:ascii="Arial Narrow" w:hAnsi="Arial Narrow" w:cs="Tahoma"/>
          <w:b/>
        </w:rPr>
      </w:pPr>
      <w:r>
        <w:rPr>
          <w:rFonts w:ascii="Arial Narrow" w:hAnsi="Arial Narrow" w:cs="Tahoma"/>
          <w:b/>
        </w:rPr>
        <w:t>Ok. 6. wypłat o wartości ok. 3,5 tys. zł średniomiesięcznie.</w:t>
      </w:r>
    </w:p>
    <w:p w:rsidR="003D5A0A" w:rsidRDefault="003D5A0A">
      <w:pPr>
        <w:pStyle w:val="Akapitzlist"/>
        <w:rPr>
          <w:rFonts w:ascii="Tahoma" w:hAnsi="Tahoma" w:cs="Tahoma"/>
          <w:b/>
        </w:rPr>
      </w:pPr>
    </w:p>
    <w:p w:rsidR="003D5A0A" w:rsidRDefault="009F035E">
      <w:pPr>
        <w:pStyle w:val="Akapitzlist"/>
        <w:numPr>
          <w:ilvl w:val="0"/>
          <w:numId w:val="1"/>
        </w:numPr>
        <w:rPr>
          <w:rFonts w:ascii="Tahoma" w:hAnsi="Tahoma" w:cs="Tahoma"/>
        </w:rPr>
      </w:pPr>
      <w:r>
        <w:rPr>
          <w:rFonts w:ascii="Tahoma" w:hAnsi="Tahoma" w:cs="Tahoma"/>
        </w:rPr>
        <w:t>Prosimy o informacje o wolumenie wpłat w bilonie średniomiesięcznie .</w:t>
      </w:r>
    </w:p>
    <w:p w:rsidR="003D5A0A" w:rsidRDefault="003D5A0A">
      <w:pPr>
        <w:pStyle w:val="Akapitzlist"/>
        <w:rPr>
          <w:rFonts w:ascii="Tahoma" w:hAnsi="Tahoma" w:cs="Tahoma"/>
        </w:rPr>
      </w:pPr>
    </w:p>
    <w:p w:rsidR="003D5A0A" w:rsidRDefault="009F035E">
      <w:pPr>
        <w:pStyle w:val="Akapitzlist"/>
        <w:rPr>
          <w:rFonts w:ascii="Arial Narrow" w:hAnsi="Arial Narrow" w:cs="Tahoma"/>
          <w:b/>
        </w:rPr>
      </w:pPr>
      <w:r>
        <w:rPr>
          <w:rFonts w:ascii="Arial Narrow" w:hAnsi="Arial Narrow" w:cs="Tahoma"/>
          <w:b/>
        </w:rPr>
        <w:t>Ok. 1,1 tys. zł wpłat w bilonie średniomiesięcznie.</w:t>
      </w:r>
    </w:p>
    <w:p w:rsidR="003D5A0A" w:rsidRDefault="003D5A0A">
      <w:pPr>
        <w:pStyle w:val="Akapitzlist"/>
        <w:rPr>
          <w:rFonts w:ascii="Tahoma" w:hAnsi="Tahoma" w:cs="Tahoma"/>
          <w:b/>
        </w:rPr>
      </w:pPr>
    </w:p>
    <w:p w:rsidR="003D5A0A" w:rsidRDefault="009F035E">
      <w:pPr>
        <w:pStyle w:val="Akapitzlist"/>
        <w:numPr>
          <w:ilvl w:val="0"/>
          <w:numId w:val="1"/>
        </w:numPr>
        <w:rPr>
          <w:rFonts w:ascii="Tahoma" w:hAnsi="Tahoma" w:cs="Tahoma"/>
        </w:rPr>
      </w:pPr>
      <w:r>
        <w:rPr>
          <w:rFonts w:ascii="Tahoma" w:hAnsi="Tahoma" w:cs="Tahoma"/>
        </w:rPr>
        <w:t xml:space="preserve">Czy Zamawiający dopuszcza możliwość realizacji wpłat za pośrednictwem konwojów które na zlecenie Banku odbiorą gotówką we wskazanym przez Zamawiającego terminie i adresie . Zapewni to komfort we wpłacie,  większe bezpieczeństwo i oszczędność czasu po stronie Zamawiającego. </w:t>
      </w:r>
    </w:p>
    <w:p w:rsidR="003D5A0A" w:rsidRDefault="003D5A0A">
      <w:pPr>
        <w:pStyle w:val="Akapitzlist"/>
        <w:rPr>
          <w:rFonts w:ascii="Tahoma" w:hAnsi="Tahoma" w:cs="Tahoma"/>
        </w:rPr>
      </w:pPr>
    </w:p>
    <w:p w:rsidR="003D5A0A" w:rsidRDefault="009F035E">
      <w:pPr>
        <w:pStyle w:val="Akapitzlist"/>
        <w:rPr>
          <w:rFonts w:ascii="Arial Narrow" w:hAnsi="Arial Narrow" w:cs="Tahoma"/>
          <w:b/>
        </w:rPr>
      </w:pPr>
      <w:r>
        <w:rPr>
          <w:rFonts w:ascii="Arial Narrow" w:hAnsi="Arial Narrow" w:cs="Tahoma"/>
          <w:b/>
        </w:rPr>
        <w:t>TAK, Zamawiający dopuszcza taką możliwość realizacji wpłat.</w:t>
      </w:r>
    </w:p>
    <w:p w:rsidR="003D5A0A" w:rsidRDefault="003D5A0A">
      <w:pPr>
        <w:pStyle w:val="Akapitzlist"/>
        <w:rPr>
          <w:rFonts w:ascii="Tahoma" w:hAnsi="Tahoma" w:cs="Tahoma"/>
          <w:b/>
        </w:rPr>
      </w:pPr>
    </w:p>
    <w:p w:rsidR="003D5A0A" w:rsidRDefault="009F035E">
      <w:pPr>
        <w:pStyle w:val="Akapitzlist"/>
        <w:numPr>
          <w:ilvl w:val="0"/>
          <w:numId w:val="1"/>
        </w:numPr>
        <w:rPr>
          <w:rFonts w:ascii="Tahoma" w:hAnsi="Tahoma" w:cs="Tahoma"/>
        </w:rPr>
      </w:pPr>
      <w:r>
        <w:rPr>
          <w:rFonts w:ascii="Tahoma" w:hAnsi="Tahoma" w:cs="Tahoma"/>
        </w:rPr>
        <w:t>Prosimy o wydłużenie terminu składania ofert do dnia 31.10.2023</w:t>
      </w:r>
    </w:p>
    <w:p w:rsidR="003D5A0A" w:rsidRDefault="003D5A0A">
      <w:pPr>
        <w:pStyle w:val="Akapitzlist"/>
        <w:rPr>
          <w:rFonts w:ascii="Tahoma" w:hAnsi="Tahoma" w:cs="Tahoma"/>
        </w:rPr>
      </w:pPr>
    </w:p>
    <w:p w:rsidR="003D5A0A" w:rsidRDefault="009F035E">
      <w:pPr>
        <w:pStyle w:val="Akapitzlist"/>
        <w:rPr>
          <w:rFonts w:ascii="Arial Narrow" w:hAnsi="Arial Narrow" w:cs="Tahoma"/>
          <w:b/>
        </w:rPr>
      </w:pPr>
      <w:r>
        <w:rPr>
          <w:rFonts w:ascii="Arial Narrow" w:hAnsi="Arial Narrow" w:cs="Tahoma"/>
          <w:b/>
        </w:rPr>
        <w:t>Zamawiający wyraża zgodę na wydłużenie terminu składania ofert do dnia 23.10.2023 r.</w:t>
      </w:r>
    </w:p>
    <w:p w:rsidR="003D5A0A" w:rsidRDefault="003D5A0A">
      <w:pPr>
        <w:rPr>
          <w:color w:val="1F497D"/>
          <w:highlight w:val="yellow"/>
        </w:rPr>
      </w:pPr>
    </w:p>
    <w:p w:rsidR="003D5A0A" w:rsidRDefault="009F035E">
      <w:pPr>
        <w:rPr>
          <w:color w:val="1F497D"/>
        </w:rPr>
      </w:pPr>
      <w:r>
        <w:rPr>
          <w:color w:val="1F497D"/>
        </w:rPr>
        <w:t xml:space="preserve">  </w:t>
      </w:r>
    </w:p>
    <w:p w:rsidR="003D5A0A" w:rsidRDefault="003D5A0A">
      <w:pPr>
        <w:rPr>
          <w:color w:val="1F497D"/>
          <w:highlight w:val="yellow"/>
          <w:lang w:val="en-US"/>
        </w:rPr>
      </w:pPr>
    </w:p>
    <w:sectPr w:rsidR="003D5A0A">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New Roman CE">
    <w:panose1 w:val="02020603050405020304"/>
    <w:charset w:val="EE"/>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B2F27"/>
    <w:multiLevelType w:val="hybridMultilevel"/>
    <w:tmpl w:val="5AFE224E"/>
    <w:lvl w:ilvl="0" w:tplc="4CD8508C">
      <w:start w:val="1"/>
      <w:numFmt w:val="decimal"/>
      <w:lvlText w:val="%1."/>
      <w:lvlJc w:val="left"/>
      <w:pPr>
        <w:ind w:left="720" w:hanging="360"/>
      </w:pPr>
    </w:lvl>
    <w:lvl w:ilvl="1" w:tplc="984070C8">
      <w:start w:val="1"/>
      <w:numFmt w:val="lowerLetter"/>
      <w:lvlText w:val="%2."/>
      <w:lvlJc w:val="left"/>
      <w:pPr>
        <w:ind w:left="1440" w:hanging="360"/>
      </w:pPr>
    </w:lvl>
    <w:lvl w:ilvl="2" w:tplc="07129D66">
      <w:start w:val="1"/>
      <w:numFmt w:val="lowerRoman"/>
      <w:lvlText w:val="%3."/>
      <w:lvlJc w:val="right"/>
      <w:pPr>
        <w:ind w:left="2160" w:hanging="180"/>
      </w:pPr>
    </w:lvl>
    <w:lvl w:ilvl="3" w:tplc="E1586900">
      <w:start w:val="1"/>
      <w:numFmt w:val="decimal"/>
      <w:lvlText w:val="%4."/>
      <w:lvlJc w:val="left"/>
      <w:pPr>
        <w:ind w:left="2880" w:hanging="360"/>
      </w:pPr>
    </w:lvl>
    <w:lvl w:ilvl="4" w:tplc="7DCA2D44">
      <w:start w:val="1"/>
      <w:numFmt w:val="lowerLetter"/>
      <w:lvlText w:val="%5."/>
      <w:lvlJc w:val="left"/>
      <w:pPr>
        <w:ind w:left="3600" w:hanging="360"/>
      </w:pPr>
    </w:lvl>
    <w:lvl w:ilvl="5" w:tplc="EA7A129A">
      <w:start w:val="1"/>
      <w:numFmt w:val="lowerRoman"/>
      <w:lvlText w:val="%6."/>
      <w:lvlJc w:val="right"/>
      <w:pPr>
        <w:ind w:left="4320" w:hanging="180"/>
      </w:pPr>
    </w:lvl>
    <w:lvl w:ilvl="6" w:tplc="08D418FA">
      <w:start w:val="1"/>
      <w:numFmt w:val="decimal"/>
      <w:lvlText w:val="%7."/>
      <w:lvlJc w:val="left"/>
      <w:pPr>
        <w:ind w:left="5040" w:hanging="360"/>
      </w:pPr>
    </w:lvl>
    <w:lvl w:ilvl="7" w:tplc="B7885514">
      <w:start w:val="1"/>
      <w:numFmt w:val="lowerLetter"/>
      <w:lvlText w:val="%8."/>
      <w:lvlJc w:val="left"/>
      <w:pPr>
        <w:ind w:left="5760" w:hanging="360"/>
      </w:pPr>
    </w:lvl>
    <w:lvl w:ilvl="8" w:tplc="4B5C921C">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901"/>
    <w:rsid w:val="00000CE8"/>
    <w:rsid w:val="0003778B"/>
    <w:rsid w:val="00037F12"/>
    <w:rsid w:val="000569F8"/>
    <w:rsid w:val="000741A9"/>
    <w:rsid w:val="000D2F2F"/>
    <w:rsid w:val="000F4808"/>
    <w:rsid w:val="0019235F"/>
    <w:rsid w:val="0024335C"/>
    <w:rsid w:val="00251EE5"/>
    <w:rsid w:val="00273A23"/>
    <w:rsid w:val="00277163"/>
    <w:rsid w:val="00305E8A"/>
    <w:rsid w:val="003447A7"/>
    <w:rsid w:val="003B46D4"/>
    <w:rsid w:val="003D5A0A"/>
    <w:rsid w:val="003F47EA"/>
    <w:rsid w:val="00421AB2"/>
    <w:rsid w:val="0046055C"/>
    <w:rsid w:val="004622A2"/>
    <w:rsid w:val="00462E3E"/>
    <w:rsid w:val="004670F9"/>
    <w:rsid w:val="005773B3"/>
    <w:rsid w:val="00584901"/>
    <w:rsid w:val="00586EAA"/>
    <w:rsid w:val="005F561B"/>
    <w:rsid w:val="00606239"/>
    <w:rsid w:val="00657484"/>
    <w:rsid w:val="00677E23"/>
    <w:rsid w:val="006B36CA"/>
    <w:rsid w:val="007D44CE"/>
    <w:rsid w:val="007E10CC"/>
    <w:rsid w:val="00844128"/>
    <w:rsid w:val="00845375"/>
    <w:rsid w:val="00854B22"/>
    <w:rsid w:val="008822D8"/>
    <w:rsid w:val="00891077"/>
    <w:rsid w:val="008C5F76"/>
    <w:rsid w:val="008D41CE"/>
    <w:rsid w:val="0090082B"/>
    <w:rsid w:val="009325B7"/>
    <w:rsid w:val="00947F58"/>
    <w:rsid w:val="009A1A71"/>
    <w:rsid w:val="009C4559"/>
    <w:rsid w:val="009F035E"/>
    <w:rsid w:val="00A07232"/>
    <w:rsid w:val="00A30DC6"/>
    <w:rsid w:val="00A8018E"/>
    <w:rsid w:val="00AB1FAD"/>
    <w:rsid w:val="00AC2E27"/>
    <w:rsid w:val="00B27C5A"/>
    <w:rsid w:val="00BD7257"/>
    <w:rsid w:val="00C32A6A"/>
    <w:rsid w:val="00C8298E"/>
    <w:rsid w:val="00D01E2C"/>
    <w:rsid w:val="00D0396B"/>
    <w:rsid w:val="00D84934"/>
    <w:rsid w:val="00D956F7"/>
    <w:rsid w:val="00DC7F0B"/>
    <w:rsid w:val="00DF09C8"/>
    <w:rsid w:val="00DF62BE"/>
    <w:rsid w:val="00E20D35"/>
    <w:rsid w:val="00EC0B0E"/>
    <w:rsid w:val="00EF12B9"/>
    <w:rsid w:val="00EF23DB"/>
    <w:rsid w:val="00EF7E9D"/>
    <w:rsid w:val="00FB38E5"/>
    <w:rsid w:val="00FC4DA9"/>
    <w:rsid w:val="00FD4F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CF005-2810-44B9-8CC8-B4702BFA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0" w:line="240" w:lineRule="auto"/>
    </w:pPr>
    <w:rPr>
      <w:rFonts w:ascii="Calibri" w:hAnsi="Calibri" w:cs="Calibri"/>
    </w:rPr>
  </w:style>
  <w:style w:type="paragraph" w:styleId="Nagwek1">
    <w:name w:val="heading 1"/>
    <w:basedOn w:val="Normalny"/>
    <w:next w:val="Normalny"/>
    <w:link w:val="Nagwek1Znak"/>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semiHidden/>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semiHidden/>
    <w:unhideWhenUsed/>
    <w:qFormat/>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
    <w:semiHidden/>
    <w:unhideWhenUsed/>
    <w:qFormat/>
    <w:pPr>
      <w:keepNext/>
      <w:keepLines/>
      <w:spacing w:before="20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iPriority w:val="9"/>
    <w:semiHidden/>
    <w:unhideWhenUsed/>
    <w:qFormat/>
    <w:pPr>
      <w:keepNext/>
      <w:keepLines/>
      <w:spacing w:before="20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basedOn w:val="Domylnaczcionkaakapitu"/>
    <w:link w:val="Akapitzlist"/>
    <w:uiPriority w:val="34"/>
    <w:rPr>
      <w:rFonts w:ascii="Calibri" w:hAnsi="Calibri" w:cs="Calibri"/>
    </w:rPr>
  </w:style>
  <w:style w:type="paragraph" w:styleId="Akapitzlist">
    <w:name w:val="List Paragraph"/>
    <w:basedOn w:val="Normalny"/>
    <w:link w:val="AkapitzlistZnak"/>
    <w:uiPriority w:val="34"/>
    <w:qFormat/>
    <w:pPr>
      <w:ind w:left="720"/>
    </w:pPr>
  </w:style>
  <w:style w:type="character" w:styleId="Hipercze">
    <w:name w:val="Hyperlink"/>
    <w:basedOn w:val="Domylnaczcionkaakapitu"/>
    <w:uiPriority w:val="99"/>
    <w:semiHidden/>
    <w:unhideWhenUsed/>
    <w:rPr>
      <w:color w:val="0000FF"/>
      <w:u w:val="single"/>
    </w:rPr>
  </w:style>
  <w:style w:type="paragraph" w:styleId="NormalnyWeb">
    <w:name w:val="Normal (Web)"/>
    <w:basedOn w:val="Normalny"/>
    <w:uiPriority w:val="99"/>
    <w:semiHidden/>
    <w:unhideWhenUsed/>
    <w:pPr>
      <w:spacing w:before="100" w:after="100"/>
    </w:pPr>
    <w:rPr>
      <w:rFonts w:ascii="Times New Roman" w:eastAsia="Times New Roman" w:hAnsi="Times New Roman" w:cs="Times New Roman"/>
      <w:sz w:val="24"/>
      <w:szCs w:val="24"/>
      <w:lang w:eastAsia="pl-PL"/>
    </w:rPr>
  </w:style>
  <w:style w:type="paragraph" w:styleId="Bezodstpw">
    <w:name w:val="No Spacing"/>
    <w:uiPriority w:val="1"/>
    <w:qFormat/>
    <w:pPr>
      <w:spacing w:after="0" w:line="240" w:lineRule="auto"/>
    </w:pPr>
  </w:style>
  <w:style w:type="character" w:customStyle="1" w:styleId="Nagwek1Znak">
    <w:name w:val="Nagłówek 1 Znak"/>
    <w:basedOn w:val="Domylnaczcionkaakapitu"/>
    <w:link w:val="Nagwek1"/>
    <w:uiPriority w:val="9"/>
    <w:rPr>
      <w:rFonts w:asciiTheme="majorHAnsi" w:eastAsiaTheme="majorEastAsia" w:hAnsiTheme="majorHAnsi" w:cstheme="majorBidi"/>
      <w:b/>
      <w:bCs/>
      <w:color w:val="2E74B5" w:themeColor="accent1" w:themeShade="BF"/>
      <w:sz w:val="28"/>
      <w:szCs w:val="28"/>
    </w:rPr>
  </w:style>
  <w:style w:type="character" w:customStyle="1" w:styleId="Nagwek2Znak">
    <w:name w:val="Nagłówek 2 Znak"/>
    <w:basedOn w:val="Domylnaczcionkaakapitu"/>
    <w:link w:val="Nagwek2"/>
    <w:uiPriority w:val="9"/>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rPr>
      <w:rFonts w:asciiTheme="majorHAnsi" w:eastAsiaTheme="majorEastAsia" w:hAnsiTheme="majorHAnsi" w:cstheme="majorBidi"/>
      <w:b/>
      <w:bCs/>
      <w:color w:val="5B9BD5" w:themeColor="accent1"/>
    </w:rPr>
  </w:style>
  <w:style w:type="character" w:customStyle="1" w:styleId="Nagwek4Znak">
    <w:name w:val="Nagłówek 4 Znak"/>
    <w:basedOn w:val="Domylnaczcionkaakapitu"/>
    <w:link w:val="Nagwek4"/>
    <w:uiPriority w:val="9"/>
    <w:rPr>
      <w:rFonts w:asciiTheme="majorHAnsi" w:eastAsiaTheme="majorEastAsia" w:hAnsiTheme="majorHAnsi" w:cstheme="majorBidi"/>
      <w:b/>
      <w:bCs/>
      <w:i/>
      <w:iCs/>
      <w:color w:val="5B9BD5" w:themeColor="accent1"/>
    </w:rPr>
  </w:style>
  <w:style w:type="character" w:customStyle="1" w:styleId="Nagwek5Znak">
    <w:name w:val="Nagłówek 5 Znak"/>
    <w:basedOn w:val="Domylnaczcionkaakapitu"/>
    <w:link w:val="Nagwek5"/>
    <w:uiPriority w:val="9"/>
    <w:rPr>
      <w:rFonts w:asciiTheme="majorHAnsi" w:eastAsiaTheme="majorEastAsia" w:hAnsiTheme="majorHAnsi" w:cstheme="majorBidi"/>
      <w:color w:val="1F4D78" w:themeColor="accent1" w:themeShade="7F"/>
    </w:rPr>
  </w:style>
  <w:style w:type="character" w:customStyle="1" w:styleId="Nagwek6Znak">
    <w:name w:val="Nagłówek 6 Znak"/>
    <w:basedOn w:val="Domylnaczcionkaakapitu"/>
    <w:link w:val="Nagwek6"/>
    <w:uiPriority w:val="9"/>
    <w:rPr>
      <w:rFonts w:asciiTheme="majorHAnsi" w:eastAsiaTheme="majorEastAsia" w:hAnsiTheme="majorHAnsi" w:cstheme="majorBidi"/>
      <w:i/>
      <w:iCs/>
      <w:color w:val="1F4D78" w:themeColor="accent1" w:themeShade="7F"/>
    </w:rPr>
  </w:style>
  <w:style w:type="character" w:customStyle="1" w:styleId="Nagwek7Znak">
    <w:name w:val="Nagłówek 7 Znak"/>
    <w:basedOn w:val="Domylnaczcionkaakapitu"/>
    <w:link w:val="Nagwek7"/>
    <w:uiPriority w:val="9"/>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rPr>
      <w:rFonts w:asciiTheme="majorHAnsi" w:eastAsiaTheme="majorEastAsia" w:hAnsiTheme="majorHAnsi" w:cstheme="majorBidi"/>
      <w:i/>
      <w:iCs/>
      <w:color w:val="404040" w:themeColor="text1" w:themeTint="BF"/>
      <w:sz w:val="20"/>
      <w:szCs w:val="20"/>
    </w:rPr>
  </w:style>
  <w:style w:type="paragraph" w:styleId="Tytu">
    <w:name w:val="Title"/>
    <w:basedOn w:val="Normalny"/>
    <w:next w:val="Normalny"/>
    <w:link w:val="TytuZnak"/>
    <w:uiPriority w:val="10"/>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ytuZnak">
    <w:name w:val="Tytuł Znak"/>
    <w:basedOn w:val="Domylnaczcionkaakapitu"/>
    <w:link w:val="Tytu"/>
    <w:uiPriority w:val="10"/>
    <w:rPr>
      <w:rFonts w:asciiTheme="majorHAnsi" w:eastAsiaTheme="majorEastAsia" w:hAnsiTheme="majorHAnsi" w:cstheme="majorBidi"/>
      <w:color w:val="323E4F" w:themeColor="text2" w:themeShade="BF"/>
      <w:spacing w:val="5"/>
      <w:sz w:val="52"/>
      <w:szCs w:val="52"/>
    </w:rPr>
  </w:style>
  <w:style w:type="paragraph" w:styleId="Podtytu">
    <w:name w:val="Subtitle"/>
    <w:basedOn w:val="Normalny"/>
    <w:next w:val="Normalny"/>
    <w:link w:val="PodtytuZnak"/>
    <w:uiPriority w:val="11"/>
    <w:qFormat/>
    <w:rPr>
      <w:rFonts w:asciiTheme="majorHAnsi" w:eastAsiaTheme="majorEastAsia" w:hAnsiTheme="majorHAnsi" w:cstheme="majorBidi"/>
      <w:i/>
      <w:iCs/>
      <w:color w:val="5B9BD5" w:themeColor="accent1"/>
      <w:spacing w:val="15"/>
      <w:sz w:val="24"/>
      <w:szCs w:val="24"/>
    </w:rPr>
  </w:style>
  <w:style w:type="character" w:customStyle="1" w:styleId="PodtytuZnak">
    <w:name w:val="Podtytuł Znak"/>
    <w:basedOn w:val="Domylnaczcionkaakapitu"/>
    <w:link w:val="Podtytu"/>
    <w:uiPriority w:val="11"/>
    <w:rPr>
      <w:rFonts w:asciiTheme="majorHAnsi" w:eastAsiaTheme="majorEastAsia" w:hAnsiTheme="majorHAnsi" w:cstheme="majorBidi"/>
      <w:i/>
      <w:iCs/>
      <w:color w:val="5B9BD5" w:themeColor="accent1"/>
      <w:spacing w:val="15"/>
      <w:sz w:val="24"/>
      <w:szCs w:val="24"/>
    </w:rPr>
  </w:style>
  <w:style w:type="character" w:styleId="Wyrnieniedelikatne">
    <w:name w:val="Subtle Emphasis"/>
    <w:basedOn w:val="Domylnaczcionkaakapitu"/>
    <w:uiPriority w:val="19"/>
    <w:qFormat/>
    <w:rPr>
      <w:i/>
      <w:iCs/>
      <w:color w:val="808080" w:themeColor="text1" w:themeTint="7F"/>
    </w:rPr>
  </w:style>
  <w:style w:type="character" w:styleId="Uwydatnienie">
    <w:name w:val="Emphasis"/>
    <w:basedOn w:val="Domylnaczcionkaakapitu"/>
    <w:uiPriority w:val="20"/>
    <w:qFormat/>
    <w:rPr>
      <w:i/>
      <w:iCs/>
    </w:rPr>
  </w:style>
  <w:style w:type="character" w:styleId="Wyrnienieintensywne">
    <w:name w:val="Intense Emphasis"/>
    <w:basedOn w:val="Domylnaczcionkaakapitu"/>
    <w:uiPriority w:val="21"/>
    <w:qFormat/>
    <w:rPr>
      <w:b/>
      <w:bCs/>
      <w:i/>
      <w:iCs/>
      <w:color w:val="5B9BD5" w:themeColor="accent1"/>
    </w:rPr>
  </w:style>
  <w:style w:type="character" w:styleId="Pogrubienie">
    <w:name w:val="Strong"/>
    <w:basedOn w:val="Domylnaczcionkaakapitu"/>
    <w:uiPriority w:val="22"/>
    <w:qFormat/>
    <w:rPr>
      <w:b/>
      <w:bCs/>
    </w:rPr>
  </w:style>
  <w:style w:type="paragraph" w:styleId="Cytat">
    <w:name w:val="Quote"/>
    <w:basedOn w:val="Normalny"/>
    <w:next w:val="Normalny"/>
    <w:link w:val="CytatZnak"/>
    <w:uiPriority w:val="29"/>
    <w:qFormat/>
    <w:rPr>
      <w:i/>
      <w:iCs/>
      <w:color w:val="000000" w:themeColor="text1"/>
    </w:rPr>
  </w:style>
  <w:style w:type="character" w:customStyle="1" w:styleId="CytatZnak">
    <w:name w:val="Cytat Znak"/>
    <w:basedOn w:val="Domylnaczcionkaakapitu"/>
    <w:link w:val="Cytat"/>
    <w:uiPriority w:val="29"/>
    <w:rPr>
      <w:i/>
      <w:iCs/>
      <w:color w:val="000000" w:themeColor="text1"/>
    </w:rPr>
  </w:style>
  <w:style w:type="paragraph" w:styleId="Cytatintensywny">
    <w:name w:val="Intense Quote"/>
    <w:basedOn w:val="Normalny"/>
    <w:next w:val="Normalny"/>
    <w:link w:val="CytatintensywnyZnak"/>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CytatintensywnyZnak">
    <w:name w:val="Cytat intensywny Znak"/>
    <w:basedOn w:val="Domylnaczcionkaakapitu"/>
    <w:link w:val="Cytatintensywny"/>
    <w:uiPriority w:val="30"/>
    <w:rPr>
      <w:b/>
      <w:bCs/>
      <w:i/>
      <w:iCs/>
      <w:color w:val="5B9BD5" w:themeColor="accent1"/>
    </w:rPr>
  </w:style>
  <w:style w:type="character" w:styleId="Odwoaniedelikatne">
    <w:name w:val="Subtle Reference"/>
    <w:basedOn w:val="Domylnaczcionkaakapitu"/>
    <w:uiPriority w:val="31"/>
    <w:qFormat/>
    <w:rPr>
      <w:smallCaps/>
      <w:color w:val="ED7D31" w:themeColor="accent2"/>
      <w:u w:val="single"/>
    </w:rPr>
  </w:style>
  <w:style w:type="character" w:styleId="Odwoanieintensywne">
    <w:name w:val="Intense Reference"/>
    <w:basedOn w:val="Domylnaczcionkaakapitu"/>
    <w:uiPriority w:val="32"/>
    <w:qFormat/>
    <w:rPr>
      <w:b/>
      <w:bCs/>
      <w:smallCaps/>
      <w:color w:val="ED7D31" w:themeColor="accent2"/>
      <w:spacing w:val="5"/>
      <w:u w:val="single"/>
    </w:rPr>
  </w:style>
  <w:style w:type="character" w:styleId="Tytuksiki">
    <w:name w:val="Book Title"/>
    <w:basedOn w:val="Domylnaczcionkaakapitu"/>
    <w:uiPriority w:val="33"/>
    <w:qFormat/>
    <w:rPr>
      <w:b/>
      <w:bCs/>
      <w:smallCaps/>
      <w:spacing w:val="5"/>
    </w:rPr>
  </w:style>
  <w:style w:type="paragraph" w:styleId="Tekstprzypisudolnego">
    <w:name w:val="footnote text"/>
    <w:basedOn w:val="Normalny"/>
    <w:link w:val="TekstprzypisudolnegoZnak"/>
    <w:uiPriority w:val="99"/>
    <w:semiHidden/>
    <w:unhideWhenUsed/>
    <w:rPr>
      <w:sz w:val="20"/>
      <w:szCs w:val="20"/>
    </w:rPr>
  </w:style>
  <w:style w:type="character" w:customStyle="1" w:styleId="TekstprzypisudolnegoZnak">
    <w:name w:val="Tekst przypisu dolnego Znak"/>
    <w:basedOn w:val="Domylnaczcionkaakapitu"/>
    <w:link w:val="Tekstprzypisudolnego"/>
    <w:uiPriority w:val="99"/>
    <w:semiHidden/>
    <w:rPr>
      <w:sz w:val="20"/>
      <w:szCs w:val="20"/>
    </w:rPr>
  </w:style>
  <w:style w:type="character" w:styleId="Odwoanieprzypisudolnego">
    <w:name w:val="footnote reference"/>
    <w:basedOn w:val="Domylnaczcionkaakapitu"/>
    <w:uiPriority w:val="99"/>
    <w:semiHidden/>
    <w:unhideWhenUsed/>
    <w:rPr>
      <w:vertAlign w:val="superscript"/>
    </w:rPr>
  </w:style>
  <w:style w:type="paragraph" w:styleId="Tekstprzypisukocowego">
    <w:name w:val="endnote text"/>
    <w:basedOn w:val="Normalny"/>
    <w:link w:val="TekstprzypisukocowegoZnak"/>
    <w:uiPriority w:val="99"/>
    <w:semiHidden/>
    <w:unhideWhenUsed/>
    <w:rPr>
      <w:sz w:val="20"/>
      <w:szCs w:val="20"/>
    </w:rPr>
  </w:style>
  <w:style w:type="character" w:customStyle="1" w:styleId="TekstprzypisukocowegoZnak">
    <w:name w:val="Tekst przypisu końcowego Znak"/>
    <w:basedOn w:val="Domylnaczcionkaakapitu"/>
    <w:link w:val="Tekstprzypisukocowego"/>
    <w:uiPriority w:val="99"/>
    <w:semiHidden/>
    <w:rPr>
      <w:sz w:val="20"/>
      <w:szCs w:val="20"/>
    </w:rPr>
  </w:style>
  <w:style w:type="character" w:styleId="Odwoanieprzypisukocowego">
    <w:name w:val="endnote reference"/>
    <w:basedOn w:val="Domylnaczcionkaakapitu"/>
    <w:uiPriority w:val="99"/>
    <w:semiHidden/>
    <w:unhideWhenUsed/>
    <w:rPr>
      <w:vertAlign w:val="superscript"/>
    </w:rPr>
  </w:style>
  <w:style w:type="paragraph" w:styleId="Zwykytekst">
    <w:name w:val="Plain Text"/>
    <w:basedOn w:val="Normalny"/>
    <w:link w:val="ZwykytekstZnak"/>
    <w:uiPriority w:val="99"/>
    <w:semiHidden/>
    <w:unhideWhenUsed/>
    <w:rPr>
      <w:rFonts w:ascii="Courier New" w:hAnsi="Courier New" w:cs="Courier New"/>
      <w:sz w:val="21"/>
      <w:szCs w:val="21"/>
    </w:rPr>
  </w:style>
  <w:style w:type="character" w:customStyle="1" w:styleId="ZwykytekstZnak">
    <w:name w:val="Zwykły tekst Znak"/>
    <w:basedOn w:val="Domylnaczcionkaakapitu"/>
    <w:link w:val="Zwykytekst"/>
    <w:uiPriority w:val="99"/>
    <w:rPr>
      <w:rFonts w:ascii="Courier New" w:hAnsi="Courier New" w:cs="Courier New"/>
      <w:sz w:val="21"/>
      <w:szCs w:val="21"/>
    </w:rPr>
  </w:style>
  <w:style w:type="paragraph" w:styleId="Nagwek">
    <w:name w:val="header"/>
    <w:basedOn w:val="Normalny"/>
    <w:link w:val="NagwekZnak"/>
    <w:uiPriority w:val="99"/>
    <w:unhideWhenUsed/>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style>
  <w:style w:type="character" w:customStyle="1" w:styleId="StopkaZnak">
    <w:name w:val="Stopka Znak"/>
    <w:basedOn w:val="Domylnaczcionkaakapitu"/>
    <w:link w:val="Stopka"/>
    <w:uiPriority w:val="99"/>
  </w:style>
  <w:style w:type="paragraph" w:styleId="Tekstdymka">
    <w:name w:val="Balloon Text"/>
    <w:basedOn w:val="Normalny"/>
    <w:link w:val="TekstdymkaZnak"/>
    <w:uiPriority w:val="99"/>
    <w:semiHidden/>
    <w:unhideWhenUsed/>
    <w:rsid w:val="00273A23"/>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3A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32259">
      <w:bodyDiv w:val="1"/>
      <w:marLeft w:val="0"/>
      <w:marRight w:val="0"/>
      <w:marTop w:val="0"/>
      <w:marBottom w:val="0"/>
      <w:divBdr>
        <w:top w:val="none" w:sz="0" w:space="0" w:color="auto"/>
        <w:left w:val="none" w:sz="0" w:space="0" w:color="auto"/>
        <w:bottom w:val="none" w:sz="0" w:space="0" w:color="auto"/>
        <w:right w:val="none" w:sz="0" w:space="0" w:color="auto"/>
      </w:divBdr>
    </w:div>
    <w:div w:id="463158662">
      <w:bodyDiv w:val="1"/>
      <w:marLeft w:val="0"/>
      <w:marRight w:val="0"/>
      <w:marTop w:val="0"/>
      <w:marBottom w:val="0"/>
      <w:divBdr>
        <w:top w:val="none" w:sz="0" w:space="0" w:color="auto"/>
        <w:left w:val="none" w:sz="0" w:space="0" w:color="auto"/>
        <w:bottom w:val="none" w:sz="0" w:space="0" w:color="auto"/>
        <w:right w:val="none" w:sz="0" w:space="0" w:color="auto"/>
      </w:divBdr>
    </w:div>
    <w:div w:id="528568936">
      <w:bodyDiv w:val="1"/>
      <w:marLeft w:val="0"/>
      <w:marRight w:val="0"/>
      <w:marTop w:val="0"/>
      <w:marBottom w:val="0"/>
      <w:divBdr>
        <w:top w:val="none" w:sz="0" w:space="0" w:color="auto"/>
        <w:left w:val="none" w:sz="0" w:space="0" w:color="auto"/>
        <w:bottom w:val="none" w:sz="0" w:space="0" w:color="auto"/>
        <w:right w:val="none" w:sz="0" w:space="0" w:color="auto"/>
      </w:divBdr>
    </w:div>
    <w:div w:id="620766916">
      <w:bodyDiv w:val="1"/>
      <w:marLeft w:val="0"/>
      <w:marRight w:val="0"/>
      <w:marTop w:val="0"/>
      <w:marBottom w:val="0"/>
      <w:divBdr>
        <w:top w:val="none" w:sz="0" w:space="0" w:color="auto"/>
        <w:left w:val="none" w:sz="0" w:space="0" w:color="auto"/>
        <w:bottom w:val="none" w:sz="0" w:space="0" w:color="auto"/>
        <w:right w:val="none" w:sz="0" w:space="0" w:color="auto"/>
      </w:divBdr>
    </w:div>
    <w:div w:id="771776436">
      <w:bodyDiv w:val="1"/>
      <w:marLeft w:val="0"/>
      <w:marRight w:val="0"/>
      <w:marTop w:val="0"/>
      <w:marBottom w:val="0"/>
      <w:divBdr>
        <w:top w:val="none" w:sz="0" w:space="0" w:color="auto"/>
        <w:left w:val="none" w:sz="0" w:space="0" w:color="auto"/>
        <w:bottom w:val="none" w:sz="0" w:space="0" w:color="auto"/>
        <w:right w:val="none" w:sz="0" w:space="0" w:color="auto"/>
      </w:divBdr>
    </w:div>
    <w:div w:id="1507406632">
      <w:bodyDiv w:val="1"/>
      <w:marLeft w:val="0"/>
      <w:marRight w:val="0"/>
      <w:marTop w:val="0"/>
      <w:marBottom w:val="0"/>
      <w:divBdr>
        <w:top w:val="none" w:sz="0" w:space="0" w:color="auto"/>
        <w:left w:val="none" w:sz="0" w:space="0" w:color="auto"/>
        <w:bottom w:val="none" w:sz="0" w:space="0" w:color="auto"/>
        <w:right w:val="none" w:sz="0" w:space="0" w:color="auto"/>
      </w:divBdr>
    </w:div>
    <w:div w:id="154555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等线 Light"/>
        <a:font script="Hant" typeface="新細明體"/>
        <a:font script="Jpan" typeface="游ゴシック Light"/>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等线"/>
        <a:font script="Hant" typeface="新細明體"/>
        <a:font script="Jpan" typeface="游明朝"/>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27481-93D5-400B-B346-DB4652FFF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1715</Words>
  <Characters>10296</Characters>
  <Application>Microsoft Office Word</Application>
  <DocSecurity>4</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HŁADUN Anna</dc:creator>
  <cp:lastModifiedBy>CPL</cp:lastModifiedBy>
  <cp:revision>2</cp:revision>
  <cp:lastPrinted>2023-10-11T12:50:00Z</cp:lastPrinted>
  <dcterms:created xsi:type="dcterms:W3CDTF">2023-10-12T07:53:00Z</dcterms:created>
  <dcterms:modified xsi:type="dcterms:W3CDTF">2023-10-12T07:53:00Z</dcterms:modified>
</cp:coreProperties>
</file>