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316B2C">
        <w:rPr>
          <w:sz w:val="20"/>
          <w:szCs w:val="20"/>
        </w:rPr>
        <w:t>3</w:t>
      </w:r>
      <w:r>
        <w:rPr>
          <w:sz w:val="20"/>
          <w:szCs w:val="20"/>
        </w:rPr>
        <w:t xml:space="preserve"> r. poz. </w:t>
      </w:r>
      <w:r w:rsidR="00E630B2">
        <w:rPr>
          <w:sz w:val="20"/>
          <w:szCs w:val="20"/>
        </w:rPr>
        <w:t>1</w:t>
      </w:r>
      <w:r w:rsidR="00316B2C">
        <w:rPr>
          <w:sz w:val="20"/>
          <w:szCs w:val="20"/>
        </w:rPr>
        <w:t>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“Przebudowa dróg gminnych Gutowo, Samin, Radoszki”</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316B2C">
        <w:rPr>
          <w:sz w:val="20"/>
          <w:szCs w:val="20"/>
        </w:rPr>
        <w:t>1</w:t>
      </w:r>
      <w:r w:rsidR="007C2665" w:rsidRPr="007C2665">
        <w:rPr>
          <w:sz w:val="20"/>
          <w:szCs w:val="20"/>
        </w:rPr>
        <w:t>.202</w:t>
      </w:r>
      <w:r w:rsidR="00316B2C">
        <w:rPr>
          <w:sz w:val="20"/>
          <w:szCs w:val="20"/>
        </w:rPr>
        <w:t>4</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316B2C" w:rsidP="007C2665">
      <w:pPr>
        <w:pStyle w:val="Normalny1"/>
        <w:jc w:val="center"/>
        <w:rPr>
          <w:rFonts w:asciiTheme="majorHAnsi" w:hAnsiTheme="majorHAnsi"/>
          <w:b/>
        </w:rPr>
      </w:pPr>
      <w:r>
        <w:rPr>
          <w:rFonts w:asciiTheme="majorHAnsi" w:hAnsiTheme="majorHAnsi"/>
          <w:b/>
        </w:rPr>
        <w:t>Luty</w:t>
      </w:r>
      <w:r w:rsidR="004B2DD5">
        <w:rPr>
          <w:rFonts w:asciiTheme="majorHAnsi" w:hAnsiTheme="majorHAnsi"/>
          <w:b/>
        </w:rPr>
        <w:t xml:space="preserve"> 202</w:t>
      </w:r>
      <w:r>
        <w:rPr>
          <w:rFonts w:asciiTheme="majorHAnsi" w:hAnsiTheme="majorHAnsi"/>
          <w:b/>
        </w:rPr>
        <w:t>4</w:t>
      </w:r>
    </w:p>
    <w:p w:rsidR="000610F1" w:rsidRPr="00F04190" w:rsidRDefault="000610F1" w:rsidP="007C2665">
      <w:pPr>
        <w:pStyle w:val="Normalny1"/>
        <w:jc w:val="center"/>
        <w:rPr>
          <w:rFonts w:asciiTheme="majorHAnsi" w:hAnsiTheme="majorHAnsi"/>
          <w:b/>
        </w:rPr>
      </w:pPr>
    </w:p>
    <w:p w:rsidR="00E2659B" w:rsidRDefault="00E2659B">
      <w:pPr>
        <w:pStyle w:val="Normalny1"/>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637317">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1B47DC">
            <w:rPr>
              <w:noProof/>
            </w:rPr>
            <w:t>3</w:t>
          </w:r>
          <w:r>
            <w:rPr>
              <w:noProof/>
            </w:rPr>
            <w:fldChar w:fldCharType="end"/>
          </w:r>
        </w:p>
        <w:p w:rsidR="00E2659B" w:rsidRDefault="00637317">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1B47DC">
            <w:rPr>
              <w:noProof/>
            </w:rPr>
            <w:t>3</w:t>
          </w:r>
          <w:r>
            <w:rPr>
              <w:noProof/>
            </w:rPr>
            <w:fldChar w:fldCharType="end"/>
          </w:r>
        </w:p>
        <w:p w:rsidR="00E2659B" w:rsidRDefault="00637317">
          <w:pPr>
            <w:pStyle w:val="Normalny1"/>
            <w:tabs>
              <w:tab w:val="right" w:pos="9025"/>
            </w:tabs>
            <w:spacing w:before="200" w:line="240" w:lineRule="auto"/>
            <w:rPr>
              <w:b/>
              <w:noProof/>
              <w:color w:val="000000"/>
            </w:rPr>
          </w:pPr>
          <w:hyperlink w:anchor="_epsepounxnv1">
            <w:r w:rsidR="00CA354E">
              <w:rPr>
                <w:noProof/>
              </w:rPr>
              <w:t>III</w:t>
            </w:r>
            <w:r w:rsidR="002344C3">
              <w:rPr>
                <w:noProof/>
              </w:rPr>
              <w:t>.</w:t>
            </w:r>
            <w:r w:rsidR="008C742B">
              <w:rPr>
                <w:b/>
                <w:noProof/>
                <w:color w:val="000000"/>
              </w:rPr>
              <w:t xml:space="preserve"> Tryb udzielania zamówienia</w:t>
            </w:r>
          </w:hyperlink>
          <w:r w:rsidR="008C742B">
            <w:rPr>
              <w:b/>
              <w:noProof/>
              <w:color w:val="000000"/>
            </w:rPr>
            <w:tab/>
          </w:r>
          <w:r w:rsidR="00B13A45">
            <w:rPr>
              <w:noProof/>
            </w:rPr>
            <w:t>4</w:t>
          </w:r>
        </w:p>
        <w:p w:rsidR="00E2659B" w:rsidRDefault="00637317">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637317">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1B47DC">
            <w:rPr>
              <w:noProof/>
            </w:rPr>
            <w:t>8</w:t>
          </w:r>
          <w:r>
            <w:rPr>
              <w:noProof/>
            </w:rPr>
            <w:fldChar w:fldCharType="end"/>
          </w:r>
        </w:p>
        <w:p w:rsidR="00E2659B" w:rsidRDefault="00637317">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1B47DC">
            <w:rPr>
              <w:noProof/>
            </w:rPr>
            <w:t>8</w:t>
          </w:r>
          <w:r>
            <w:rPr>
              <w:noProof/>
            </w:rPr>
            <w:fldChar w:fldCharType="end"/>
          </w:r>
        </w:p>
        <w:p w:rsidR="00E2659B" w:rsidRDefault="00637317">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1B47DC">
            <w:rPr>
              <w:noProof/>
            </w:rPr>
            <w:t>8</w:t>
          </w:r>
          <w:r>
            <w:rPr>
              <w:noProof/>
            </w:rPr>
            <w:fldChar w:fldCharType="end"/>
          </w:r>
        </w:p>
        <w:p w:rsidR="00E2659B" w:rsidRDefault="00637317">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1B47DC">
            <w:rPr>
              <w:noProof/>
            </w:rPr>
            <w:t>9</w:t>
          </w:r>
          <w:r>
            <w:rPr>
              <w:noProof/>
            </w:rPr>
            <w:fldChar w:fldCharType="end"/>
          </w:r>
        </w:p>
        <w:p w:rsidR="00E2659B" w:rsidRDefault="00637317">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1B47DC">
            <w:rPr>
              <w:noProof/>
            </w:rPr>
            <w:t>10</w:t>
          </w:r>
          <w:r>
            <w:rPr>
              <w:noProof/>
            </w:rPr>
            <w:fldChar w:fldCharType="end"/>
          </w:r>
        </w:p>
        <w:p w:rsidR="00E2659B" w:rsidRDefault="00637317">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1B47DC">
            <w:rPr>
              <w:noProof/>
            </w:rPr>
            <w:t>11</w:t>
          </w:r>
          <w:r>
            <w:rPr>
              <w:noProof/>
            </w:rPr>
            <w:fldChar w:fldCharType="end"/>
          </w:r>
        </w:p>
        <w:p w:rsidR="00E2659B" w:rsidRDefault="00637317">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1B47DC">
            <w:rPr>
              <w:noProof/>
            </w:rPr>
            <w:t>12</w:t>
          </w:r>
          <w:r>
            <w:rPr>
              <w:noProof/>
            </w:rPr>
            <w:fldChar w:fldCharType="end"/>
          </w:r>
        </w:p>
        <w:p w:rsidR="00E2659B" w:rsidRDefault="00637317">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1B47DC">
            <w:rPr>
              <w:noProof/>
            </w:rPr>
            <w:t>13</w:t>
          </w:r>
          <w:r>
            <w:rPr>
              <w:noProof/>
            </w:rPr>
            <w:fldChar w:fldCharType="end"/>
          </w:r>
        </w:p>
        <w:p w:rsidR="00E2659B" w:rsidRDefault="00637317">
          <w:pPr>
            <w:pStyle w:val="Normalny1"/>
            <w:tabs>
              <w:tab w:val="right" w:pos="9025"/>
            </w:tabs>
            <w:spacing w:before="200" w:line="240" w:lineRule="auto"/>
            <w:rPr>
              <w:b/>
              <w:noProof/>
              <w:color w:val="000000"/>
            </w:rPr>
          </w:pPr>
          <w:hyperlink w:anchor="_tp7vefgpgfgi">
            <w:r w:rsidR="00CA354E">
              <w:rPr>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1B47DC">
            <w:rPr>
              <w:noProof/>
            </w:rPr>
            <w:t>13</w:t>
          </w:r>
          <w:r>
            <w:rPr>
              <w:noProof/>
            </w:rPr>
            <w:fldChar w:fldCharType="end"/>
          </w:r>
        </w:p>
        <w:p w:rsidR="00E2659B" w:rsidRDefault="00637317">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1B47DC">
            <w:rPr>
              <w:noProof/>
            </w:rPr>
            <w:t>15</w:t>
          </w:r>
          <w:r>
            <w:rPr>
              <w:noProof/>
            </w:rPr>
            <w:fldChar w:fldCharType="end"/>
          </w:r>
        </w:p>
        <w:p w:rsidR="00E2659B" w:rsidRDefault="00637317">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1B47DC">
            <w:rPr>
              <w:noProof/>
            </w:rPr>
            <w:t>17</w:t>
          </w:r>
          <w:r>
            <w:rPr>
              <w:noProof/>
            </w:rPr>
            <w:fldChar w:fldCharType="end"/>
          </w:r>
        </w:p>
        <w:p w:rsidR="00E2659B" w:rsidRDefault="00637317">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1B47DC">
            <w:rPr>
              <w:noProof/>
            </w:rPr>
            <w:t>18</w:t>
          </w:r>
          <w:r>
            <w:rPr>
              <w:noProof/>
            </w:rPr>
            <w:fldChar w:fldCharType="end"/>
          </w:r>
        </w:p>
        <w:p w:rsidR="00E2659B" w:rsidRDefault="00637317">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1B47DC">
            <w:rPr>
              <w:noProof/>
            </w:rPr>
            <w:t>20</w:t>
          </w:r>
          <w:r>
            <w:rPr>
              <w:noProof/>
            </w:rPr>
            <w:fldChar w:fldCharType="end"/>
          </w:r>
        </w:p>
        <w:p w:rsidR="00E2659B" w:rsidRDefault="00637317">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1B47DC">
            <w:rPr>
              <w:noProof/>
            </w:rPr>
            <w:t>20</w:t>
          </w:r>
          <w:r>
            <w:rPr>
              <w:noProof/>
            </w:rPr>
            <w:fldChar w:fldCharType="end"/>
          </w:r>
        </w:p>
        <w:p w:rsidR="00E2659B" w:rsidRDefault="00637317">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1B47DC">
            <w:rPr>
              <w:noProof/>
            </w:rPr>
            <w:t>21</w:t>
          </w:r>
          <w:r>
            <w:rPr>
              <w:noProof/>
            </w:rPr>
            <w:fldChar w:fldCharType="end"/>
          </w:r>
        </w:p>
        <w:p w:rsidR="00E2659B" w:rsidRDefault="00637317">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1B47DC">
            <w:rPr>
              <w:noProof/>
            </w:rPr>
            <w:t>21</w:t>
          </w:r>
          <w:r>
            <w:rPr>
              <w:noProof/>
            </w:rPr>
            <w:fldChar w:fldCharType="end"/>
          </w:r>
        </w:p>
        <w:p w:rsidR="00E2659B" w:rsidRDefault="00637317">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1B47DC">
            <w:rPr>
              <w:noProof/>
            </w:rPr>
            <w:t>23</w:t>
          </w:r>
          <w:r>
            <w:rPr>
              <w:noProof/>
            </w:rPr>
            <w:fldChar w:fldCharType="end"/>
          </w:r>
        </w:p>
        <w:p w:rsidR="00E2659B" w:rsidRDefault="00637317">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1B47DC">
            <w:rPr>
              <w:noProof/>
            </w:rPr>
            <w:t>23</w:t>
          </w:r>
          <w:r>
            <w:rPr>
              <w:noProof/>
            </w:rPr>
            <w:fldChar w:fldCharType="end"/>
          </w:r>
        </w:p>
        <w:p w:rsidR="00E2659B" w:rsidRDefault="00637317">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1B47DC">
            <w:rPr>
              <w:noProof/>
            </w:rPr>
            <w:t>23</w:t>
          </w:r>
          <w:r>
            <w:rPr>
              <w:noProof/>
            </w:rPr>
            <w:fldChar w:fldCharType="end"/>
          </w:r>
        </w:p>
        <w:p w:rsidR="00E2659B" w:rsidRDefault="00637317">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1B47DC">
            <w:rPr>
              <w:noProof/>
            </w:rPr>
            <w:t>28</w:t>
          </w:r>
          <w:r>
            <w:rPr>
              <w:noProof/>
            </w:rPr>
            <w:fldChar w:fldCharType="end"/>
          </w:r>
        </w:p>
        <w:p w:rsidR="00E2659B" w:rsidRPr="00B34B68" w:rsidRDefault="00637317"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1B47DC">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ny1"/>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2023</w:t>
      </w:r>
      <w:r w:rsidRPr="00306F27">
        <w:rPr>
          <w:sz w:val="20"/>
          <w:szCs w:val="20"/>
        </w:rPr>
        <w:t xml:space="preserve"> r. poz. 14</w:t>
      </w:r>
      <w:r w:rsidR="00CC11BB">
        <w:rPr>
          <w:sz w:val="20"/>
          <w:szCs w:val="20"/>
        </w:rPr>
        <w:t>6</w:t>
      </w:r>
      <w:r w:rsidRPr="00306F27">
        <w:rPr>
          <w:sz w:val="20"/>
          <w:szCs w:val="20"/>
        </w:rPr>
        <w:t xml:space="preserve">5)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B13A45" w:rsidRDefault="00B13A45" w:rsidP="00B13A45">
      <w:pPr>
        <w:pStyle w:val="Normalny1"/>
        <w:spacing w:line="360" w:lineRule="auto"/>
        <w:ind w:left="426"/>
        <w:jc w:val="both"/>
        <w:rPr>
          <w:sz w:val="20"/>
          <w:szCs w:val="20"/>
        </w:rPr>
      </w:pPr>
    </w:p>
    <w:p w:rsidR="006B1022" w:rsidRDefault="00525B3C" w:rsidP="004B32E0">
      <w:pPr>
        <w:pStyle w:val="Normalny1"/>
        <w:spacing w:before="240" w:after="240" w:line="360" w:lineRule="auto"/>
        <w:ind w:left="426"/>
        <w:jc w:val="both"/>
      </w:pPr>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9848F1">
      <w:pPr>
        <w:spacing w:line="240" w:lineRule="auto"/>
        <w:ind w:firstLine="708"/>
        <w:jc w:val="center"/>
        <w:rPr>
          <w:b/>
          <w:sz w:val="32"/>
          <w:szCs w:val="32"/>
        </w:rPr>
      </w:pPr>
      <w:r>
        <w:rPr>
          <w:b/>
          <w:sz w:val="32"/>
          <w:szCs w:val="32"/>
        </w:rPr>
        <w:t>„</w:t>
      </w:r>
      <w:r w:rsidRPr="00316B2C">
        <w:rPr>
          <w:b/>
          <w:sz w:val="32"/>
          <w:szCs w:val="32"/>
        </w:rPr>
        <w:t>Przebudowa dróg gminnych Gutowo, Samin, Radoszki</w:t>
      </w:r>
      <w:r>
        <w:rPr>
          <w:b/>
          <w:sz w:val="32"/>
          <w:szCs w:val="32"/>
        </w:rPr>
        <w:t>”</w:t>
      </w:r>
    </w:p>
    <w:p w:rsidR="009848F1" w:rsidRDefault="009848F1" w:rsidP="00064485">
      <w:pPr>
        <w:spacing w:line="240" w:lineRule="auto"/>
        <w:ind w:firstLine="708"/>
        <w:rPr>
          <w:b/>
        </w:rPr>
      </w:pPr>
    </w:p>
    <w:p w:rsidR="004B2DD5" w:rsidRDefault="004B2DD5" w:rsidP="004B2DD5">
      <w:pPr>
        <w:spacing w:line="240" w:lineRule="auto"/>
        <w:ind w:firstLine="708"/>
        <w:rPr>
          <w:sz w:val="20"/>
          <w:szCs w:val="20"/>
        </w:rPr>
      </w:pPr>
      <w:r w:rsidRPr="004B2DD5">
        <w:rPr>
          <w:sz w:val="20"/>
          <w:szCs w:val="20"/>
        </w:rPr>
        <w:t>Zakres robót</w:t>
      </w:r>
      <w:r w:rsidR="00A162E1">
        <w:rPr>
          <w:sz w:val="20"/>
          <w:szCs w:val="20"/>
        </w:rPr>
        <w:t xml:space="preserve">: </w:t>
      </w:r>
    </w:p>
    <w:p w:rsidR="00DA2BD4" w:rsidRDefault="00DA2BD4" w:rsidP="004B2DD5">
      <w:pPr>
        <w:spacing w:line="240" w:lineRule="auto"/>
        <w:ind w:firstLine="708"/>
        <w:rPr>
          <w:sz w:val="20"/>
          <w:szCs w:val="20"/>
        </w:rPr>
      </w:pPr>
    </w:p>
    <w:p w:rsidR="00B27405" w:rsidRPr="00E50E97" w:rsidRDefault="00B27405" w:rsidP="00987FE4">
      <w:pPr>
        <w:spacing w:line="360" w:lineRule="auto"/>
        <w:ind w:firstLine="708"/>
        <w:jc w:val="both"/>
        <w:rPr>
          <w:sz w:val="24"/>
          <w:szCs w:val="24"/>
        </w:rPr>
      </w:pPr>
      <w:r w:rsidRPr="00B27405">
        <w:rPr>
          <w:b/>
          <w:sz w:val="24"/>
          <w:szCs w:val="24"/>
          <w:u w:val="single"/>
        </w:rPr>
        <w:t>Gutowo:</w:t>
      </w:r>
      <w:r w:rsidR="00E50E97">
        <w:rPr>
          <w:sz w:val="24"/>
          <w:szCs w:val="24"/>
        </w:rPr>
        <w:t xml:space="preserve"> </w:t>
      </w:r>
      <w:r w:rsidR="003A1E8F" w:rsidRPr="00A162E1">
        <w:rPr>
          <w:sz w:val="20"/>
          <w:szCs w:val="20"/>
        </w:rPr>
        <w:t>przedmiotem inwestycji jest przebudowa wewnetrznej drogi gminnej na odcinku 333,0 mb,</w:t>
      </w:r>
      <w:r w:rsidR="00A162E1">
        <w:rPr>
          <w:sz w:val="20"/>
          <w:szCs w:val="20"/>
        </w:rPr>
        <w:t xml:space="preserve"> obejmujacej</w:t>
      </w:r>
      <w:r w:rsidR="00A162E1" w:rsidRPr="00A162E1">
        <w:rPr>
          <w:sz w:val="20"/>
          <w:szCs w:val="20"/>
        </w:rPr>
        <w:t>:</w:t>
      </w:r>
    </w:p>
    <w:p w:rsidR="004B2DD5" w:rsidRDefault="004B2DD5" w:rsidP="00987FE4">
      <w:pPr>
        <w:spacing w:line="360" w:lineRule="auto"/>
        <w:ind w:firstLine="708"/>
        <w:jc w:val="both"/>
        <w:rPr>
          <w:sz w:val="20"/>
          <w:szCs w:val="20"/>
        </w:rPr>
      </w:pPr>
      <w:r w:rsidRPr="004B2DD5">
        <w:rPr>
          <w:sz w:val="20"/>
          <w:szCs w:val="20"/>
        </w:rPr>
        <w:t xml:space="preserve"> </w:t>
      </w:r>
      <w:r w:rsidR="000D37E6">
        <w:rPr>
          <w:sz w:val="20"/>
          <w:szCs w:val="20"/>
        </w:rPr>
        <w:t>1.</w:t>
      </w:r>
      <w:r w:rsidRPr="004B2DD5">
        <w:rPr>
          <w:sz w:val="20"/>
          <w:szCs w:val="20"/>
        </w:rPr>
        <w:t xml:space="preserve"> </w:t>
      </w:r>
      <w:r w:rsidR="000D37E6">
        <w:rPr>
          <w:sz w:val="20"/>
          <w:szCs w:val="20"/>
        </w:rPr>
        <w:t>R</w:t>
      </w:r>
      <w:r w:rsidRPr="004B2DD5">
        <w:rPr>
          <w:sz w:val="20"/>
          <w:szCs w:val="20"/>
        </w:rPr>
        <w:t>oboty przygotowawcze</w:t>
      </w:r>
      <w:r w:rsidR="000D37E6">
        <w:rPr>
          <w:sz w:val="20"/>
          <w:szCs w:val="20"/>
        </w:rPr>
        <w:t>:</w:t>
      </w:r>
    </w:p>
    <w:p w:rsidR="000D37E6" w:rsidRPr="004B2DD5" w:rsidRDefault="000D37E6" w:rsidP="00987FE4">
      <w:pPr>
        <w:spacing w:line="360" w:lineRule="auto"/>
        <w:ind w:firstLine="708"/>
        <w:jc w:val="both"/>
        <w:rPr>
          <w:sz w:val="20"/>
          <w:szCs w:val="20"/>
        </w:rPr>
      </w:pPr>
      <w:r>
        <w:rPr>
          <w:sz w:val="20"/>
          <w:szCs w:val="20"/>
        </w:rPr>
        <w:t xml:space="preserve">      - obsługa geodezyjna</w:t>
      </w:r>
    </w:p>
    <w:p w:rsidR="000D37E6" w:rsidRDefault="004B2DD5" w:rsidP="00987FE4">
      <w:pPr>
        <w:spacing w:line="360" w:lineRule="auto"/>
        <w:ind w:firstLine="708"/>
        <w:jc w:val="both"/>
        <w:rPr>
          <w:sz w:val="20"/>
          <w:szCs w:val="20"/>
        </w:rPr>
      </w:pPr>
      <w:r w:rsidRPr="004B2DD5">
        <w:rPr>
          <w:sz w:val="20"/>
          <w:szCs w:val="20"/>
        </w:rPr>
        <w:t xml:space="preserve">      - </w:t>
      </w:r>
      <w:r w:rsidR="00A162E1">
        <w:rPr>
          <w:sz w:val="20"/>
          <w:szCs w:val="20"/>
        </w:rPr>
        <w:t>z</w:t>
      </w:r>
      <w:r w:rsidR="00A162E1" w:rsidRPr="00A162E1">
        <w:rPr>
          <w:sz w:val="20"/>
          <w:szCs w:val="20"/>
        </w:rPr>
        <w:t>djęcie warstwy humusu i/lub darniny</w:t>
      </w:r>
      <w:r w:rsidRPr="004B2DD5">
        <w:rPr>
          <w:sz w:val="20"/>
          <w:szCs w:val="20"/>
        </w:rPr>
        <w:t>,</w:t>
      </w:r>
    </w:p>
    <w:p w:rsidR="000D37E6" w:rsidRDefault="000D37E6" w:rsidP="00987FE4">
      <w:pPr>
        <w:spacing w:line="360" w:lineRule="auto"/>
        <w:ind w:firstLine="708"/>
        <w:jc w:val="both"/>
        <w:rPr>
          <w:sz w:val="20"/>
          <w:szCs w:val="20"/>
        </w:rPr>
      </w:pPr>
      <w:r>
        <w:rPr>
          <w:sz w:val="20"/>
          <w:szCs w:val="20"/>
        </w:rPr>
        <w:t xml:space="preserve"> 2. Podbudowy</w:t>
      </w:r>
    </w:p>
    <w:p w:rsidR="004B2DD5" w:rsidRPr="004B2DD5" w:rsidRDefault="000D37E6" w:rsidP="00987FE4">
      <w:pPr>
        <w:spacing w:line="360" w:lineRule="auto"/>
        <w:ind w:firstLine="708"/>
        <w:jc w:val="both"/>
        <w:rPr>
          <w:sz w:val="20"/>
          <w:szCs w:val="20"/>
        </w:rPr>
      </w:pPr>
      <w:r>
        <w:rPr>
          <w:sz w:val="20"/>
          <w:szCs w:val="20"/>
        </w:rPr>
        <w:t xml:space="preserve">      -</w:t>
      </w:r>
      <w:r w:rsidR="004B2DD5" w:rsidRPr="004B2DD5">
        <w:rPr>
          <w:sz w:val="20"/>
          <w:szCs w:val="20"/>
        </w:rPr>
        <w:t xml:space="preserve"> </w:t>
      </w:r>
      <w:r>
        <w:rPr>
          <w:sz w:val="20"/>
          <w:szCs w:val="20"/>
        </w:rPr>
        <w:t>k</w:t>
      </w:r>
      <w:r w:rsidRPr="000D37E6">
        <w:rPr>
          <w:sz w:val="20"/>
          <w:szCs w:val="20"/>
        </w:rPr>
        <w:t>oryto wraz z profilowaniem i zagęszczeniem podłoża</w:t>
      </w:r>
    </w:p>
    <w:p w:rsidR="004B2DD5" w:rsidRDefault="004B2DD5" w:rsidP="00987FE4">
      <w:pPr>
        <w:spacing w:line="360" w:lineRule="auto"/>
        <w:ind w:firstLine="708"/>
        <w:jc w:val="both"/>
        <w:rPr>
          <w:sz w:val="20"/>
          <w:szCs w:val="20"/>
        </w:rPr>
      </w:pPr>
      <w:r w:rsidRPr="004B2DD5">
        <w:rPr>
          <w:sz w:val="20"/>
          <w:szCs w:val="20"/>
        </w:rPr>
        <w:t xml:space="preserve">      - wykonanie podbudowy z</w:t>
      </w:r>
      <w:r w:rsidR="005A0C97">
        <w:rPr>
          <w:sz w:val="20"/>
          <w:szCs w:val="20"/>
        </w:rPr>
        <w:t xml:space="preserve"> kruszywa kamiennego łamanego o grubości 15cm</w:t>
      </w:r>
    </w:p>
    <w:p w:rsidR="000D37E6" w:rsidRPr="004B2DD5" w:rsidRDefault="000D37E6" w:rsidP="00987FE4">
      <w:pPr>
        <w:spacing w:line="360" w:lineRule="auto"/>
        <w:ind w:firstLine="708"/>
        <w:jc w:val="both"/>
        <w:rPr>
          <w:sz w:val="20"/>
          <w:szCs w:val="20"/>
        </w:rPr>
      </w:pPr>
      <w:r>
        <w:rPr>
          <w:sz w:val="20"/>
          <w:szCs w:val="20"/>
        </w:rPr>
        <w:tab/>
        <w:t xml:space="preserve"> 3. Nawierzchnie</w:t>
      </w:r>
    </w:p>
    <w:p w:rsidR="004B2DD5" w:rsidRDefault="004B2DD5" w:rsidP="00987FE4">
      <w:pPr>
        <w:spacing w:line="360" w:lineRule="auto"/>
        <w:ind w:firstLine="708"/>
        <w:jc w:val="both"/>
        <w:rPr>
          <w:sz w:val="20"/>
          <w:szCs w:val="20"/>
        </w:rPr>
      </w:pPr>
      <w:r w:rsidRPr="004B2DD5">
        <w:rPr>
          <w:sz w:val="20"/>
          <w:szCs w:val="20"/>
        </w:rPr>
        <w:t xml:space="preserve">      - wykonanie nowej nawierzchni</w:t>
      </w:r>
      <w:r w:rsidR="005A0C97">
        <w:rPr>
          <w:sz w:val="20"/>
          <w:szCs w:val="20"/>
        </w:rPr>
        <w:t xml:space="preserve"> poczwórnie powierzchniowo utrwalanej emulsją asfaltową kruszywem naturalnym</w:t>
      </w:r>
      <w:r w:rsidRPr="004B2DD5">
        <w:rPr>
          <w:sz w:val="20"/>
          <w:szCs w:val="20"/>
        </w:rPr>
        <w:t>,</w:t>
      </w:r>
    </w:p>
    <w:p w:rsidR="000D37E6" w:rsidRPr="004B2DD5" w:rsidRDefault="000D37E6" w:rsidP="00987FE4">
      <w:pPr>
        <w:spacing w:line="360" w:lineRule="auto"/>
        <w:ind w:firstLine="708"/>
        <w:jc w:val="both"/>
        <w:rPr>
          <w:sz w:val="20"/>
          <w:szCs w:val="20"/>
        </w:rPr>
      </w:pPr>
      <w:r>
        <w:rPr>
          <w:sz w:val="20"/>
          <w:szCs w:val="20"/>
        </w:rPr>
        <w:t xml:space="preserve">  4. Roboty wykończeniowe </w:t>
      </w:r>
    </w:p>
    <w:p w:rsidR="004B2DD5" w:rsidRDefault="004B2DD5" w:rsidP="00987FE4">
      <w:pPr>
        <w:spacing w:line="360" w:lineRule="auto"/>
        <w:ind w:firstLine="708"/>
        <w:jc w:val="both"/>
        <w:rPr>
          <w:sz w:val="20"/>
          <w:szCs w:val="20"/>
        </w:rPr>
      </w:pPr>
      <w:r w:rsidRPr="004B2DD5">
        <w:rPr>
          <w:sz w:val="20"/>
          <w:szCs w:val="20"/>
        </w:rPr>
        <w:t xml:space="preserve">      </w:t>
      </w:r>
      <w:r w:rsidRPr="00A162E1">
        <w:rPr>
          <w:sz w:val="20"/>
          <w:szCs w:val="20"/>
        </w:rPr>
        <w:t xml:space="preserve">- </w:t>
      </w:r>
      <w:r w:rsidR="00E7208A">
        <w:rPr>
          <w:sz w:val="20"/>
          <w:szCs w:val="20"/>
        </w:rPr>
        <w:t>ś</w:t>
      </w:r>
      <w:r w:rsidR="00A162E1" w:rsidRPr="00E7208A">
        <w:rPr>
          <w:sz w:val="20"/>
          <w:szCs w:val="20"/>
        </w:rPr>
        <w:t>cinanie i uzupełnianie poboczy</w:t>
      </w:r>
      <w:r w:rsidRPr="00A162E1">
        <w:rPr>
          <w:sz w:val="20"/>
          <w:szCs w:val="20"/>
        </w:rPr>
        <w:t>,</w:t>
      </w:r>
    </w:p>
    <w:p w:rsidR="000D37E6" w:rsidRPr="004B2DD5" w:rsidRDefault="000D37E6" w:rsidP="00987FE4">
      <w:pPr>
        <w:spacing w:line="360" w:lineRule="auto"/>
        <w:ind w:firstLine="708"/>
        <w:jc w:val="both"/>
        <w:rPr>
          <w:sz w:val="20"/>
          <w:szCs w:val="20"/>
        </w:rPr>
      </w:pPr>
      <w:r>
        <w:rPr>
          <w:sz w:val="20"/>
          <w:szCs w:val="20"/>
        </w:rPr>
        <w:t xml:space="preserve">  5. Urządzenia bezpieczeństwa ruchu</w:t>
      </w:r>
    </w:p>
    <w:p w:rsidR="004B2DD5" w:rsidRDefault="004B2DD5" w:rsidP="00987FE4">
      <w:pPr>
        <w:spacing w:line="360" w:lineRule="auto"/>
        <w:ind w:firstLine="708"/>
        <w:jc w:val="both"/>
        <w:rPr>
          <w:sz w:val="20"/>
          <w:szCs w:val="20"/>
        </w:rPr>
      </w:pPr>
      <w:r w:rsidRPr="004B2DD5">
        <w:rPr>
          <w:sz w:val="20"/>
          <w:szCs w:val="20"/>
        </w:rPr>
        <w:t xml:space="preserve">      - wykonanie</w:t>
      </w:r>
      <w:r w:rsidR="005A0C97">
        <w:rPr>
          <w:sz w:val="20"/>
          <w:szCs w:val="20"/>
        </w:rPr>
        <w:t xml:space="preserve"> elementów bezpieczeństwa ruchu -</w:t>
      </w:r>
      <w:r w:rsidRPr="004B2DD5">
        <w:rPr>
          <w:sz w:val="20"/>
          <w:szCs w:val="20"/>
        </w:rPr>
        <w:t xml:space="preserve"> </w:t>
      </w:r>
      <w:r w:rsidR="005A0C97">
        <w:rPr>
          <w:sz w:val="20"/>
          <w:szCs w:val="20"/>
        </w:rPr>
        <w:t>wykonanie oznakowania pionowego</w:t>
      </w:r>
    </w:p>
    <w:p w:rsidR="00A162E1" w:rsidRDefault="00A162E1" w:rsidP="00987FE4">
      <w:pPr>
        <w:spacing w:line="360" w:lineRule="auto"/>
        <w:ind w:firstLine="708"/>
        <w:jc w:val="both"/>
        <w:rPr>
          <w:sz w:val="20"/>
          <w:szCs w:val="20"/>
        </w:rPr>
      </w:pPr>
    </w:p>
    <w:p w:rsidR="00A162E1" w:rsidRDefault="00A162E1" w:rsidP="00987FE4">
      <w:pPr>
        <w:spacing w:line="360" w:lineRule="auto"/>
        <w:ind w:firstLine="708"/>
        <w:jc w:val="both"/>
        <w:rPr>
          <w:sz w:val="20"/>
          <w:szCs w:val="20"/>
        </w:rPr>
      </w:pPr>
      <w:r w:rsidRPr="00A162E1">
        <w:rPr>
          <w:b/>
          <w:sz w:val="24"/>
          <w:szCs w:val="24"/>
          <w:u w:val="single"/>
        </w:rPr>
        <w:t>Samin</w:t>
      </w:r>
      <w:r>
        <w:rPr>
          <w:b/>
          <w:sz w:val="24"/>
          <w:szCs w:val="24"/>
          <w:u w:val="single"/>
        </w:rPr>
        <w:t xml:space="preserve">: </w:t>
      </w:r>
      <w:r w:rsidRPr="00A162E1">
        <w:rPr>
          <w:b/>
          <w:sz w:val="20"/>
          <w:szCs w:val="20"/>
          <w:u w:val="single"/>
        </w:rPr>
        <w:t>ETAP I</w:t>
      </w:r>
      <w:r>
        <w:rPr>
          <w:sz w:val="24"/>
          <w:szCs w:val="24"/>
        </w:rPr>
        <w:t xml:space="preserve"> </w:t>
      </w:r>
      <w:r w:rsidR="0018733E">
        <w:rPr>
          <w:sz w:val="24"/>
          <w:szCs w:val="24"/>
        </w:rPr>
        <w:t xml:space="preserve">- </w:t>
      </w:r>
      <w:r w:rsidRPr="00A162E1">
        <w:rPr>
          <w:sz w:val="20"/>
          <w:szCs w:val="20"/>
        </w:rPr>
        <w:t xml:space="preserve">przedmiotem inwestycji jest przebudowa wewnetrznej drogi gminnej na odcinku </w:t>
      </w:r>
      <w:r>
        <w:rPr>
          <w:sz w:val="20"/>
          <w:szCs w:val="20"/>
        </w:rPr>
        <w:t>1000</w:t>
      </w:r>
      <w:r w:rsidRPr="00A162E1">
        <w:rPr>
          <w:sz w:val="20"/>
          <w:szCs w:val="20"/>
        </w:rPr>
        <w:t>,0 mb,</w:t>
      </w:r>
      <w:r>
        <w:rPr>
          <w:sz w:val="20"/>
          <w:szCs w:val="20"/>
        </w:rPr>
        <w:t xml:space="preserve"> obejmujacej</w:t>
      </w:r>
      <w:r w:rsidRPr="00A162E1">
        <w:rPr>
          <w:sz w:val="20"/>
          <w:szCs w:val="20"/>
        </w:rPr>
        <w:t>:</w:t>
      </w:r>
    </w:p>
    <w:p w:rsidR="000D37E6" w:rsidRDefault="000D37E6" w:rsidP="00987FE4">
      <w:pPr>
        <w:spacing w:line="360" w:lineRule="auto"/>
        <w:ind w:firstLine="708"/>
        <w:jc w:val="both"/>
        <w:rPr>
          <w:sz w:val="20"/>
          <w:szCs w:val="20"/>
        </w:rPr>
      </w:pPr>
      <w:r>
        <w:rPr>
          <w:sz w:val="20"/>
          <w:szCs w:val="20"/>
        </w:rPr>
        <w:t>1.</w:t>
      </w:r>
      <w:r w:rsidRPr="004B2DD5">
        <w:rPr>
          <w:sz w:val="20"/>
          <w:szCs w:val="20"/>
        </w:rPr>
        <w:t xml:space="preserve"> </w:t>
      </w:r>
      <w:r>
        <w:rPr>
          <w:sz w:val="20"/>
          <w:szCs w:val="20"/>
        </w:rPr>
        <w:t>R</w:t>
      </w:r>
      <w:r w:rsidRPr="004B2DD5">
        <w:rPr>
          <w:sz w:val="20"/>
          <w:szCs w:val="20"/>
        </w:rPr>
        <w:t>oboty przygotowawcze</w:t>
      </w:r>
      <w:r>
        <w:rPr>
          <w:sz w:val="20"/>
          <w:szCs w:val="20"/>
        </w:rPr>
        <w:t>:</w:t>
      </w:r>
    </w:p>
    <w:p w:rsidR="000D37E6" w:rsidRPr="004B2DD5" w:rsidRDefault="000D37E6" w:rsidP="00987FE4">
      <w:pPr>
        <w:spacing w:line="360" w:lineRule="auto"/>
        <w:ind w:firstLine="708"/>
        <w:jc w:val="both"/>
        <w:rPr>
          <w:sz w:val="20"/>
          <w:szCs w:val="20"/>
        </w:rPr>
      </w:pPr>
      <w:r>
        <w:rPr>
          <w:sz w:val="20"/>
          <w:szCs w:val="20"/>
        </w:rPr>
        <w:t xml:space="preserve">      - obsługa geodezyjna</w:t>
      </w:r>
    </w:p>
    <w:p w:rsidR="000D37E6" w:rsidRDefault="000D37E6" w:rsidP="00987FE4">
      <w:pPr>
        <w:spacing w:line="360" w:lineRule="auto"/>
        <w:ind w:firstLine="708"/>
        <w:jc w:val="both"/>
        <w:rPr>
          <w:sz w:val="20"/>
          <w:szCs w:val="20"/>
        </w:rPr>
      </w:pPr>
      <w:r w:rsidRPr="004B2DD5">
        <w:rPr>
          <w:sz w:val="20"/>
          <w:szCs w:val="20"/>
        </w:rPr>
        <w:t xml:space="preserve">      - </w:t>
      </w:r>
      <w:r>
        <w:rPr>
          <w:sz w:val="20"/>
          <w:szCs w:val="20"/>
        </w:rPr>
        <w:t>z</w:t>
      </w:r>
      <w:r w:rsidRPr="00A162E1">
        <w:rPr>
          <w:sz w:val="20"/>
          <w:szCs w:val="20"/>
        </w:rPr>
        <w:t>djęcie warstwy humusu i/lub darniny</w:t>
      </w:r>
    </w:p>
    <w:p w:rsidR="000D37E6" w:rsidRDefault="000D37E6" w:rsidP="00987FE4">
      <w:pPr>
        <w:spacing w:line="360" w:lineRule="auto"/>
        <w:ind w:firstLine="708"/>
        <w:jc w:val="both"/>
        <w:rPr>
          <w:sz w:val="20"/>
          <w:szCs w:val="20"/>
        </w:rPr>
      </w:pPr>
      <w:r>
        <w:rPr>
          <w:sz w:val="20"/>
          <w:szCs w:val="20"/>
        </w:rPr>
        <w:t>2. Roboty ziemne</w:t>
      </w:r>
    </w:p>
    <w:p w:rsidR="00421CA9" w:rsidRDefault="000D37E6" w:rsidP="00987FE4">
      <w:pPr>
        <w:spacing w:line="360" w:lineRule="auto"/>
        <w:ind w:firstLine="708"/>
        <w:jc w:val="both"/>
        <w:rPr>
          <w:sz w:val="20"/>
          <w:szCs w:val="20"/>
        </w:rPr>
      </w:pPr>
      <w:r>
        <w:rPr>
          <w:sz w:val="20"/>
          <w:szCs w:val="20"/>
        </w:rPr>
        <w:t xml:space="preserve">      </w:t>
      </w:r>
      <w:r w:rsidR="004E7197">
        <w:rPr>
          <w:sz w:val="20"/>
          <w:szCs w:val="20"/>
        </w:rPr>
        <w:t>- wykonanie wykopów gruntowych n</w:t>
      </w:r>
      <w:r>
        <w:rPr>
          <w:sz w:val="20"/>
          <w:szCs w:val="20"/>
        </w:rPr>
        <w:t>ieskalistych</w:t>
      </w:r>
    </w:p>
    <w:p w:rsidR="00421CA9" w:rsidRDefault="00421CA9" w:rsidP="00987FE4">
      <w:pPr>
        <w:spacing w:line="360" w:lineRule="auto"/>
        <w:ind w:firstLine="708"/>
        <w:jc w:val="both"/>
        <w:rPr>
          <w:sz w:val="20"/>
          <w:szCs w:val="20"/>
        </w:rPr>
      </w:pPr>
      <w:r>
        <w:rPr>
          <w:sz w:val="20"/>
          <w:szCs w:val="20"/>
        </w:rPr>
        <w:t>3.</w:t>
      </w:r>
      <w:r w:rsidR="000D37E6">
        <w:rPr>
          <w:sz w:val="20"/>
          <w:szCs w:val="20"/>
        </w:rPr>
        <w:t xml:space="preserve"> </w:t>
      </w:r>
      <w:r>
        <w:rPr>
          <w:sz w:val="20"/>
          <w:szCs w:val="20"/>
        </w:rPr>
        <w:t>Podbudowy</w:t>
      </w:r>
    </w:p>
    <w:p w:rsidR="00421CA9" w:rsidRDefault="00421CA9" w:rsidP="00987FE4">
      <w:pPr>
        <w:spacing w:line="360" w:lineRule="auto"/>
        <w:ind w:firstLine="708"/>
        <w:jc w:val="both"/>
        <w:rPr>
          <w:sz w:val="20"/>
          <w:szCs w:val="20"/>
        </w:rPr>
      </w:pPr>
      <w:r>
        <w:rPr>
          <w:sz w:val="20"/>
          <w:szCs w:val="20"/>
        </w:rPr>
        <w:t xml:space="preserve">      - k</w:t>
      </w:r>
      <w:r w:rsidRPr="000D37E6">
        <w:rPr>
          <w:sz w:val="20"/>
          <w:szCs w:val="20"/>
        </w:rPr>
        <w:t>oryto wraz z profilowaniem i zagęszczeniem podłoża</w:t>
      </w:r>
      <w:r>
        <w:rPr>
          <w:sz w:val="20"/>
          <w:szCs w:val="20"/>
        </w:rPr>
        <w:t xml:space="preserve">  </w:t>
      </w:r>
    </w:p>
    <w:p w:rsidR="00421CA9" w:rsidRPr="004B2DD5" w:rsidRDefault="00421CA9" w:rsidP="00987FE4">
      <w:pPr>
        <w:spacing w:line="360" w:lineRule="auto"/>
        <w:ind w:firstLine="708"/>
        <w:jc w:val="both"/>
        <w:rPr>
          <w:sz w:val="20"/>
          <w:szCs w:val="20"/>
        </w:rPr>
      </w:pPr>
      <w:r>
        <w:rPr>
          <w:sz w:val="20"/>
          <w:szCs w:val="20"/>
        </w:rPr>
        <w:t xml:space="preserve">      - podbudowa z kruszywa łamanego stabilizowanego mechanicznie o grubości 15cm</w:t>
      </w:r>
    </w:p>
    <w:p w:rsidR="00421CA9" w:rsidRPr="004B2DD5" w:rsidRDefault="00421CA9" w:rsidP="00987FE4">
      <w:pPr>
        <w:spacing w:line="360" w:lineRule="auto"/>
        <w:ind w:firstLine="708"/>
        <w:jc w:val="both"/>
        <w:rPr>
          <w:sz w:val="20"/>
          <w:szCs w:val="20"/>
        </w:rPr>
      </w:pPr>
      <w:r>
        <w:rPr>
          <w:sz w:val="20"/>
          <w:szCs w:val="20"/>
        </w:rPr>
        <w:t>4. Nawierzchnie</w:t>
      </w:r>
    </w:p>
    <w:p w:rsidR="00421CA9" w:rsidRDefault="00421CA9" w:rsidP="00987FE4">
      <w:pPr>
        <w:spacing w:line="360" w:lineRule="auto"/>
        <w:ind w:firstLine="708"/>
        <w:jc w:val="both"/>
        <w:rPr>
          <w:sz w:val="20"/>
          <w:szCs w:val="20"/>
        </w:rPr>
      </w:pPr>
      <w:r w:rsidRPr="004B2DD5">
        <w:rPr>
          <w:sz w:val="20"/>
          <w:szCs w:val="20"/>
        </w:rPr>
        <w:t xml:space="preserve">      - wykonanie nowej nawierzchni</w:t>
      </w:r>
      <w:r>
        <w:rPr>
          <w:sz w:val="20"/>
          <w:szCs w:val="20"/>
        </w:rPr>
        <w:t xml:space="preserve"> poczwórnie powierzchniowo utrwalanej emulsją asfaltową kruszywem naturalnym</w:t>
      </w:r>
      <w:r w:rsidRPr="004B2DD5">
        <w:rPr>
          <w:sz w:val="20"/>
          <w:szCs w:val="20"/>
        </w:rPr>
        <w:t>,</w:t>
      </w:r>
    </w:p>
    <w:p w:rsidR="00421CA9" w:rsidRPr="004B2DD5" w:rsidRDefault="00421CA9" w:rsidP="00987FE4">
      <w:pPr>
        <w:spacing w:line="360" w:lineRule="auto"/>
        <w:ind w:firstLine="708"/>
        <w:jc w:val="both"/>
        <w:rPr>
          <w:sz w:val="20"/>
          <w:szCs w:val="20"/>
        </w:rPr>
      </w:pPr>
      <w:r>
        <w:rPr>
          <w:sz w:val="20"/>
          <w:szCs w:val="20"/>
        </w:rPr>
        <w:t>5. Urządzenia bezpieczeństwa ruchu</w:t>
      </w:r>
    </w:p>
    <w:p w:rsidR="00421CA9" w:rsidRDefault="00421CA9" w:rsidP="00987FE4">
      <w:pPr>
        <w:spacing w:line="360" w:lineRule="auto"/>
        <w:ind w:firstLine="708"/>
        <w:jc w:val="both"/>
        <w:rPr>
          <w:sz w:val="20"/>
          <w:szCs w:val="20"/>
        </w:rPr>
      </w:pPr>
      <w:r w:rsidRPr="004B2DD5">
        <w:rPr>
          <w:sz w:val="20"/>
          <w:szCs w:val="20"/>
        </w:rPr>
        <w:t xml:space="preserve">      - wykonanie</w:t>
      </w:r>
      <w:r>
        <w:rPr>
          <w:sz w:val="20"/>
          <w:szCs w:val="20"/>
        </w:rPr>
        <w:t xml:space="preserve"> elementów bezpieczeństwa ruchu -</w:t>
      </w:r>
      <w:r w:rsidRPr="004B2DD5">
        <w:rPr>
          <w:sz w:val="20"/>
          <w:szCs w:val="20"/>
        </w:rPr>
        <w:t xml:space="preserve"> </w:t>
      </w:r>
      <w:r>
        <w:rPr>
          <w:sz w:val="20"/>
          <w:szCs w:val="20"/>
        </w:rPr>
        <w:t>wykonanie oznakowania pionowego</w:t>
      </w:r>
    </w:p>
    <w:p w:rsidR="00E7208A" w:rsidRPr="004B2DD5" w:rsidRDefault="00E7208A" w:rsidP="00987FE4">
      <w:pPr>
        <w:spacing w:line="360" w:lineRule="auto"/>
        <w:ind w:firstLine="708"/>
        <w:jc w:val="both"/>
        <w:rPr>
          <w:sz w:val="20"/>
          <w:szCs w:val="20"/>
        </w:rPr>
      </w:pPr>
    </w:p>
    <w:p w:rsidR="00E7208A" w:rsidRDefault="00421CA9" w:rsidP="00987FE4">
      <w:pPr>
        <w:spacing w:line="360" w:lineRule="auto"/>
        <w:ind w:firstLine="708"/>
        <w:jc w:val="both"/>
        <w:rPr>
          <w:sz w:val="24"/>
          <w:szCs w:val="24"/>
        </w:rPr>
      </w:pPr>
      <w:r w:rsidRPr="00421CA9">
        <w:rPr>
          <w:b/>
          <w:sz w:val="24"/>
          <w:szCs w:val="24"/>
          <w:u w:val="single"/>
        </w:rPr>
        <w:t>Radoszki</w:t>
      </w:r>
      <w:r>
        <w:rPr>
          <w:b/>
          <w:sz w:val="24"/>
          <w:szCs w:val="24"/>
          <w:u w:val="single"/>
        </w:rPr>
        <w:t>:</w:t>
      </w:r>
      <w:r w:rsidR="00DA2BD4">
        <w:rPr>
          <w:sz w:val="24"/>
          <w:szCs w:val="24"/>
        </w:rPr>
        <w:t xml:space="preserve"> </w:t>
      </w:r>
      <w:r w:rsidR="0072106B" w:rsidRPr="00A162E1">
        <w:rPr>
          <w:sz w:val="20"/>
          <w:szCs w:val="20"/>
        </w:rPr>
        <w:t xml:space="preserve">przedmiotem inwestycji jest przebudowa wewnetrznej drogi gminnej na odcinku </w:t>
      </w:r>
      <w:r w:rsidR="0072106B">
        <w:rPr>
          <w:sz w:val="20"/>
          <w:szCs w:val="20"/>
        </w:rPr>
        <w:t>1000</w:t>
      </w:r>
      <w:r w:rsidR="0072106B" w:rsidRPr="00A162E1">
        <w:rPr>
          <w:sz w:val="20"/>
          <w:szCs w:val="20"/>
        </w:rPr>
        <w:t>,0 mb,</w:t>
      </w:r>
      <w:r w:rsidR="0072106B">
        <w:rPr>
          <w:sz w:val="20"/>
          <w:szCs w:val="20"/>
        </w:rPr>
        <w:t xml:space="preserve"> obejmujacej</w:t>
      </w:r>
      <w:r w:rsidR="0072106B" w:rsidRPr="00A162E1">
        <w:rPr>
          <w:sz w:val="20"/>
          <w:szCs w:val="20"/>
        </w:rPr>
        <w:t>:</w:t>
      </w:r>
    </w:p>
    <w:p w:rsidR="004E7197" w:rsidRDefault="004E7197" w:rsidP="00987FE4">
      <w:pPr>
        <w:spacing w:line="360" w:lineRule="auto"/>
        <w:ind w:firstLine="708"/>
        <w:jc w:val="both"/>
        <w:rPr>
          <w:sz w:val="20"/>
          <w:szCs w:val="20"/>
        </w:rPr>
      </w:pPr>
      <w:r>
        <w:rPr>
          <w:sz w:val="20"/>
          <w:szCs w:val="20"/>
        </w:rPr>
        <w:t>1.</w:t>
      </w:r>
      <w:r w:rsidRPr="004B2DD5">
        <w:rPr>
          <w:sz w:val="20"/>
          <w:szCs w:val="20"/>
        </w:rPr>
        <w:t xml:space="preserve"> </w:t>
      </w:r>
      <w:r>
        <w:rPr>
          <w:sz w:val="20"/>
          <w:szCs w:val="20"/>
        </w:rPr>
        <w:t>R</w:t>
      </w:r>
      <w:r w:rsidRPr="004B2DD5">
        <w:rPr>
          <w:sz w:val="20"/>
          <w:szCs w:val="20"/>
        </w:rPr>
        <w:t>oboty przygotowawcze</w:t>
      </w:r>
      <w:r>
        <w:rPr>
          <w:sz w:val="20"/>
          <w:szCs w:val="20"/>
        </w:rPr>
        <w:t>:</w:t>
      </w:r>
    </w:p>
    <w:p w:rsidR="004E7197" w:rsidRPr="004B2DD5" w:rsidRDefault="004E7197" w:rsidP="00987FE4">
      <w:pPr>
        <w:spacing w:line="360" w:lineRule="auto"/>
        <w:ind w:firstLine="708"/>
        <w:jc w:val="both"/>
        <w:rPr>
          <w:sz w:val="20"/>
          <w:szCs w:val="20"/>
        </w:rPr>
      </w:pPr>
      <w:r>
        <w:rPr>
          <w:sz w:val="20"/>
          <w:szCs w:val="20"/>
        </w:rPr>
        <w:t xml:space="preserve">      - obsługa geodezyjna</w:t>
      </w:r>
    </w:p>
    <w:p w:rsidR="004E7197" w:rsidRDefault="004E7197" w:rsidP="00987FE4">
      <w:pPr>
        <w:spacing w:line="360" w:lineRule="auto"/>
        <w:ind w:firstLine="708"/>
        <w:jc w:val="both"/>
        <w:rPr>
          <w:sz w:val="20"/>
          <w:szCs w:val="20"/>
        </w:rPr>
      </w:pPr>
      <w:r w:rsidRPr="004B2DD5">
        <w:rPr>
          <w:sz w:val="20"/>
          <w:szCs w:val="20"/>
        </w:rPr>
        <w:t xml:space="preserve">      - </w:t>
      </w:r>
      <w:r>
        <w:rPr>
          <w:sz w:val="20"/>
          <w:szCs w:val="20"/>
        </w:rPr>
        <w:t>z</w:t>
      </w:r>
      <w:r w:rsidRPr="00A162E1">
        <w:rPr>
          <w:sz w:val="20"/>
          <w:szCs w:val="20"/>
        </w:rPr>
        <w:t>djęcie warstwy humusu i/lub darniny</w:t>
      </w:r>
    </w:p>
    <w:p w:rsidR="004E7197" w:rsidRDefault="004E7197" w:rsidP="00987FE4">
      <w:pPr>
        <w:spacing w:line="360" w:lineRule="auto"/>
        <w:ind w:firstLine="708"/>
        <w:jc w:val="both"/>
        <w:rPr>
          <w:sz w:val="20"/>
          <w:szCs w:val="20"/>
        </w:rPr>
      </w:pPr>
      <w:r>
        <w:rPr>
          <w:sz w:val="20"/>
          <w:szCs w:val="20"/>
        </w:rPr>
        <w:t>2. Roboty ziemne</w:t>
      </w:r>
    </w:p>
    <w:p w:rsidR="004E7197" w:rsidRDefault="004E7197" w:rsidP="00987FE4">
      <w:pPr>
        <w:spacing w:line="360" w:lineRule="auto"/>
        <w:ind w:firstLine="708"/>
        <w:jc w:val="both"/>
        <w:rPr>
          <w:sz w:val="20"/>
          <w:szCs w:val="20"/>
        </w:rPr>
      </w:pPr>
      <w:r>
        <w:rPr>
          <w:sz w:val="20"/>
          <w:szCs w:val="20"/>
        </w:rPr>
        <w:t xml:space="preserve">      - wykonanie wykopów gruntowych nieskalistych</w:t>
      </w:r>
    </w:p>
    <w:p w:rsidR="0072106B" w:rsidRDefault="004E7197" w:rsidP="00987FE4">
      <w:pPr>
        <w:spacing w:line="360" w:lineRule="auto"/>
        <w:ind w:firstLine="708"/>
        <w:jc w:val="both"/>
        <w:rPr>
          <w:sz w:val="20"/>
          <w:szCs w:val="20"/>
        </w:rPr>
      </w:pPr>
      <w:r w:rsidRPr="008F0044">
        <w:rPr>
          <w:sz w:val="20"/>
          <w:szCs w:val="20"/>
        </w:rPr>
        <w:t xml:space="preserve">3. </w:t>
      </w:r>
      <w:r w:rsidR="008F0044" w:rsidRPr="008F0044">
        <w:rPr>
          <w:sz w:val="20"/>
          <w:szCs w:val="20"/>
        </w:rPr>
        <w:t xml:space="preserve"> Odwodnienie korpusu </w:t>
      </w:r>
      <w:r w:rsidR="008F0044">
        <w:rPr>
          <w:sz w:val="20"/>
          <w:szCs w:val="20"/>
        </w:rPr>
        <w:t>drogowego</w:t>
      </w:r>
    </w:p>
    <w:p w:rsidR="008F0044" w:rsidRDefault="008F0044" w:rsidP="00987FE4">
      <w:pPr>
        <w:spacing w:line="360" w:lineRule="auto"/>
        <w:ind w:firstLine="708"/>
        <w:jc w:val="both"/>
        <w:rPr>
          <w:sz w:val="20"/>
          <w:szCs w:val="20"/>
        </w:rPr>
      </w:pPr>
      <w:r>
        <w:rPr>
          <w:sz w:val="20"/>
          <w:szCs w:val="20"/>
        </w:rPr>
        <w:t xml:space="preserve">    - wykonanie przepustów pod drogą i zjazdami z tworzyw sztucznych</w:t>
      </w:r>
    </w:p>
    <w:p w:rsidR="008F0044" w:rsidRDefault="008F0044" w:rsidP="00987FE4">
      <w:pPr>
        <w:spacing w:line="360" w:lineRule="auto"/>
        <w:ind w:firstLine="708"/>
        <w:jc w:val="both"/>
        <w:rPr>
          <w:sz w:val="20"/>
          <w:szCs w:val="20"/>
        </w:rPr>
      </w:pPr>
      <w:r>
        <w:rPr>
          <w:sz w:val="20"/>
          <w:szCs w:val="20"/>
        </w:rPr>
        <w:t>4. Podbudowy</w:t>
      </w:r>
    </w:p>
    <w:p w:rsidR="008F0044" w:rsidRDefault="008F0044" w:rsidP="00987FE4">
      <w:pPr>
        <w:spacing w:line="360" w:lineRule="auto"/>
        <w:ind w:firstLine="708"/>
        <w:jc w:val="both"/>
        <w:rPr>
          <w:sz w:val="20"/>
          <w:szCs w:val="20"/>
        </w:rPr>
      </w:pPr>
      <w:r>
        <w:rPr>
          <w:sz w:val="20"/>
          <w:szCs w:val="20"/>
        </w:rPr>
        <w:t xml:space="preserve">      - k</w:t>
      </w:r>
      <w:r w:rsidRPr="000D37E6">
        <w:rPr>
          <w:sz w:val="20"/>
          <w:szCs w:val="20"/>
        </w:rPr>
        <w:t>oryto wraz z profilowaniem i zagęszczeniem podłoża</w:t>
      </w:r>
      <w:r>
        <w:rPr>
          <w:sz w:val="20"/>
          <w:szCs w:val="20"/>
        </w:rPr>
        <w:t xml:space="preserve">  </w:t>
      </w:r>
    </w:p>
    <w:p w:rsidR="008F0044" w:rsidRDefault="008F0044" w:rsidP="00987FE4">
      <w:pPr>
        <w:spacing w:line="360" w:lineRule="auto"/>
        <w:ind w:firstLine="708"/>
        <w:jc w:val="both"/>
        <w:rPr>
          <w:sz w:val="20"/>
          <w:szCs w:val="20"/>
        </w:rPr>
      </w:pPr>
      <w:r>
        <w:rPr>
          <w:sz w:val="20"/>
          <w:szCs w:val="20"/>
        </w:rPr>
        <w:t xml:space="preserve">      - podbudowa z kruszywa łamanego stabilizowanego mechanicznie o grubości 15cm</w:t>
      </w:r>
    </w:p>
    <w:p w:rsidR="008F0044" w:rsidRPr="004B2DD5" w:rsidRDefault="008F0044" w:rsidP="00987FE4">
      <w:pPr>
        <w:spacing w:line="360" w:lineRule="auto"/>
        <w:ind w:firstLine="708"/>
        <w:jc w:val="both"/>
        <w:rPr>
          <w:sz w:val="20"/>
          <w:szCs w:val="20"/>
        </w:rPr>
      </w:pPr>
      <w:r>
        <w:rPr>
          <w:sz w:val="20"/>
          <w:szCs w:val="20"/>
        </w:rPr>
        <w:t>5. Nawierzchnie</w:t>
      </w:r>
    </w:p>
    <w:p w:rsidR="008F0044" w:rsidRDefault="008F0044" w:rsidP="00987FE4">
      <w:pPr>
        <w:spacing w:line="360" w:lineRule="auto"/>
        <w:ind w:firstLine="708"/>
        <w:jc w:val="both"/>
        <w:rPr>
          <w:sz w:val="20"/>
          <w:szCs w:val="20"/>
        </w:rPr>
      </w:pPr>
      <w:r w:rsidRPr="004B2DD5">
        <w:rPr>
          <w:sz w:val="20"/>
          <w:szCs w:val="20"/>
        </w:rPr>
        <w:t xml:space="preserve">      - wykonanie nowej nawierzchni</w:t>
      </w:r>
      <w:r>
        <w:rPr>
          <w:sz w:val="20"/>
          <w:szCs w:val="20"/>
        </w:rPr>
        <w:t xml:space="preserve"> poczwórnie powierzchniowo utrwalanej emulsją asfaltową kruszywem naturalnym</w:t>
      </w:r>
      <w:r w:rsidRPr="004B2DD5">
        <w:rPr>
          <w:sz w:val="20"/>
          <w:szCs w:val="20"/>
        </w:rPr>
        <w:t>,</w:t>
      </w:r>
    </w:p>
    <w:p w:rsidR="008F0044" w:rsidRDefault="008F0044" w:rsidP="00987FE4">
      <w:pPr>
        <w:spacing w:line="360" w:lineRule="auto"/>
        <w:ind w:firstLine="708"/>
        <w:jc w:val="both"/>
        <w:rPr>
          <w:sz w:val="20"/>
          <w:szCs w:val="20"/>
        </w:rPr>
      </w:pPr>
      <w:r>
        <w:rPr>
          <w:sz w:val="20"/>
          <w:szCs w:val="20"/>
        </w:rPr>
        <w:t>6. Roboty wykończeniowe</w:t>
      </w:r>
    </w:p>
    <w:p w:rsidR="008F0044" w:rsidRDefault="008F0044" w:rsidP="00987FE4">
      <w:pPr>
        <w:spacing w:line="360" w:lineRule="auto"/>
        <w:ind w:firstLine="708"/>
        <w:jc w:val="both"/>
        <w:rPr>
          <w:sz w:val="20"/>
          <w:szCs w:val="20"/>
        </w:rPr>
      </w:pPr>
      <w:r>
        <w:rPr>
          <w:sz w:val="20"/>
          <w:szCs w:val="20"/>
        </w:rPr>
        <w:t xml:space="preserve">     - rowy</w:t>
      </w:r>
    </w:p>
    <w:p w:rsidR="008F0044" w:rsidRPr="004B2DD5" w:rsidRDefault="008F0044" w:rsidP="00987FE4">
      <w:pPr>
        <w:spacing w:line="360" w:lineRule="auto"/>
        <w:ind w:firstLine="708"/>
        <w:jc w:val="both"/>
        <w:rPr>
          <w:sz w:val="20"/>
          <w:szCs w:val="20"/>
        </w:rPr>
      </w:pPr>
      <w:r>
        <w:rPr>
          <w:sz w:val="20"/>
          <w:szCs w:val="20"/>
        </w:rPr>
        <w:t>7. Urządzenia bezpieczeństwa ruchu</w:t>
      </w:r>
    </w:p>
    <w:p w:rsidR="008F0044" w:rsidRDefault="008F0044" w:rsidP="00987FE4">
      <w:pPr>
        <w:spacing w:line="360" w:lineRule="auto"/>
        <w:ind w:firstLine="708"/>
        <w:jc w:val="both"/>
        <w:rPr>
          <w:sz w:val="20"/>
          <w:szCs w:val="20"/>
        </w:rPr>
      </w:pPr>
      <w:r w:rsidRPr="004B2DD5">
        <w:rPr>
          <w:sz w:val="20"/>
          <w:szCs w:val="20"/>
        </w:rPr>
        <w:t xml:space="preserve">      - wykonanie</w:t>
      </w:r>
      <w:r>
        <w:rPr>
          <w:sz w:val="20"/>
          <w:szCs w:val="20"/>
        </w:rPr>
        <w:t xml:space="preserve"> elementów bezpieczeństwa ruchu -</w:t>
      </w:r>
      <w:r w:rsidRPr="004B2DD5">
        <w:rPr>
          <w:sz w:val="20"/>
          <w:szCs w:val="20"/>
        </w:rPr>
        <w:t xml:space="preserve"> </w:t>
      </w:r>
      <w:r>
        <w:rPr>
          <w:sz w:val="20"/>
          <w:szCs w:val="20"/>
        </w:rPr>
        <w:t>wykonanie oznakowania pionowego</w:t>
      </w:r>
    </w:p>
    <w:p w:rsidR="008F0044" w:rsidRDefault="008F0044" w:rsidP="00987FE4">
      <w:pPr>
        <w:spacing w:line="360" w:lineRule="auto"/>
        <w:ind w:firstLine="708"/>
        <w:jc w:val="both"/>
        <w:rPr>
          <w:sz w:val="20"/>
          <w:szCs w:val="20"/>
        </w:rPr>
      </w:pPr>
    </w:p>
    <w:p w:rsidR="005A0C97" w:rsidRDefault="005A0C97" w:rsidP="004B2DD5">
      <w:pPr>
        <w:spacing w:line="240" w:lineRule="auto"/>
        <w:ind w:firstLine="708"/>
        <w:rPr>
          <w:sz w:val="20"/>
          <w:szCs w:val="20"/>
        </w:rPr>
      </w:pPr>
    </w:p>
    <w:p w:rsidR="00064485" w:rsidRDefault="00064485" w:rsidP="00064485">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B13A45">
        <w:rPr>
          <w:sz w:val="20"/>
          <w:szCs w:val="20"/>
        </w:rPr>
        <w:t>nr 8</w:t>
      </w:r>
      <w:r w:rsidR="004B2DD5" w:rsidRPr="00B13A45">
        <w:rPr>
          <w:sz w:val="20"/>
          <w:szCs w:val="20"/>
        </w:rPr>
        <w:t xml:space="preserve"> - dokumentacja projektowa</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D509DA" w:rsidRPr="00D509DA" w:rsidRDefault="00D509DA" w:rsidP="00D509DA">
      <w:pPr>
        <w:pStyle w:val="Normalny1"/>
        <w:spacing w:line="360" w:lineRule="auto"/>
        <w:jc w:val="both"/>
        <w:rPr>
          <w:b/>
          <w:sz w:val="20"/>
          <w:szCs w:val="20"/>
        </w:rPr>
      </w:pPr>
      <w:r w:rsidRPr="00D509DA">
        <w:rPr>
          <w:b/>
          <w:sz w:val="20"/>
          <w:szCs w:val="20"/>
        </w:rPr>
        <w:t>a)</w:t>
      </w:r>
      <w:r w:rsidRPr="00D509DA">
        <w:rPr>
          <w:sz w:val="20"/>
          <w:szCs w:val="20"/>
        </w:rPr>
        <w:t xml:space="preserve"> Biuletyn zamówień publicznych : https://ezamowienia.gov.pl</w:t>
      </w:r>
    </w:p>
    <w:p w:rsidR="00064485" w:rsidRDefault="00D509DA" w:rsidP="00D509DA">
      <w:pPr>
        <w:pStyle w:val="Default"/>
        <w:spacing w:line="276" w:lineRule="auto"/>
        <w:jc w:val="both"/>
      </w:pPr>
      <w:r w:rsidRPr="00D509DA">
        <w:rPr>
          <w:b/>
          <w:sz w:val="20"/>
          <w:szCs w:val="20"/>
        </w:rPr>
        <w:t>b)</w:t>
      </w:r>
      <w:r w:rsidRPr="00D509DA">
        <w:rPr>
          <w:sz w:val="20"/>
          <w:szCs w:val="20"/>
        </w:rPr>
        <w:t xml:space="preserve"> </w:t>
      </w:r>
      <w:r w:rsidRPr="00D509DA">
        <w:rPr>
          <w:rFonts w:ascii="Arial" w:hAnsi="Arial" w:cs="Arial"/>
          <w:sz w:val="20"/>
          <w:szCs w:val="20"/>
        </w:rPr>
        <w:t>Strona internetowa Gminy Bartniczka</w:t>
      </w:r>
      <w:r w:rsidRPr="00D509DA">
        <w:rPr>
          <w:sz w:val="20"/>
          <w:szCs w:val="20"/>
        </w:rPr>
        <w:t xml:space="preserve">: </w:t>
      </w:r>
      <w:hyperlink r:id="rId11" w:history="1">
        <w:r w:rsidRPr="00D509DA">
          <w:rPr>
            <w:rStyle w:val="Hipercze"/>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B668DC" w:rsidRDefault="00B668DC" w:rsidP="00D509DA">
      <w:pPr>
        <w:pStyle w:val="Default"/>
        <w:spacing w:line="276" w:lineRule="auto"/>
        <w:jc w:val="both"/>
        <w:rPr>
          <w:rFonts w:ascii="Arial" w:hAnsi="Arial" w:cs="Arial"/>
          <w:color w:val="auto"/>
          <w:sz w:val="20"/>
          <w:szCs w:val="20"/>
        </w:rPr>
      </w:pPr>
      <w:r>
        <w:rPr>
          <w:rFonts w:ascii="Arial" w:hAnsi="Arial" w:cs="Arial"/>
          <w:color w:val="auto"/>
          <w:sz w:val="20"/>
          <w:szCs w:val="20"/>
        </w:rPr>
        <w:t>Zadanie dofinansowane z Rzadowego Funduszu Rozwoju Dróg</w:t>
      </w:r>
    </w:p>
    <w:p w:rsidR="002D2979" w:rsidRPr="009E16A0" w:rsidRDefault="002D2979" w:rsidP="007B3AAB">
      <w:pPr>
        <w:autoSpaceDE w:val="0"/>
        <w:autoSpaceDN w:val="0"/>
        <w:adjustRightInd w:val="0"/>
        <w:spacing w:line="360" w:lineRule="auto"/>
        <w:rPr>
          <w:color w:val="FF0000"/>
          <w:sz w:val="20"/>
          <w:szCs w:val="20"/>
        </w:rPr>
      </w:pPr>
    </w:p>
    <w:p w:rsidR="00C03DBB" w:rsidRPr="00FE4D0E" w:rsidRDefault="008C742B" w:rsidP="006B1022">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B960C9" w:rsidRPr="00FE4D0E" w:rsidRDefault="009C1E36" w:rsidP="00C03DBB">
      <w:pPr>
        <w:pStyle w:val="Normalny1"/>
        <w:spacing w:line="360" w:lineRule="auto"/>
        <w:ind w:left="434"/>
        <w:jc w:val="both"/>
        <w:rPr>
          <w:b/>
          <w:sz w:val="20"/>
          <w:szCs w:val="20"/>
        </w:rPr>
      </w:pPr>
      <w:r w:rsidRPr="00FE4D0E">
        <w:rPr>
          <w:sz w:val="20"/>
          <w:szCs w:val="20"/>
        </w:rPr>
        <w:t xml:space="preserve"> </w:t>
      </w:r>
    </w:p>
    <w:p w:rsidR="001A2255" w:rsidRDefault="0092274D" w:rsidP="001A2255">
      <w:pPr>
        <w:pStyle w:val="Normalny1"/>
        <w:spacing w:line="360" w:lineRule="auto"/>
        <w:ind w:left="434"/>
        <w:jc w:val="both"/>
        <w:rPr>
          <w:b/>
          <w:sz w:val="20"/>
          <w:szCs w:val="20"/>
        </w:rPr>
      </w:pPr>
      <w:r w:rsidRPr="00FE4D0E">
        <w:rPr>
          <w:b/>
          <w:sz w:val="20"/>
          <w:szCs w:val="20"/>
        </w:rPr>
        <w:t xml:space="preserve"> </w:t>
      </w:r>
      <w:r w:rsidR="001A2255" w:rsidRPr="00FE4D0E">
        <w:rPr>
          <w:b/>
          <w:sz w:val="20"/>
          <w:szCs w:val="20"/>
        </w:rPr>
        <w:t xml:space="preserve">45 23 31 20-6 </w:t>
      </w:r>
      <w:r w:rsidR="00DF256B" w:rsidRPr="00FE4D0E">
        <w:rPr>
          <w:b/>
          <w:sz w:val="20"/>
          <w:szCs w:val="20"/>
        </w:rPr>
        <w:t>– roboty budowlane w zakresie budowy dróg</w:t>
      </w:r>
    </w:p>
    <w:p w:rsidR="0016187C" w:rsidRPr="0016187C" w:rsidRDefault="0092274D" w:rsidP="001A2255">
      <w:pPr>
        <w:autoSpaceDE w:val="0"/>
        <w:autoSpaceDN w:val="0"/>
        <w:adjustRightInd w:val="0"/>
        <w:spacing w:line="240" w:lineRule="auto"/>
        <w:ind w:left="426"/>
        <w:rPr>
          <w:sz w:val="20"/>
          <w:szCs w:val="20"/>
        </w:rPr>
      </w:pPr>
      <w:r>
        <w:rPr>
          <w:sz w:val="20"/>
          <w:szCs w:val="20"/>
        </w:rPr>
        <w:t xml:space="preserve">  </w:t>
      </w: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E2659B" w:rsidRPr="00743A80" w:rsidRDefault="008C742B" w:rsidP="00577495">
      <w:pPr>
        <w:pStyle w:val="Normalny1"/>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4B2DD5">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987FE4">
      <w:pPr>
        <w:spacing w:line="360" w:lineRule="auto"/>
        <w:jc w:val="both"/>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D509DA">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E553C1" w:rsidRPr="00E553C1">
        <w:rPr>
          <w:rFonts w:eastAsia="Times New Roman"/>
          <w:sz w:val="20"/>
          <w:szCs w:val="20"/>
        </w:rPr>
        <w:t>5</w:t>
      </w:r>
      <w:r w:rsidR="004C6923" w:rsidRPr="00E553C1">
        <w:rPr>
          <w:rFonts w:eastAsia="Times New Roman"/>
          <w:sz w:val="20"/>
          <w:szCs w:val="20"/>
        </w:rPr>
        <w:t>00.000</w:t>
      </w:r>
      <w:r w:rsidR="00DC5226" w:rsidRPr="00E553C1">
        <w:rPr>
          <w:rFonts w:eastAsia="Times New Roman"/>
          <w:sz w:val="20"/>
          <w:szCs w:val="20"/>
        </w:rPr>
        <w:t>,00</w:t>
      </w:r>
      <w:r w:rsidR="004C6923" w:rsidRPr="00E553C1">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987FE4">
      <w:pPr>
        <w:spacing w:line="360" w:lineRule="auto"/>
        <w:jc w:val="both"/>
        <w:rPr>
          <w:rFonts w:eastAsia="Times New Roman"/>
          <w:sz w:val="20"/>
          <w:szCs w:val="20"/>
        </w:rPr>
      </w:pPr>
      <w:r w:rsidRPr="00B5032B">
        <w:rPr>
          <w:rFonts w:eastAsia="Times New Roman"/>
          <w:sz w:val="20"/>
          <w:szCs w:val="20"/>
        </w:rPr>
        <w:lastRenderedPageBreak/>
        <w:t xml:space="preserve">       </w:t>
      </w:r>
      <w:r w:rsidR="004C6923" w:rsidRPr="00B5032B">
        <w:rPr>
          <w:rFonts w:eastAsia="Times New Roman"/>
          <w:sz w:val="20"/>
          <w:szCs w:val="20"/>
        </w:rPr>
        <w:t xml:space="preserve">(słownie: </w:t>
      </w:r>
      <w:r w:rsidR="0063227B" w:rsidRPr="00B5032B">
        <w:rPr>
          <w:rFonts w:eastAsia="Times New Roman"/>
          <w:sz w:val="20"/>
          <w:szCs w:val="20"/>
        </w:rPr>
        <w:t xml:space="preserve"> </w:t>
      </w:r>
      <w:r w:rsidR="00E553C1">
        <w:rPr>
          <w:rFonts w:eastAsia="Times New Roman"/>
          <w:sz w:val="20"/>
          <w:szCs w:val="20"/>
        </w:rPr>
        <w:t>pięćset tysięcy złotych</w:t>
      </w:r>
      <w:r w:rsidR="004C6923" w:rsidRPr="00B5032B">
        <w:rPr>
          <w:rFonts w:eastAsia="Times New Roman"/>
          <w:sz w:val="20"/>
          <w:szCs w:val="20"/>
        </w:rPr>
        <w:t xml:space="preserve"> 00/100 zł)</w:t>
      </w:r>
      <w:r w:rsidR="002F09A2" w:rsidRPr="00B5032B">
        <w:rPr>
          <w:rFonts w:eastAsia="Times New Roman"/>
          <w:sz w:val="20"/>
          <w:szCs w:val="20"/>
        </w:rPr>
        <w:t>.</w:t>
      </w:r>
    </w:p>
    <w:p w:rsidR="00E80A90" w:rsidRPr="00B5032B" w:rsidRDefault="004B2DD5" w:rsidP="00987FE4">
      <w:pPr>
        <w:pStyle w:val="Default"/>
        <w:spacing w:line="360" w:lineRule="auto"/>
        <w:ind w:left="426" w:hanging="426"/>
        <w:jc w:val="both"/>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987FE4">
      <w:pPr>
        <w:pStyle w:val="Default"/>
        <w:spacing w:line="360" w:lineRule="auto"/>
        <w:ind w:left="426" w:hanging="426"/>
        <w:jc w:val="both"/>
        <w:rPr>
          <w:rFonts w:ascii="Arial" w:eastAsia="Arial" w:hAnsi="Arial" w:cs="Arial"/>
          <w:color w:val="auto"/>
          <w:lang w:eastAsia="pl-PL"/>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5A297A">
      <w:pPr>
        <w:autoSpaceDE w:val="0"/>
        <w:autoSpaceDN w:val="0"/>
        <w:adjustRightInd w:val="0"/>
        <w:spacing w:line="24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7A77E8">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pPr>
        <w:pStyle w:val="Normalny1"/>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w terminie</w:t>
      </w:r>
      <w:r w:rsidR="00235AC6">
        <w:rPr>
          <w:sz w:val="20"/>
          <w:szCs w:val="20"/>
        </w:rPr>
        <w:t xml:space="preserve"> </w:t>
      </w:r>
      <w:r w:rsidR="00D076FA" w:rsidRPr="001B47DC">
        <w:rPr>
          <w:b/>
          <w:sz w:val="20"/>
          <w:szCs w:val="20"/>
          <w:u w:val="single"/>
        </w:rPr>
        <w:t>do 6</w:t>
      </w:r>
      <w:r w:rsidR="001B47DC">
        <w:rPr>
          <w:b/>
          <w:sz w:val="20"/>
          <w:szCs w:val="20"/>
          <w:u w:val="single"/>
        </w:rPr>
        <w:t xml:space="preserve"> </w:t>
      </w:r>
      <w:r w:rsidR="00D076FA" w:rsidRPr="001B47DC">
        <w:rPr>
          <w:b/>
          <w:sz w:val="20"/>
          <w:szCs w:val="20"/>
          <w:u w:val="single"/>
        </w:rPr>
        <w:t>miesięcy</w:t>
      </w:r>
      <w:r w:rsidR="00235AC6" w:rsidRPr="007A77E8">
        <w:rPr>
          <w:sz w:val="20"/>
          <w:szCs w:val="20"/>
        </w:rPr>
        <w:t xml:space="preserve"> od</w:t>
      </w:r>
      <w:r w:rsidR="00D076FA">
        <w:rPr>
          <w:sz w:val="20"/>
          <w:szCs w:val="20"/>
        </w:rPr>
        <w:t xml:space="preserve"> daty</w:t>
      </w:r>
      <w:r w:rsidR="00235AC6" w:rsidRPr="007A77E8">
        <w:rPr>
          <w:sz w:val="20"/>
          <w:szCs w:val="20"/>
        </w:rPr>
        <w:t xml:space="preserve"> podpisania umowy</w:t>
      </w:r>
      <w:r w:rsidR="00D076FA">
        <w:rPr>
          <w:sz w:val="20"/>
          <w:szCs w:val="20"/>
        </w:rPr>
        <w:t>.</w:t>
      </w:r>
    </w:p>
    <w:p w:rsidR="00E2659B" w:rsidRDefault="008C742B">
      <w:pPr>
        <w:pStyle w:val="Normalny1"/>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B13A45">
        <w:rPr>
          <w:b/>
          <w:sz w:val="20"/>
          <w:szCs w:val="20"/>
        </w:rPr>
        <w:t xml:space="preserve">załącznik nr </w:t>
      </w:r>
      <w:r w:rsidR="00B960C9" w:rsidRPr="00B13A45">
        <w:rPr>
          <w:b/>
          <w:sz w:val="20"/>
          <w:szCs w:val="20"/>
        </w:rPr>
        <w:t>4</w:t>
      </w:r>
      <w:r w:rsidR="00B960C9" w:rsidRPr="00B13A45">
        <w:rPr>
          <w:color w:val="FF9900"/>
          <w:sz w:val="20"/>
          <w:szCs w:val="20"/>
        </w:rPr>
        <w:t xml:space="preserve"> </w:t>
      </w:r>
      <w:r w:rsidRPr="00B13A45">
        <w:rPr>
          <w:b/>
          <w:sz w:val="20"/>
          <w:szCs w:val="20"/>
        </w:rPr>
        <w:t>do SWZ</w:t>
      </w:r>
      <w:r w:rsidRPr="00B13A45">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lastRenderedPageBreak/>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3F323D">
      <w:pPr>
        <w:pStyle w:val="Normalny1"/>
        <w:numPr>
          <w:ilvl w:val="1"/>
          <w:numId w:val="23"/>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E032C4" w:rsidRPr="002A6923">
        <w:rPr>
          <w:sz w:val="20"/>
          <w:szCs w:val="20"/>
        </w:rPr>
        <w:t>1 0</w:t>
      </w:r>
      <w:r w:rsidR="00B43BB8" w:rsidRPr="002A6923">
        <w:rPr>
          <w:sz w:val="20"/>
          <w:szCs w:val="20"/>
        </w:rPr>
        <w:t>00</w:t>
      </w:r>
      <w:r w:rsidRPr="002A6923">
        <w:rPr>
          <w:sz w:val="20"/>
          <w:szCs w:val="20"/>
        </w:rPr>
        <w:t>.000,00</w:t>
      </w:r>
      <w:r w:rsidRPr="002A6923">
        <w:rPr>
          <w:smallCaps/>
          <w:sz w:val="20"/>
          <w:szCs w:val="20"/>
        </w:rPr>
        <w:t xml:space="preserve"> </w:t>
      </w:r>
      <w:r w:rsidRPr="002A6923">
        <w:rPr>
          <w:sz w:val="20"/>
          <w:szCs w:val="20"/>
        </w:rPr>
        <w:t>zł</w:t>
      </w:r>
      <w:r>
        <w:rPr>
          <w:sz w:val="20"/>
          <w:szCs w:val="20"/>
        </w:rPr>
        <w:t xml:space="preserve"> brutto każde świadczenie </w:t>
      </w:r>
    </w:p>
    <w:p w:rsidR="004E2428" w:rsidRPr="00551339" w:rsidRDefault="004E2428" w:rsidP="004E2428">
      <w:pPr>
        <w:pStyle w:val="Normalny1"/>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w:t>
      </w:r>
      <w:r w:rsidR="006B1A03">
        <w:rPr>
          <w:sz w:val="20"/>
          <w:szCs w:val="20"/>
        </w:rPr>
        <w:t>ca 1994r. r. Prawo budowlane (</w:t>
      </w:r>
      <w:r w:rsidRPr="00551339">
        <w:rPr>
          <w:sz w:val="20"/>
          <w:szCs w:val="20"/>
        </w:rPr>
        <w:t>Dz. U. z 202</w:t>
      </w:r>
      <w:r w:rsidR="00FD788D">
        <w:rPr>
          <w:sz w:val="20"/>
          <w:szCs w:val="20"/>
        </w:rPr>
        <w:t>3r. poz. 682</w:t>
      </w:r>
      <w:r w:rsidRPr="00551339">
        <w:rPr>
          <w:sz w:val="20"/>
          <w:szCs w:val="20"/>
        </w:rPr>
        <w:t xml:space="preserve"> z późn.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w:t>
      </w:r>
      <w:r w:rsidR="006B1A03">
        <w:rPr>
          <w:sz w:val="20"/>
          <w:szCs w:val="20"/>
        </w:rPr>
        <w:t>pca 1994r. Prawo budowlane (</w:t>
      </w:r>
      <w:r w:rsidRPr="00551339">
        <w:rPr>
          <w:sz w:val="20"/>
          <w:szCs w:val="20"/>
        </w:rPr>
        <w:t>Dz. U. z 202</w:t>
      </w:r>
      <w:r w:rsidR="00FD788D">
        <w:rPr>
          <w:sz w:val="20"/>
          <w:szCs w:val="20"/>
        </w:rPr>
        <w:t>3</w:t>
      </w:r>
      <w:r w:rsidRPr="00551339">
        <w:rPr>
          <w:sz w:val="20"/>
          <w:szCs w:val="20"/>
        </w:rPr>
        <w:t xml:space="preserve">r. poz. </w:t>
      </w:r>
      <w:r w:rsidR="00FD788D">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AF45DD">
        <w:rPr>
          <w:sz w:val="20"/>
          <w:szCs w:val="20"/>
        </w:rPr>
        <w:t>3</w:t>
      </w:r>
      <w:r w:rsidRPr="00551339">
        <w:rPr>
          <w:sz w:val="20"/>
          <w:szCs w:val="20"/>
        </w:rPr>
        <w:t xml:space="preserve">r. poz. </w:t>
      </w:r>
      <w:r w:rsidR="00AF45DD">
        <w:rPr>
          <w:sz w:val="20"/>
          <w:szCs w:val="20"/>
        </w:rPr>
        <w:t>334</w:t>
      </w:r>
      <w:r w:rsidRPr="00551339">
        <w:rPr>
          <w:sz w:val="20"/>
          <w:szCs w:val="20"/>
        </w:rPr>
        <w:t>).</w:t>
      </w:r>
    </w:p>
    <w:p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ny1"/>
        <w:numPr>
          <w:ilvl w:val="0"/>
          <w:numId w:val="23"/>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ny1"/>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987FE4">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narodowego (Dz. U. z 202</w:t>
      </w:r>
      <w:r w:rsidR="00FD788D">
        <w:rPr>
          <w:color w:val="000000"/>
          <w:sz w:val="20"/>
          <w:szCs w:val="20"/>
        </w:rPr>
        <w:t>3</w:t>
      </w:r>
      <w:r>
        <w:rPr>
          <w:color w:val="000000"/>
          <w:sz w:val="20"/>
          <w:szCs w:val="20"/>
        </w:rPr>
        <w:t xml:space="preserve">r. poz. </w:t>
      </w:r>
      <w:r w:rsidR="00FD788D">
        <w:rPr>
          <w:color w:val="000000"/>
          <w:sz w:val="20"/>
          <w:szCs w:val="20"/>
        </w:rPr>
        <w:t>1497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w:t>
      </w:r>
      <w:r>
        <w:rPr>
          <w:color w:val="000000"/>
          <w:sz w:val="20"/>
          <w:szCs w:val="20"/>
        </w:rPr>
        <w:lastRenderedPageBreak/>
        <w:t>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F323D">
      <w:pPr>
        <w:pStyle w:val="Normalny1"/>
        <w:numPr>
          <w:ilvl w:val="0"/>
          <w:numId w:val="10"/>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8C742B" w:rsidRPr="003F323D">
        <w:rPr>
          <w:b/>
          <w:sz w:val="20"/>
          <w:szCs w:val="20"/>
        </w:rPr>
        <w:t xml:space="preserve">Załączniki nr </w:t>
      </w:r>
      <w:r w:rsidR="00FC7337" w:rsidRPr="003F323D">
        <w:rPr>
          <w:b/>
          <w:sz w:val="20"/>
          <w:szCs w:val="20"/>
        </w:rPr>
        <w:t xml:space="preserve">2 i  nr 3 </w:t>
      </w:r>
      <w:r w:rsidR="008C742B" w:rsidRPr="003F323D">
        <w:rPr>
          <w:b/>
          <w:sz w:val="20"/>
          <w:szCs w:val="20"/>
        </w:rPr>
        <w:t xml:space="preserve"> 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ny1"/>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2007r. o ochronie konkure</w:t>
      </w:r>
      <w:r w:rsidR="00526BB2">
        <w:rPr>
          <w:sz w:val="20"/>
          <w:szCs w:val="20"/>
        </w:rPr>
        <w:t>ncji i konsumentów (Dz. U. z 2020</w:t>
      </w:r>
      <w:r w:rsidR="008C742B">
        <w:rPr>
          <w:sz w:val="20"/>
          <w:szCs w:val="20"/>
        </w:rPr>
        <w:t xml:space="preserve"> r. poz. </w:t>
      </w:r>
      <w:r w:rsidR="00526BB2">
        <w:rPr>
          <w:sz w:val="20"/>
          <w:szCs w:val="20"/>
        </w:rPr>
        <w:t>1076 i 1086</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w:t>
      </w:r>
      <w:r w:rsidR="008C742B" w:rsidRPr="007539AD">
        <w:rPr>
          <w:sz w:val="20"/>
          <w:szCs w:val="20"/>
        </w:rPr>
        <w:lastRenderedPageBreak/>
        <w:t xml:space="preserve">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o aktualności informacji zawartych w oświadczeniu wstępnym</w:t>
      </w:r>
      <w:r>
        <w:rPr>
          <w:sz w:val="20"/>
          <w:szCs w:val="20"/>
        </w:rPr>
        <w:t xml:space="preserve">, o którym mowa w art. 125 ust. 1 Pzp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B5032B" w:rsidRDefault="00B503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B5032B">
        <w:rPr>
          <w:sz w:val="20"/>
          <w:szCs w:val="20"/>
        </w:rPr>
        <w:t>Aktualna polisa ubezpieczeniowa</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w:t>
      </w:r>
      <w:r>
        <w:rPr>
          <w:sz w:val="20"/>
          <w:szCs w:val="20"/>
        </w:rPr>
        <w:lastRenderedPageBreak/>
        <w:t>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pPr>
        <w:pStyle w:val="Normalny1"/>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ny1"/>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sidR="002D5DC3">
        <w:rPr>
          <w:sz w:val="20"/>
          <w:szCs w:val="20"/>
        </w:rPr>
        <w:t>: Marta Filipkowska</w:t>
      </w:r>
      <w:r w:rsidR="00D667D1">
        <w:rPr>
          <w:sz w:val="20"/>
          <w:szCs w:val="20"/>
        </w:rPr>
        <w:t xml:space="preserve">. </w:t>
      </w:r>
    </w:p>
    <w:p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3" w:history="1">
        <w:r w:rsidR="007539AD" w:rsidRPr="00F77658">
          <w:rPr>
            <w:rStyle w:val="Hipercze"/>
            <w:sz w:val="20"/>
            <w:szCs w:val="20"/>
          </w:rPr>
          <w:t>http://www.bip.bartniczka.pl/1625/zamowienia-ogloszone</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w:t>
      </w:r>
      <w:r>
        <w:rPr>
          <w:sz w:val="20"/>
          <w:szCs w:val="20"/>
        </w:rPr>
        <w:lastRenderedPageBreak/>
        <w:t xml:space="preserve">zawiadomienia oraz informacje, przekazywane były za pośrednictwem </w:t>
      </w:r>
      <w:hyperlink r:id="rId14">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5">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6" w:history="1">
        <w:r w:rsidR="00650CC7" w:rsidRPr="00F421DC">
          <w:rPr>
            <w:rStyle w:val="Hipercze"/>
            <w:sz w:val="20"/>
            <w:szCs w:val="20"/>
          </w:rPr>
          <w:t>przetargi@ugbartniczka.pl</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7">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sz w:val="20"/>
            <w:szCs w:val="20"/>
            <w:u w:val="single"/>
          </w:rPr>
          <w:t>platformazakupowa.pl</w:t>
        </w:r>
      </w:hyperlink>
      <w:r>
        <w:rPr>
          <w:sz w:val="20"/>
          <w:szCs w:val="20"/>
        </w:rPr>
        <w:t xml:space="preserve"> do konkretnego wykonawcy.</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color w:val="1155CC"/>
            <w:sz w:val="20"/>
            <w:szCs w:val="20"/>
            <w:u w:val="single"/>
          </w:rPr>
          <w:t>platformazakupowa.pl</w:t>
        </w:r>
      </w:hyperlink>
      <w:r>
        <w:rPr>
          <w:sz w:val="20"/>
          <w:szCs w:val="20"/>
        </w:rPr>
        <w:t>, tj.:</w:t>
      </w:r>
    </w:p>
    <w:p w:rsidR="00E2659B" w:rsidRDefault="008C742B">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ny1"/>
        <w:numPr>
          <w:ilvl w:val="1"/>
          <w:numId w:val="16"/>
        </w:numPr>
        <w:spacing w:line="320" w:lineRule="auto"/>
        <w:jc w:val="both"/>
        <w:rPr>
          <w:sz w:val="20"/>
          <w:szCs w:val="20"/>
        </w:rPr>
      </w:pPr>
      <w:r>
        <w:rPr>
          <w:sz w:val="20"/>
          <w:szCs w:val="20"/>
        </w:rPr>
        <w:t>włączona obsługa JavaScript,</w:t>
      </w:r>
    </w:p>
    <w:p w:rsidR="00E2659B" w:rsidRDefault="008C742B">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20">
        <w:r>
          <w:rPr>
            <w:color w:val="1155CC"/>
            <w:sz w:val="20"/>
            <w:szCs w:val="20"/>
            <w:u w:val="single"/>
          </w:rPr>
          <w:t>platformazakupowa.pl</w:t>
        </w:r>
      </w:hyperlink>
      <w:r>
        <w:rPr>
          <w:sz w:val="20"/>
          <w:szCs w:val="20"/>
        </w:rPr>
        <w:t xml:space="preserve"> określone w Regulaminie zamieszczonym na stronie internetowej </w:t>
      </w:r>
      <w:hyperlink r:id="rId21">
        <w:r>
          <w:rPr>
            <w:sz w:val="20"/>
            <w:szCs w:val="20"/>
          </w:rPr>
          <w:t>pod linkiem</w:t>
        </w:r>
      </w:hyperlink>
      <w:r>
        <w:rPr>
          <w:sz w:val="20"/>
          <w:szCs w:val="20"/>
        </w:rPr>
        <w:t xml:space="preserve">  w zakładce „Regulamin" oraz uznaje go za wiążący,</w:t>
      </w:r>
    </w:p>
    <w:p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2">
        <w:r>
          <w:rPr>
            <w:color w:val="1155CC"/>
            <w:sz w:val="20"/>
            <w:szCs w:val="20"/>
            <w:u w:val="single"/>
          </w:rPr>
          <w:t>pod linkiem</w:t>
        </w:r>
      </w:hyperlink>
      <w:r>
        <w:rPr>
          <w:sz w:val="20"/>
          <w:szCs w:val="20"/>
        </w:rPr>
        <w:t xml:space="preserve">. </w:t>
      </w:r>
    </w:p>
    <w:p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lastRenderedPageBreak/>
        <w:t xml:space="preserve">Zamawiający nie ponosi odpowiedzialności za złożenie oferty w sposób niezgodny z Instrukcją korzystania z </w:t>
      </w:r>
      <w:hyperlink r:id="rId23">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4">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color w:val="1155CC"/>
            <w:sz w:val="20"/>
            <w:szCs w:val="20"/>
            <w:u w:val="single"/>
          </w:rPr>
          <w:t>platformazakupowa.pl</w:t>
        </w:r>
      </w:hyperlink>
      <w:r>
        <w:rPr>
          <w:sz w:val="20"/>
          <w:szCs w:val="20"/>
        </w:rPr>
        <w:t xml:space="preserve"> znajdują się w zakładce „Instrukcje dla Wykonawców" na stronie internetowej pod adresem: </w:t>
      </w:r>
      <w:hyperlink r:id="rId26">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1933E0">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Podpisy kwalifikowane wykorzystywane przez Wykonawców do podpisywania wszelkich plików muszą spełniać “Rozporządzenie Parlamentu Europejskiego i Rady w sprawie </w:t>
      </w:r>
      <w:r>
        <w:rPr>
          <w:sz w:val="20"/>
          <w:szCs w:val="20"/>
        </w:rPr>
        <w:lastRenderedPageBreak/>
        <w:t>identyfikacji elektronicznej i usług zaufania w odniesieniu do transakcji elektronicznych na rynku wewnętrznym (eIDAS) (UE) nr 910/2014 - od 1 lipca 2016 roku”.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637317" w:rsidP="00650CC7">
      <w:pPr>
        <w:pStyle w:val="Normalny1"/>
        <w:spacing w:line="360" w:lineRule="auto"/>
        <w:ind w:left="720"/>
        <w:jc w:val="both"/>
        <w:rPr>
          <w:sz w:val="20"/>
          <w:szCs w:val="20"/>
        </w:rPr>
      </w:pPr>
      <w:hyperlink r:id="rId32">
        <w:r w:rsidR="008C742B">
          <w:rPr>
            <w:color w:val="1155CC"/>
            <w:sz w:val="20"/>
            <w:szCs w:val="20"/>
            <w:u w:val="single"/>
          </w:rPr>
          <w:t>https://platformazakupowa.pl/strona/45-instrukcje</w:t>
        </w:r>
      </w:hyperlink>
    </w:p>
    <w:p w:rsidR="00E2659B" w:rsidRPr="00252504" w:rsidRDefault="008C742B" w:rsidP="00252504">
      <w:pPr>
        <w:pStyle w:val="Normalny1"/>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ny1"/>
        <w:numPr>
          <w:ilvl w:val="1"/>
          <w:numId w:val="33"/>
        </w:numPr>
        <w:spacing w:line="320" w:lineRule="auto"/>
        <w:jc w:val="both"/>
        <w:rPr>
          <w:sz w:val="20"/>
          <w:szCs w:val="20"/>
        </w:rPr>
      </w:pPr>
      <w:r>
        <w:rPr>
          <w:sz w:val="20"/>
          <w:szCs w:val="20"/>
        </w:rPr>
        <w:lastRenderedPageBreak/>
        <w:t xml:space="preserve">.zip </w:t>
      </w:r>
    </w:p>
    <w:p w:rsidR="00E2659B" w:rsidRDefault="008C742B">
      <w:pPr>
        <w:pStyle w:val="Normalny1"/>
        <w:numPr>
          <w:ilvl w:val="1"/>
          <w:numId w:val="33"/>
        </w:numPr>
        <w:spacing w:line="320" w:lineRule="auto"/>
        <w:jc w:val="both"/>
        <w:rPr>
          <w:sz w:val="20"/>
          <w:szCs w:val="20"/>
        </w:rPr>
      </w:pPr>
      <w:r>
        <w:rPr>
          <w:sz w:val="20"/>
          <w:szCs w:val="20"/>
        </w:rPr>
        <w:t>.7Z</w:t>
      </w:r>
    </w:p>
    <w:p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lastRenderedPageBreak/>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23</w:t>
      </w:r>
      <w:r>
        <w:rPr>
          <w:sz w:val="20"/>
          <w:szCs w:val="20"/>
        </w:rPr>
        <w:t xml:space="preserve"> r. poz. </w:t>
      </w:r>
      <w:r w:rsidR="00B944B5">
        <w:rPr>
          <w:sz w:val="20"/>
          <w:szCs w:val="20"/>
        </w:rPr>
        <w:t>1507</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A72259">
      <w:pPr>
        <w:pStyle w:val="Normalny1"/>
        <w:numPr>
          <w:ilvl w:val="3"/>
          <w:numId w:val="30"/>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F77658">
        <w:rPr>
          <w:smallCaps/>
          <w:sz w:val="20"/>
          <w:szCs w:val="20"/>
        </w:rPr>
        <w:t>47</w:t>
      </w:r>
      <w:r w:rsidR="00661D69" w:rsidRPr="00C86E39">
        <w:rPr>
          <w:sz w:val="20"/>
          <w:szCs w:val="20"/>
        </w:rPr>
        <w:t>.000,00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F77658">
        <w:rPr>
          <w:sz w:val="20"/>
          <w:szCs w:val="20"/>
        </w:rPr>
        <w:t>czterdzieści siedem</w:t>
      </w:r>
      <w:r w:rsidR="00946C51" w:rsidRPr="00C86E39">
        <w:rPr>
          <w:sz w:val="20"/>
          <w:szCs w:val="20"/>
        </w:rPr>
        <w:t xml:space="preserve"> tysięcy</w:t>
      </w:r>
      <w:r w:rsidR="005A7164" w:rsidRPr="00C86E39">
        <w:rPr>
          <w:sz w:val="20"/>
          <w:szCs w:val="20"/>
        </w:rPr>
        <w:t xml:space="preserve"> 00/100 złotych</w:t>
      </w:r>
      <w:r w:rsidR="005A7164" w:rsidRPr="00B944B5">
        <w:rPr>
          <w:sz w:val="20"/>
          <w:szCs w:val="20"/>
        </w:rPr>
        <w:t>)</w:t>
      </w:r>
      <w:r w:rsidR="00D31A0C" w:rsidRPr="00B944B5">
        <w:rPr>
          <w:sz w:val="20"/>
          <w:szCs w:val="20"/>
        </w:rPr>
        <w:t>;</w:t>
      </w:r>
    </w:p>
    <w:p w:rsidR="00E2659B" w:rsidRDefault="008C742B" w:rsidP="00A72259">
      <w:pPr>
        <w:pStyle w:val="Normalny1"/>
        <w:numPr>
          <w:ilvl w:val="3"/>
          <w:numId w:val="30"/>
        </w:numPr>
        <w:spacing w:line="360" w:lineRule="auto"/>
        <w:ind w:left="709"/>
        <w:jc w:val="both"/>
        <w:rPr>
          <w:sz w:val="20"/>
          <w:szCs w:val="20"/>
        </w:rPr>
      </w:pPr>
      <w:r>
        <w:rPr>
          <w:sz w:val="20"/>
          <w:szCs w:val="20"/>
        </w:rPr>
        <w:lastRenderedPageBreak/>
        <w:t>Wadium wnosi się przed upływem terminu składania ofert.</w:t>
      </w:r>
    </w:p>
    <w:p w:rsidR="00E2659B" w:rsidRDefault="008C742B" w:rsidP="00A72259">
      <w:pPr>
        <w:pStyle w:val="Normalny1"/>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0B20AA">
        <w:rPr>
          <w:sz w:val="20"/>
          <w:szCs w:val="20"/>
        </w:rPr>
        <w:t>3</w:t>
      </w:r>
      <w:r>
        <w:rPr>
          <w:sz w:val="20"/>
          <w:szCs w:val="20"/>
        </w:rPr>
        <w:t xml:space="preserve"> r. poz. </w:t>
      </w:r>
      <w:r w:rsidR="000B20AA">
        <w:rPr>
          <w:sz w:val="20"/>
          <w:szCs w:val="20"/>
        </w:rPr>
        <w:t>462</w:t>
      </w:r>
      <w:r>
        <w:rPr>
          <w:sz w:val="20"/>
          <w:szCs w:val="20"/>
        </w:rPr>
        <w:t>).</w:t>
      </w:r>
    </w:p>
    <w:p w:rsidR="007539AD" w:rsidRDefault="008C742B" w:rsidP="006715B1">
      <w:pPr>
        <w:pStyle w:val="Normalny1"/>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0B20AA">
        <w:rPr>
          <w:i/>
          <w:sz w:val="20"/>
          <w:szCs w:val="20"/>
        </w:rPr>
        <w:t>1</w:t>
      </w:r>
      <w:r w:rsidR="006715B1">
        <w:rPr>
          <w:i/>
          <w:sz w:val="20"/>
          <w:szCs w:val="20"/>
        </w:rPr>
        <w:t>.202</w:t>
      </w:r>
      <w:r w:rsidR="000B20AA">
        <w:rPr>
          <w:i/>
          <w:sz w:val="20"/>
          <w:szCs w:val="20"/>
        </w:rPr>
        <w:t>4</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lastRenderedPageBreak/>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89550F" w:rsidRPr="0089550F">
        <w:rPr>
          <w:b/>
          <w:sz w:val="20"/>
          <w:szCs w:val="20"/>
        </w:rPr>
        <w:t>03</w:t>
      </w:r>
      <w:r w:rsidR="00E71BA6" w:rsidRPr="0089550F">
        <w:rPr>
          <w:b/>
          <w:sz w:val="20"/>
          <w:szCs w:val="20"/>
        </w:rPr>
        <w:t>.0</w:t>
      </w:r>
      <w:r w:rsidR="000B20AA" w:rsidRPr="0089550F">
        <w:rPr>
          <w:b/>
          <w:sz w:val="20"/>
          <w:szCs w:val="20"/>
        </w:rPr>
        <w:t>4</w:t>
      </w:r>
      <w:r w:rsidR="00D60794" w:rsidRPr="0089550F">
        <w:rPr>
          <w:b/>
          <w:sz w:val="20"/>
          <w:szCs w:val="20"/>
        </w:rPr>
        <w:t>.202</w:t>
      </w:r>
      <w:r w:rsidR="000B20AA" w:rsidRPr="0089550F">
        <w:rPr>
          <w:b/>
          <w:sz w:val="20"/>
          <w:szCs w:val="20"/>
        </w:rPr>
        <w:t>4</w:t>
      </w:r>
      <w:r w:rsidRPr="0089550F">
        <w:rPr>
          <w:b/>
          <w:sz w:val="20"/>
          <w:szCs w:val="20"/>
        </w:rPr>
        <w:t>r</w:t>
      </w:r>
      <w:r w:rsidRPr="0089550F">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pPr>
        <w:pStyle w:val="Normalny1"/>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F04C2">
      <w:pPr>
        <w:pStyle w:val="Normalny1"/>
        <w:numPr>
          <w:ilvl w:val="0"/>
          <w:numId w:val="27"/>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3" w:history="1">
        <w:r w:rsidR="00051C43" w:rsidRPr="00051C43">
          <w:rPr>
            <w:rStyle w:val="Hipercze"/>
            <w:sz w:val="20"/>
            <w:szCs w:val="20"/>
          </w:rPr>
          <w:t xml:space="preserve">https://platformazakupowa.pl/transakcja/886140 </w:t>
        </w:r>
      </w:hyperlink>
      <w:r w:rsidR="00051C43" w:rsidRPr="00C86E39">
        <w:rPr>
          <w:sz w:val="20"/>
          <w:szCs w:val="20"/>
        </w:rPr>
        <w:t xml:space="preserve"> </w:t>
      </w:r>
      <w:r w:rsidRPr="00C86E39">
        <w:rPr>
          <w:sz w:val="20"/>
          <w:szCs w:val="20"/>
        </w:rPr>
        <w:t xml:space="preserve">w myśl Ustawy PZP na stronie internetowej prowadzonego postępowania  do dnia </w:t>
      </w:r>
      <w:r w:rsidR="0089550F" w:rsidRPr="0089550F">
        <w:rPr>
          <w:b/>
          <w:sz w:val="20"/>
          <w:szCs w:val="20"/>
        </w:rPr>
        <w:t>05</w:t>
      </w:r>
      <w:r w:rsidR="00261746" w:rsidRPr="0089550F">
        <w:rPr>
          <w:b/>
          <w:sz w:val="20"/>
          <w:szCs w:val="20"/>
        </w:rPr>
        <w:t>.0</w:t>
      </w:r>
      <w:r w:rsidR="00B969B2" w:rsidRPr="0089550F">
        <w:rPr>
          <w:b/>
          <w:sz w:val="20"/>
          <w:szCs w:val="20"/>
        </w:rPr>
        <w:t>3</w:t>
      </w:r>
      <w:r w:rsidR="002D7D04" w:rsidRPr="0089550F">
        <w:rPr>
          <w:b/>
          <w:sz w:val="20"/>
          <w:szCs w:val="20"/>
        </w:rPr>
        <w:t>.</w:t>
      </w:r>
      <w:r w:rsidR="008633D5" w:rsidRPr="0089550F">
        <w:rPr>
          <w:b/>
          <w:sz w:val="20"/>
          <w:szCs w:val="20"/>
        </w:rPr>
        <w:t>202</w:t>
      </w:r>
      <w:r w:rsidR="00B969B2" w:rsidRPr="0089550F">
        <w:rPr>
          <w:b/>
          <w:sz w:val="20"/>
          <w:szCs w:val="20"/>
        </w:rPr>
        <w:t>4</w:t>
      </w:r>
      <w:r w:rsidR="008633D5" w:rsidRPr="0089550F">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77C57">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4">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5">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77C57">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6">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lastRenderedPageBreak/>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89550F" w:rsidRPr="0089550F">
        <w:rPr>
          <w:b/>
          <w:sz w:val="20"/>
          <w:szCs w:val="20"/>
        </w:rPr>
        <w:t>05</w:t>
      </w:r>
      <w:r w:rsidR="000777E4" w:rsidRPr="0089550F">
        <w:rPr>
          <w:b/>
          <w:sz w:val="20"/>
          <w:szCs w:val="20"/>
        </w:rPr>
        <w:t>.0</w:t>
      </w:r>
      <w:r w:rsidR="00B969B2" w:rsidRPr="0089550F">
        <w:rPr>
          <w:b/>
          <w:sz w:val="20"/>
          <w:szCs w:val="20"/>
        </w:rPr>
        <w:t>3</w:t>
      </w:r>
      <w:r w:rsidR="000777E4" w:rsidRPr="0089550F">
        <w:rPr>
          <w:b/>
          <w:sz w:val="20"/>
          <w:szCs w:val="20"/>
        </w:rPr>
        <w:t>.20</w:t>
      </w:r>
      <w:r w:rsidR="00B969B2" w:rsidRPr="0089550F">
        <w:rPr>
          <w:b/>
          <w:sz w:val="20"/>
          <w:szCs w:val="20"/>
        </w:rPr>
        <w:t>24</w:t>
      </w:r>
      <w:r w:rsidR="008633D5" w:rsidRPr="0089550F">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7">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w:t>
      </w:r>
      <w:r w:rsidR="00352D42">
        <w:rPr>
          <w:b/>
          <w:sz w:val="20"/>
          <w:szCs w:val="20"/>
        </w:rPr>
        <w:t>drogowej</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ny1"/>
        <w:numPr>
          <w:ilvl w:val="0"/>
          <w:numId w:val="31"/>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   x   100  x  25%</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Pr="00C86E39" w:rsidRDefault="00B17E8E" w:rsidP="00B17E8E">
      <w:pPr>
        <w:pStyle w:val="Normalny1"/>
        <w:numPr>
          <w:ilvl w:val="0"/>
          <w:numId w:val="29"/>
        </w:numPr>
        <w:spacing w:line="240" w:lineRule="auto"/>
        <w:rPr>
          <w:b/>
          <w:sz w:val="20"/>
          <w:szCs w:val="20"/>
        </w:rPr>
      </w:pPr>
      <w:r w:rsidRPr="00C86E39">
        <w:rPr>
          <w:b/>
          <w:sz w:val="20"/>
          <w:szCs w:val="20"/>
        </w:rPr>
        <w:t xml:space="preserve">Doświadczenie zawodowe kluczowych osób pełniących samodzielne funkcje w budownictwie – kierownik budowy branży </w:t>
      </w:r>
      <w:r w:rsidR="000777E4" w:rsidRPr="00C86E39">
        <w:rPr>
          <w:b/>
          <w:sz w:val="20"/>
          <w:szCs w:val="20"/>
        </w:rPr>
        <w:t>drogowej</w:t>
      </w:r>
      <w:r w:rsidRPr="00C86E39">
        <w:rPr>
          <w:b/>
          <w:sz w:val="20"/>
          <w:szCs w:val="20"/>
        </w:rPr>
        <w:t xml:space="preserve"> –  waga  15 %</w:t>
      </w:r>
    </w:p>
    <w:p w:rsidR="00B17E8E" w:rsidRPr="00C86E39" w:rsidRDefault="00B17E8E" w:rsidP="00B17E8E">
      <w:pPr>
        <w:pStyle w:val="Normalny1"/>
        <w:spacing w:line="240" w:lineRule="auto"/>
        <w:ind w:left="1080"/>
        <w:rPr>
          <w:b/>
          <w:sz w:val="20"/>
          <w:szCs w:val="20"/>
        </w:rPr>
      </w:pPr>
    </w:p>
    <w:p w:rsidR="0099370C" w:rsidRPr="00C86E39" w:rsidRDefault="00B17E8E" w:rsidP="00B17E8E">
      <w:pPr>
        <w:pStyle w:val="Normalny1"/>
        <w:spacing w:line="360" w:lineRule="auto"/>
        <w:ind w:left="910" w:firstLine="170"/>
        <w:jc w:val="both"/>
        <w:rPr>
          <w:sz w:val="20"/>
          <w:szCs w:val="20"/>
        </w:rPr>
      </w:pPr>
      <w:r w:rsidRPr="00C86E39">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C86E39" w:rsidRPr="00C86E39" w:rsidTr="00B17E8E">
        <w:tc>
          <w:tcPr>
            <w:tcW w:w="3876" w:type="dxa"/>
          </w:tcPr>
          <w:p w:rsidR="00B17E8E" w:rsidRPr="00C86E39" w:rsidRDefault="00B17E8E" w:rsidP="00B17E8E">
            <w:pPr>
              <w:pStyle w:val="Normalny1"/>
              <w:jc w:val="both"/>
              <w:rPr>
                <w:sz w:val="18"/>
                <w:szCs w:val="18"/>
              </w:rPr>
            </w:pPr>
            <w:r w:rsidRPr="00C86E39">
              <w:rPr>
                <w:sz w:val="18"/>
                <w:szCs w:val="18"/>
              </w:rPr>
              <w:t xml:space="preserve">Ilość realizacji, na których wskazana osoba pełniła funkcję kierownika budowy </w:t>
            </w:r>
          </w:p>
        </w:tc>
        <w:tc>
          <w:tcPr>
            <w:tcW w:w="1418" w:type="dxa"/>
          </w:tcPr>
          <w:p w:rsidR="00B17E8E" w:rsidRPr="00C86E39" w:rsidRDefault="00B17E8E" w:rsidP="00B17E8E">
            <w:pPr>
              <w:pStyle w:val="Normalny1"/>
              <w:jc w:val="center"/>
              <w:rPr>
                <w:sz w:val="18"/>
                <w:szCs w:val="18"/>
              </w:rPr>
            </w:pPr>
            <w:r w:rsidRPr="00C86E39">
              <w:rPr>
                <w:sz w:val="18"/>
                <w:szCs w:val="18"/>
              </w:rPr>
              <w:t>1</w:t>
            </w:r>
          </w:p>
          <w:p w:rsidR="00B17E8E" w:rsidRPr="00C86E39" w:rsidRDefault="00B17E8E" w:rsidP="00B17E8E">
            <w:pPr>
              <w:pStyle w:val="Normalny1"/>
              <w:jc w:val="center"/>
              <w:rPr>
                <w:sz w:val="18"/>
                <w:szCs w:val="18"/>
              </w:rPr>
            </w:pPr>
            <w:r w:rsidRPr="00C86E39">
              <w:rPr>
                <w:sz w:val="18"/>
                <w:szCs w:val="18"/>
              </w:rPr>
              <w:t>realizacja</w:t>
            </w:r>
          </w:p>
        </w:tc>
        <w:tc>
          <w:tcPr>
            <w:tcW w:w="1559" w:type="dxa"/>
          </w:tcPr>
          <w:p w:rsidR="00B17E8E" w:rsidRPr="00C86E39" w:rsidRDefault="00B17E8E" w:rsidP="00B17E8E">
            <w:pPr>
              <w:pStyle w:val="Normalny1"/>
              <w:jc w:val="center"/>
              <w:rPr>
                <w:sz w:val="18"/>
                <w:szCs w:val="18"/>
              </w:rPr>
            </w:pPr>
            <w:r w:rsidRPr="00C86E39">
              <w:rPr>
                <w:sz w:val="18"/>
                <w:szCs w:val="18"/>
              </w:rPr>
              <w:t>2</w:t>
            </w:r>
          </w:p>
          <w:p w:rsidR="00B17E8E" w:rsidRPr="00C86E39" w:rsidRDefault="00B17E8E" w:rsidP="00B17E8E">
            <w:pPr>
              <w:pStyle w:val="Normalny1"/>
              <w:jc w:val="center"/>
              <w:rPr>
                <w:sz w:val="18"/>
                <w:szCs w:val="18"/>
              </w:rPr>
            </w:pPr>
            <w:r w:rsidRPr="00C86E39">
              <w:rPr>
                <w:sz w:val="18"/>
                <w:szCs w:val="18"/>
              </w:rPr>
              <w:t>realizacje</w:t>
            </w:r>
          </w:p>
        </w:tc>
        <w:tc>
          <w:tcPr>
            <w:tcW w:w="1482" w:type="dxa"/>
          </w:tcPr>
          <w:p w:rsidR="00B17E8E" w:rsidRPr="00C86E39" w:rsidRDefault="00B17E8E" w:rsidP="00B17E8E">
            <w:pPr>
              <w:pStyle w:val="Normalny1"/>
              <w:jc w:val="center"/>
              <w:rPr>
                <w:sz w:val="18"/>
                <w:szCs w:val="18"/>
              </w:rPr>
            </w:pPr>
            <w:r w:rsidRPr="00C86E39">
              <w:rPr>
                <w:sz w:val="18"/>
                <w:szCs w:val="18"/>
              </w:rPr>
              <w:t>3</w:t>
            </w:r>
          </w:p>
          <w:p w:rsidR="00B17E8E" w:rsidRPr="00C86E39" w:rsidRDefault="00B17E8E" w:rsidP="00B17E8E">
            <w:pPr>
              <w:pStyle w:val="Normalny1"/>
              <w:jc w:val="center"/>
              <w:rPr>
                <w:sz w:val="18"/>
                <w:szCs w:val="18"/>
              </w:rPr>
            </w:pPr>
            <w:r w:rsidRPr="00C86E39">
              <w:rPr>
                <w:sz w:val="18"/>
                <w:szCs w:val="18"/>
              </w:rPr>
              <w:t>realizacje</w:t>
            </w:r>
          </w:p>
        </w:tc>
      </w:tr>
      <w:tr w:rsidR="00C86E39" w:rsidRPr="00C86E39" w:rsidTr="00B17E8E">
        <w:tc>
          <w:tcPr>
            <w:tcW w:w="3876" w:type="dxa"/>
          </w:tcPr>
          <w:p w:rsidR="00B17E8E" w:rsidRPr="00C86E39" w:rsidRDefault="00B17E8E" w:rsidP="00B17E8E">
            <w:pPr>
              <w:pStyle w:val="Normalny1"/>
              <w:spacing w:line="360" w:lineRule="auto"/>
              <w:jc w:val="both"/>
              <w:rPr>
                <w:sz w:val="20"/>
                <w:szCs w:val="20"/>
              </w:rPr>
            </w:pPr>
            <w:r w:rsidRPr="00C86E39">
              <w:rPr>
                <w:sz w:val="20"/>
                <w:szCs w:val="20"/>
              </w:rPr>
              <w:t>Przyznane punkty</w:t>
            </w:r>
          </w:p>
        </w:tc>
        <w:tc>
          <w:tcPr>
            <w:tcW w:w="1418" w:type="dxa"/>
          </w:tcPr>
          <w:p w:rsidR="00B17E8E" w:rsidRPr="00C86E39" w:rsidRDefault="00B17E8E" w:rsidP="00B17E8E">
            <w:pPr>
              <w:pStyle w:val="Normalny1"/>
              <w:spacing w:line="360" w:lineRule="auto"/>
              <w:jc w:val="center"/>
              <w:rPr>
                <w:sz w:val="20"/>
                <w:szCs w:val="20"/>
              </w:rPr>
            </w:pPr>
            <w:r w:rsidRPr="00C86E39">
              <w:rPr>
                <w:sz w:val="20"/>
                <w:szCs w:val="20"/>
              </w:rPr>
              <w:t>5</w:t>
            </w:r>
          </w:p>
        </w:tc>
        <w:tc>
          <w:tcPr>
            <w:tcW w:w="1559" w:type="dxa"/>
          </w:tcPr>
          <w:p w:rsidR="00B17E8E" w:rsidRPr="00C86E39" w:rsidRDefault="00B17E8E" w:rsidP="00B17E8E">
            <w:pPr>
              <w:pStyle w:val="Normalny1"/>
              <w:spacing w:line="360" w:lineRule="auto"/>
              <w:jc w:val="center"/>
              <w:rPr>
                <w:sz w:val="20"/>
                <w:szCs w:val="20"/>
              </w:rPr>
            </w:pPr>
            <w:r w:rsidRPr="00C86E39">
              <w:rPr>
                <w:sz w:val="20"/>
                <w:szCs w:val="20"/>
              </w:rPr>
              <w:t>10</w:t>
            </w:r>
          </w:p>
        </w:tc>
        <w:tc>
          <w:tcPr>
            <w:tcW w:w="1482" w:type="dxa"/>
          </w:tcPr>
          <w:p w:rsidR="00B17E8E" w:rsidRPr="00C86E39" w:rsidRDefault="00B17E8E" w:rsidP="00B17E8E">
            <w:pPr>
              <w:pStyle w:val="Normalny1"/>
              <w:spacing w:line="360" w:lineRule="auto"/>
              <w:jc w:val="center"/>
              <w:rPr>
                <w:sz w:val="20"/>
                <w:szCs w:val="20"/>
              </w:rPr>
            </w:pPr>
            <w:r w:rsidRPr="00C86E39">
              <w:rPr>
                <w:sz w:val="20"/>
                <w:szCs w:val="20"/>
              </w:rPr>
              <w:t>15</w:t>
            </w:r>
          </w:p>
        </w:tc>
      </w:tr>
    </w:tbl>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ny1"/>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ny1"/>
        <w:spacing w:line="360" w:lineRule="auto"/>
        <w:ind w:left="709" w:firstLine="170"/>
        <w:jc w:val="both"/>
        <w:rPr>
          <w:sz w:val="20"/>
          <w:szCs w:val="20"/>
        </w:rPr>
      </w:pPr>
      <w:r>
        <w:rPr>
          <w:sz w:val="20"/>
          <w:szCs w:val="20"/>
        </w:rPr>
        <w:t xml:space="preserve">      samodzielne  w budownictwie – kierownik budowy branży </w:t>
      </w:r>
      <w:r w:rsidR="00352D42">
        <w:rPr>
          <w:sz w:val="20"/>
          <w:szCs w:val="20"/>
        </w:rPr>
        <w:t>drogowej</w:t>
      </w:r>
    </w:p>
    <w:p w:rsidR="0099370C" w:rsidRPr="0099370C" w:rsidRDefault="0099370C" w:rsidP="0099370C">
      <w:pPr>
        <w:pStyle w:val="Normalny1"/>
        <w:spacing w:line="240" w:lineRule="auto"/>
        <w:ind w:left="910"/>
        <w:jc w:val="both"/>
        <w:rPr>
          <w:sz w:val="20"/>
          <w:szCs w:val="20"/>
        </w:rPr>
      </w:pPr>
    </w:p>
    <w:p w:rsidR="00E2659B" w:rsidRDefault="008C742B">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ny1"/>
        <w:numPr>
          <w:ilvl w:val="0"/>
          <w:numId w:val="18"/>
        </w:numPr>
        <w:spacing w:line="360" w:lineRule="auto"/>
        <w:ind w:left="448" w:hanging="426"/>
        <w:jc w:val="both"/>
        <w:rPr>
          <w:sz w:val="20"/>
          <w:szCs w:val="20"/>
        </w:rPr>
      </w:pPr>
      <w:r>
        <w:rPr>
          <w:sz w:val="20"/>
          <w:szCs w:val="20"/>
        </w:rPr>
        <w:lastRenderedPageBreak/>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D0136" w:rsidRDefault="006D0136" w:rsidP="006D0136">
      <w:pPr>
        <w:pStyle w:val="Akapitzlist"/>
        <w:numPr>
          <w:ilvl w:val="0"/>
          <w:numId w:val="41"/>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r>
        <w:rPr>
          <w:rFonts w:ascii="Arial" w:hAnsi="Arial" w:cs="Arial"/>
          <w:bCs/>
          <w:color w:val="000000"/>
          <w:sz w:val="20"/>
          <w:szCs w:val="20"/>
        </w:rPr>
        <w:t>Pzp.</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6D0136">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lastRenderedPageBreak/>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6D0136">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6D0136">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D0136" w:rsidRPr="0062604C" w:rsidRDefault="006D0136" w:rsidP="006D0136">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6D0136">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6D0136">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lastRenderedPageBreak/>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D0136" w:rsidRPr="0062604C" w:rsidRDefault="006D0136" w:rsidP="006D0136">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6D0136">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6D0136">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D0136" w:rsidRPr="0062604C" w:rsidRDefault="006D0136" w:rsidP="006D0136">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Pr>
          <w:rFonts w:ascii="Arial" w:hAnsi="Arial" w:cs="Arial"/>
          <w:sz w:val="20"/>
          <w:szCs w:val="20"/>
        </w:rPr>
        <w:t>3</w:t>
      </w:r>
      <w:r w:rsidRPr="0062604C">
        <w:rPr>
          <w:rFonts w:ascii="Arial" w:hAnsi="Arial" w:cs="Arial"/>
          <w:sz w:val="20"/>
          <w:szCs w:val="20"/>
        </w:rPr>
        <w:t xml:space="preserve"> r. poz. </w:t>
      </w:r>
      <w:r>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6D0136">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6D0136">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 xml:space="preserve">Zamawiający zastrzega, że w przypadku wniesienia zabezpieczenia w formie gwarancji bankowej lub ubezpieczeniowej, gwarancja ta powinna mieć charakter abstrakcyjny, to jest zobowiązywać </w:t>
      </w:r>
      <w:r w:rsidRPr="005D749B">
        <w:rPr>
          <w:rFonts w:eastAsia="Times New Roman" w:cs="Times New Roman"/>
          <w:sz w:val="20"/>
          <w:szCs w:val="20"/>
        </w:rPr>
        <w:lastRenderedPageBreak/>
        <w:t>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ny1"/>
        <w:numPr>
          <w:ilvl w:val="3"/>
          <w:numId w:val="19"/>
        </w:numPr>
        <w:spacing w:line="360" w:lineRule="auto"/>
        <w:ind w:left="284"/>
        <w:jc w:val="both"/>
        <w:rPr>
          <w:sz w:val="20"/>
          <w:szCs w:val="20"/>
        </w:rPr>
      </w:pPr>
      <w:r>
        <w:rPr>
          <w:sz w:val="20"/>
          <w:szCs w:val="20"/>
        </w:rPr>
        <w:lastRenderedPageBreak/>
        <w:t>Zakres świadczenia Wykonawcy wynikający z umowy jest tożsamy z jego zobowiązaniem zawartym w ofercie.</w:t>
      </w:r>
    </w:p>
    <w:p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887FE3" w:rsidP="00C86E39">
      <w:pPr>
        <w:pStyle w:val="Default"/>
        <w:spacing w:after="68" w:line="360" w:lineRule="auto"/>
        <w:jc w:val="both"/>
        <w:rPr>
          <w:rFonts w:ascii="Arial" w:hAnsi="Arial" w:cs="Arial"/>
          <w:sz w:val="20"/>
          <w:szCs w:val="20"/>
        </w:rPr>
      </w:pPr>
      <w:r>
        <w:rPr>
          <w:rFonts w:ascii="Arial" w:hAnsi="Arial" w:cs="Arial"/>
          <w:sz w:val="20"/>
          <w:szCs w:val="20"/>
        </w:rPr>
        <w:t xml:space="preserve">   </w:t>
      </w:r>
      <w:r w:rsidR="00C86E39" w:rsidRPr="00C86E39">
        <w:rPr>
          <w:rFonts w:ascii="Arial" w:hAnsi="Arial" w:cs="Arial"/>
          <w:sz w:val="20"/>
          <w:szCs w:val="20"/>
        </w:rPr>
        <w:t>5.</w:t>
      </w:r>
      <w:r w:rsidR="00C86E39" w:rsidRPr="00C86E39">
        <w:rPr>
          <w:rFonts w:ascii="Arial" w:hAnsi="Arial" w:cs="Arial"/>
          <w:sz w:val="20"/>
          <w:szCs w:val="20"/>
        </w:rPr>
        <w:tab/>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6.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7.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ny1"/>
        <w:numPr>
          <w:ilvl w:val="0"/>
          <w:numId w:val="32"/>
        </w:numPr>
        <w:rPr>
          <w:sz w:val="20"/>
          <w:szCs w:val="20"/>
        </w:rPr>
      </w:pPr>
      <w:r w:rsidRPr="00970B44">
        <w:rPr>
          <w:sz w:val="20"/>
          <w:szCs w:val="20"/>
        </w:rPr>
        <w:t>Formularz oferty</w:t>
      </w:r>
    </w:p>
    <w:p w:rsidR="00E2659B" w:rsidRPr="00970B44" w:rsidRDefault="00970B44">
      <w:pPr>
        <w:pStyle w:val="Normalny1"/>
        <w:numPr>
          <w:ilvl w:val="0"/>
          <w:numId w:val="32"/>
        </w:numPr>
        <w:rPr>
          <w:sz w:val="20"/>
          <w:szCs w:val="20"/>
        </w:rPr>
      </w:pPr>
      <w:r>
        <w:rPr>
          <w:sz w:val="20"/>
          <w:szCs w:val="20"/>
        </w:rPr>
        <w:t>Oświadczenie wykonawcy o braku podstaw do wykluczenia</w:t>
      </w:r>
    </w:p>
    <w:p w:rsidR="00E2659B" w:rsidRPr="00970B44" w:rsidRDefault="00970B44">
      <w:pPr>
        <w:pStyle w:val="Normalny1"/>
        <w:numPr>
          <w:ilvl w:val="0"/>
          <w:numId w:val="32"/>
        </w:numPr>
        <w:rPr>
          <w:sz w:val="20"/>
          <w:szCs w:val="20"/>
        </w:rPr>
      </w:pPr>
      <w:r>
        <w:rPr>
          <w:sz w:val="20"/>
          <w:szCs w:val="20"/>
        </w:rPr>
        <w:t>Oświadczenie wykonawcy o spełnianiu warunków udziału</w:t>
      </w:r>
    </w:p>
    <w:p w:rsidR="00E2659B" w:rsidRPr="00970B44" w:rsidRDefault="00970B44">
      <w:pPr>
        <w:pStyle w:val="Normalny1"/>
        <w:numPr>
          <w:ilvl w:val="0"/>
          <w:numId w:val="32"/>
        </w:numPr>
        <w:rPr>
          <w:sz w:val="20"/>
          <w:szCs w:val="20"/>
        </w:rPr>
      </w:pPr>
      <w:r>
        <w:rPr>
          <w:sz w:val="20"/>
          <w:szCs w:val="20"/>
        </w:rPr>
        <w:t>Projekt umowy</w:t>
      </w:r>
    </w:p>
    <w:p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rsidR="00E2659B" w:rsidRDefault="00970B44">
      <w:pPr>
        <w:pStyle w:val="Normalny1"/>
        <w:numPr>
          <w:ilvl w:val="0"/>
          <w:numId w:val="32"/>
        </w:numPr>
        <w:rPr>
          <w:sz w:val="20"/>
          <w:szCs w:val="20"/>
        </w:rPr>
      </w:pPr>
      <w:r>
        <w:rPr>
          <w:sz w:val="20"/>
          <w:szCs w:val="20"/>
        </w:rPr>
        <w:t>Zobowiązanie podmiotu do oddania do dyspozycji zasobów</w:t>
      </w:r>
    </w:p>
    <w:p w:rsidR="00C27E0D" w:rsidRDefault="00C27E0D">
      <w:pPr>
        <w:pStyle w:val="Normalny1"/>
        <w:numPr>
          <w:ilvl w:val="0"/>
          <w:numId w:val="32"/>
        </w:numPr>
        <w:rPr>
          <w:sz w:val="20"/>
          <w:szCs w:val="20"/>
        </w:rPr>
      </w:pPr>
      <w:r>
        <w:rPr>
          <w:sz w:val="20"/>
          <w:szCs w:val="20"/>
        </w:rPr>
        <w:t>Oświadczenie Wykonawcy o aktualności informacji zawartych w oświadczeniu wstępnym</w:t>
      </w:r>
    </w:p>
    <w:p w:rsidR="00E2659B" w:rsidRDefault="00970B44" w:rsidP="00D31A0C">
      <w:pPr>
        <w:pStyle w:val="Normalny1"/>
        <w:numPr>
          <w:ilvl w:val="0"/>
          <w:numId w:val="32"/>
        </w:numPr>
      </w:pPr>
      <w:r w:rsidRPr="00D31A0C">
        <w:rPr>
          <w:sz w:val="20"/>
          <w:szCs w:val="20"/>
        </w:rPr>
        <w:t>Dokumentacja projektowa, specyfikacje techniczne, przedmiar</w:t>
      </w:r>
      <w:r w:rsidR="00261746">
        <w:rPr>
          <w:sz w:val="20"/>
          <w:szCs w:val="20"/>
        </w:rPr>
        <w:t>, zmiana stałej organizacji ruchu</w:t>
      </w:r>
    </w:p>
    <w:p w:rsidR="00AE20F6" w:rsidRDefault="00AE20F6" w:rsidP="00AE20F6"/>
    <w:p w:rsidR="00AE20F6" w:rsidRDefault="00AE20F6">
      <w:pPr>
        <w:pStyle w:val="Normalny1"/>
        <w:spacing w:line="320" w:lineRule="auto"/>
        <w:jc w:val="both"/>
      </w:pPr>
    </w:p>
    <w:sectPr w:rsidR="00AE20F6" w:rsidSect="007E2FED">
      <w:headerReference w:type="default" r:id="rId38"/>
      <w:footerReference w:type="default" r:id="rId39"/>
      <w:headerReference w:type="first" r:id="rId40"/>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3C" w:rsidRDefault="00BF263C" w:rsidP="00E2659B">
      <w:pPr>
        <w:spacing w:line="240" w:lineRule="auto"/>
      </w:pPr>
      <w:r>
        <w:separator/>
      </w:r>
    </w:p>
  </w:endnote>
  <w:endnote w:type="continuationSeparator" w:id="0">
    <w:p w:rsidR="00BF263C" w:rsidRDefault="00BF263C"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58" w:rsidRPr="00543DCE" w:rsidRDefault="00637317">
    <w:pPr>
      <w:pStyle w:val="Normalny1"/>
      <w:jc w:val="right"/>
      <w:rPr>
        <w:sz w:val="18"/>
        <w:szCs w:val="18"/>
      </w:rPr>
    </w:pPr>
    <w:r w:rsidRPr="00543DCE">
      <w:rPr>
        <w:sz w:val="18"/>
        <w:szCs w:val="18"/>
      </w:rPr>
      <w:fldChar w:fldCharType="begin"/>
    </w:r>
    <w:r w:rsidR="00F77658" w:rsidRPr="00543DCE">
      <w:rPr>
        <w:sz w:val="18"/>
        <w:szCs w:val="18"/>
      </w:rPr>
      <w:instrText>PAGE</w:instrText>
    </w:r>
    <w:r w:rsidRPr="00543DCE">
      <w:rPr>
        <w:sz w:val="18"/>
        <w:szCs w:val="18"/>
      </w:rPr>
      <w:fldChar w:fldCharType="separate"/>
    </w:r>
    <w:r w:rsidR="001B47DC">
      <w:rPr>
        <w:noProof/>
        <w:sz w:val="18"/>
        <w:szCs w:val="18"/>
      </w:rPr>
      <w:t>29</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3C" w:rsidRDefault="00BF263C" w:rsidP="00E2659B">
      <w:pPr>
        <w:spacing w:line="240" w:lineRule="auto"/>
      </w:pPr>
      <w:r>
        <w:separator/>
      </w:r>
    </w:p>
  </w:footnote>
  <w:footnote w:type="continuationSeparator" w:id="0">
    <w:p w:rsidR="00BF263C" w:rsidRDefault="00BF263C" w:rsidP="00E2659B">
      <w:pPr>
        <w:spacing w:line="240" w:lineRule="auto"/>
      </w:pPr>
      <w:r>
        <w:continuationSeparator/>
      </w:r>
    </w:p>
  </w:footnote>
  <w:footnote w:id="1">
    <w:p w:rsidR="00F77658" w:rsidRDefault="00F77658">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F77658" w:rsidRDefault="00F77658">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58" w:rsidRDefault="00F77658">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1</w:t>
    </w:r>
    <w:r w:rsidRPr="007C2665">
      <w:rPr>
        <w:sz w:val="20"/>
        <w:szCs w:val="20"/>
      </w:rPr>
      <w:t>.202</w:t>
    </w:r>
    <w:r>
      <w:rPr>
        <w:sz w:val="20"/>
        <w:szCs w:val="20"/>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58" w:rsidRDefault="00F77658">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EFF3005"/>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3">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4B837CB"/>
    <w:multiLevelType w:val="hybridMultilevel"/>
    <w:tmpl w:val="0F545888"/>
    <w:lvl w:ilvl="0" w:tplc="CA62AE72">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3">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9"/>
  </w:num>
  <w:num w:numId="2">
    <w:abstractNumId w:val="12"/>
  </w:num>
  <w:num w:numId="3">
    <w:abstractNumId w:val="6"/>
  </w:num>
  <w:num w:numId="4">
    <w:abstractNumId w:val="14"/>
  </w:num>
  <w:num w:numId="5">
    <w:abstractNumId w:val="35"/>
  </w:num>
  <w:num w:numId="6">
    <w:abstractNumId w:val="43"/>
  </w:num>
  <w:num w:numId="7">
    <w:abstractNumId w:val="11"/>
  </w:num>
  <w:num w:numId="8">
    <w:abstractNumId w:val="10"/>
  </w:num>
  <w:num w:numId="9">
    <w:abstractNumId w:val="46"/>
  </w:num>
  <w:num w:numId="10">
    <w:abstractNumId w:val="2"/>
  </w:num>
  <w:num w:numId="11">
    <w:abstractNumId w:val="9"/>
  </w:num>
  <w:num w:numId="12">
    <w:abstractNumId w:val="45"/>
  </w:num>
  <w:num w:numId="13">
    <w:abstractNumId w:val="21"/>
  </w:num>
  <w:num w:numId="14">
    <w:abstractNumId w:val="7"/>
  </w:num>
  <w:num w:numId="15">
    <w:abstractNumId w:val="30"/>
  </w:num>
  <w:num w:numId="16">
    <w:abstractNumId w:val="0"/>
  </w:num>
  <w:num w:numId="17">
    <w:abstractNumId w:val="38"/>
  </w:num>
  <w:num w:numId="18">
    <w:abstractNumId w:val="47"/>
  </w:num>
  <w:num w:numId="19">
    <w:abstractNumId w:val="31"/>
  </w:num>
  <w:num w:numId="20">
    <w:abstractNumId w:val="36"/>
  </w:num>
  <w:num w:numId="21">
    <w:abstractNumId w:val="16"/>
  </w:num>
  <w:num w:numId="22">
    <w:abstractNumId w:val="28"/>
  </w:num>
  <w:num w:numId="23">
    <w:abstractNumId w:val="33"/>
  </w:num>
  <w:num w:numId="24">
    <w:abstractNumId w:val="24"/>
  </w:num>
  <w:num w:numId="25">
    <w:abstractNumId w:val="20"/>
  </w:num>
  <w:num w:numId="26">
    <w:abstractNumId w:val="26"/>
  </w:num>
  <w:num w:numId="27">
    <w:abstractNumId w:val="22"/>
  </w:num>
  <w:num w:numId="28">
    <w:abstractNumId w:val="32"/>
  </w:num>
  <w:num w:numId="29">
    <w:abstractNumId w:val="1"/>
  </w:num>
  <w:num w:numId="30">
    <w:abstractNumId w:val="5"/>
  </w:num>
  <w:num w:numId="31">
    <w:abstractNumId w:val="15"/>
  </w:num>
  <w:num w:numId="32">
    <w:abstractNumId w:val="44"/>
  </w:num>
  <w:num w:numId="33">
    <w:abstractNumId w:val="19"/>
  </w:num>
  <w:num w:numId="34">
    <w:abstractNumId w:val="25"/>
  </w:num>
  <w:num w:numId="35">
    <w:abstractNumId w:val="17"/>
  </w:num>
  <w:num w:numId="36">
    <w:abstractNumId w:val="23"/>
  </w:num>
  <w:num w:numId="37">
    <w:abstractNumId w:val="3"/>
  </w:num>
  <w:num w:numId="38">
    <w:abstractNumId w:val="34"/>
  </w:num>
  <w:num w:numId="39">
    <w:abstractNumId w:val="29"/>
  </w:num>
  <w:num w:numId="40">
    <w:abstractNumId w:val="40"/>
  </w:num>
  <w:num w:numId="41">
    <w:abstractNumId w:val="8"/>
  </w:num>
  <w:num w:numId="42">
    <w:abstractNumId w:val="13"/>
  </w:num>
  <w:num w:numId="43">
    <w:abstractNumId w:val="37"/>
  </w:num>
  <w:num w:numId="44">
    <w:abstractNumId w:val="41"/>
  </w:num>
  <w:num w:numId="45">
    <w:abstractNumId w:val="42"/>
  </w:num>
  <w:num w:numId="46">
    <w:abstractNumId w:val="27"/>
  </w:num>
  <w:num w:numId="47">
    <w:abstractNumId w:val="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61794"/>
  </w:hdrShapeDefaults>
  <w:footnotePr>
    <w:footnote w:id="-1"/>
    <w:footnote w:id="0"/>
  </w:footnotePr>
  <w:endnotePr>
    <w:endnote w:id="-1"/>
    <w:endnote w:id="0"/>
  </w:endnotePr>
  <w:compat/>
  <w:rsids>
    <w:rsidRoot w:val="00E2659B"/>
    <w:rsid w:val="00002ED3"/>
    <w:rsid w:val="00006B0D"/>
    <w:rsid w:val="00007806"/>
    <w:rsid w:val="00017DBD"/>
    <w:rsid w:val="00017EBC"/>
    <w:rsid w:val="00041534"/>
    <w:rsid w:val="00041884"/>
    <w:rsid w:val="00042D0D"/>
    <w:rsid w:val="00051C43"/>
    <w:rsid w:val="000568E4"/>
    <w:rsid w:val="00057F8E"/>
    <w:rsid w:val="000610F1"/>
    <w:rsid w:val="00064485"/>
    <w:rsid w:val="00065F7C"/>
    <w:rsid w:val="00066841"/>
    <w:rsid w:val="00076D27"/>
    <w:rsid w:val="000777E4"/>
    <w:rsid w:val="00085BA0"/>
    <w:rsid w:val="00090A0D"/>
    <w:rsid w:val="0009355C"/>
    <w:rsid w:val="00093E38"/>
    <w:rsid w:val="00097119"/>
    <w:rsid w:val="000A480A"/>
    <w:rsid w:val="000B080F"/>
    <w:rsid w:val="000B20AA"/>
    <w:rsid w:val="000C035A"/>
    <w:rsid w:val="000C5064"/>
    <w:rsid w:val="000C5C85"/>
    <w:rsid w:val="000D1AB4"/>
    <w:rsid w:val="000D31AD"/>
    <w:rsid w:val="000D37E6"/>
    <w:rsid w:val="000E244D"/>
    <w:rsid w:val="000F6945"/>
    <w:rsid w:val="00111E11"/>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8733E"/>
    <w:rsid w:val="0019064E"/>
    <w:rsid w:val="001933E0"/>
    <w:rsid w:val="001A2255"/>
    <w:rsid w:val="001A3034"/>
    <w:rsid w:val="001A7A07"/>
    <w:rsid w:val="001B3AE2"/>
    <w:rsid w:val="001B47DC"/>
    <w:rsid w:val="001C3FD3"/>
    <w:rsid w:val="001D05F4"/>
    <w:rsid w:val="001D5947"/>
    <w:rsid w:val="001E4C26"/>
    <w:rsid w:val="001E513C"/>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7C57"/>
    <w:rsid w:val="002A6923"/>
    <w:rsid w:val="002B0328"/>
    <w:rsid w:val="002B2B94"/>
    <w:rsid w:val="002D16C3"/>
    <w:rsid w:val="002D2979"/>
    <w:rsid w:val="002D5DC3"/>
    <w:rsid w:val="002D7D04"/>
    <w:rsid w:val="002E1420"/>
    <w:rsid w:val="002E2AED"/>
    <w:rsid w:val="002F09A2"/>
    <w:rsid w:val="0030182D"/>
    <w:rsid w:val="00302570"/>
    <w:rsid w:val="003033D8"/>
    <w:rsid w:val="00306B97"/>
    <w:rsid w:val="00306F27"/>
    <w:rsid w:val="003164CA"/>
    <w:rsid w:val="00316B2C"/>
    <w:rsid w:val="00334AC1"/>
    <w:rsid w:val="003457A8"/>
    <w:rsid w:val="00345844"/>
    <w:rsid w:val="00352D42"/>
    <w:rsid w:val="0035364F"/>
    <w:rsid w:val="0037164B"/>
    <w:rsid w:val="0037553D"/>
    <w:rsid w:val="00376FF1"/>
    <w:rsid w:val="0038780C"/>
    <w:rsid w:val="003920B9"/>
    <w:rsid w:val="00396ACE"/>
    <w:rsid w:val="003A1E8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6F7F"/>
    <w:rsid w:val="004614F3"/>
    <w:rsid w:val="00467010"/>
    <w:rsid w:val="004707DD"/>
    <w:rsid w:val="00494E3C"/>
    <w:rsid w:val="00496B53"/>
    <w:rsid w:val="004A0EF9"/>
    <w:rsid w:val="004A1BEF"/>
    <w:rsid w:val="004B0A01"/>
    <w:rsid w:val="004B2DD5"/>
    <w:rsid w:val="004B32E0"/>
    <w:rsid w:val="004C0281"/>
    <w:rsid w:val="004C368C"/>
    <w:rsid w:val="004C6923"/>
    <w:rsid w:val="004C6D34"/>
    <w:rsid w:val="004C705B"/>
    <w:rsid w:val="004D61DC"/>
    <w:rsid w:val="004E2428"/>
    <w:rsid w:val="004E3FD5"/>
    <w:rsid w:val="004E601A"/>
    <w:rsid w:val="004E7197"/>
    <w:rsid w:val="004F3226"/>
    <w:rsid w:val="004F3580"/>
    <w:rsid w:val="004F4995"/>
    <w:rsid w:val="004F5C21"/>
    <w:rsid w:val="005003A2"/>
    <w:rsid w:val="0050093B"/>
    <w:rsid w:val="00501BDD"/>
    <w:rsid w:val="005056C9"/>
    <w:rsid w:val="00512AE0"/>
    <w:rsid w:val="00522093"/>
    <w:rsid w:val="00524321"/>
    <w:rsid w:val="00525B3C"/>
    <w:rsid w:val="00526265"/>
    <w:rsid w:val="00526BB2"/>
    <w:rsid w:val="0052773D"/>
    <w:rsid w:val="00527E70"/>
    <w:rsid w:val="0053093C"/>
    <w:rsid w:val="00530BAA"/>
    <w:rsid w:val="005368D7"/>
    <w:rsid w:val="0054044F"/>
    <w:rsid w:val="00543DCE"/>
    <w:rsid w:val="005464B5"/>
    <w:rsid w:val="00551339"/>
    <w:rsid w:val="005608BE"/>
    <w:rsid w:val="0056480A"/>
    <w:rsid w:val="005654F3"/>
    <w:rsid w:val="00577495"/>
    <w:rsid w:val="00577C4A"/>
    <w:rsid w:val="00593207"/>
    <w:rsid w:val="005A09B2"/>
    <w:rsid w:val="005A0C97"/>
    <w:rsid w:val="005A297A"/>
    <w:rsid w:val="005A4816"/>
    <w:rsid w:val="005A7164"/>
    <w:rsid w:val="005B743C"/>
    <w:rsid w:val="005C670E"/>
    <w:rsid w:val="005C6C44"/>
    <w:rsid w:val="005C72C9"/>
    <w:rsid w:val="005D08B2"/>
    <w:rsid w:val="005D504D"/>
    <w:rsid w:val="005D749B"/>
    <w:rsid w:val="005E223D"/>
    <w:rsid w:val="005F04DA"/>
    <w:rsid w:val="00602AEA"/>
    <w:rsid w:val="00610CFF"/>
    <w:rsid w:val="00616C73"/>
    <w:rsid w:val="0062604C"/>
    <w:rsid w:val="006319D6"/>
    <w:rsid w:val="00631C2C"/>
    <w:rsid w:val="0063227B"/>
    <w:rsid w:val="006324D0"/>
    <w:rsid w:val="00637317"/>
    <w:rsid w:val="00640086"/>
    <w:rsid w:val="00650CC7"/>
    <w:rsid w:val="00651800"/>
    <w:rsid w:val="00652CD5"/>
    <w:rsid w:val="00653BC2"/>
    <w:rsid w:val="00660F1E"/>
    <w:rsid w:val="00661D69"/>
    <w:rsid w:val="006641DD"/>
    <w:rsid w:val="006715B1"/>
    <w:rsid w:val="006764BA"/>
    <w:rsid w:val="0068516C"/>
    <w:rsid w:val="0069113E"/>
    <w:rsid w:val="00692D78"/>
    <w:rsid w:val="006930A2"/>
    <w:rsid w:val="006934C5"/>
    <w:rsid w:val="006A079D"/>
    <w:rsid w:val="006A3E53"/>
    <w:rsid w:val="006B1022"/>
    <w:rsid w:val="006B1A03"/>
    <w:rsid w:val="006C2B6C"/>
    <w:rsid w:val="006C4147"/>
    <w:rsid w:val="006C6527"/>
    <w:rsid w:val="006C7141"/>
    <w:rsid w:val="006C7DA1"/>
    <w:rsid w:val="006D0136"/>
    <w:rsid w:val="007145E9"/>
    <w:rsid w:val="0072106B"/>
    <w:rsid w:val="00732875"/>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3AAB"/>
    <w:rsid w:val="007C2047"/>
    <w:rsid w:val="007C2665"/>
    <w:rsid w:val="007C6A64"/>
    <w:rsid w:val="007C6F5C"/>
    <w:rsid w:val="007D226F"/>
    <w:rsid w:val="007D7074"/>
    <w:rsid w:val="007D7F29"/>
    <w:rsid w:val="007E2FED"/>
    <w:rsid w:val="007F7338"/>
    <w:rsid w:val="00814604"/>
    <w:rsid w:val="0081504D"/>
    <w:rsid w:val="0081770C"/>
    <w:rsid w:val="00821216"/>
    <w:rsid w:val="008267DD"/>
    <w:rsid w:val="008366E2"/>
    <w:rsid w:val="00845276"/>
    <w:rsid w:val="008471A2"/>
    <w:rsid w:val="00850BF0"/>
    <w:rsid w:val="00853CC4"/>
    <w:rsid w:val="00854B6D"/>
    <w:rsid w:val="00855C6F"/>
    <w:rsid w:val="008633D5"/>
    <w:rsid w:val="00880377"/>
    <w:rsid w:val="00881540"/>
    <w:rsid w:val="00886188"/>
    <w:rsid w:val="008869BB"/>
    <w:rsid w:val="00887FE3"/>
    <w:rsid w:val="00890A0E"/>
    <w:rsid w:val="00890C4C"/>
    <w:rsid w:val="0089550F"/>
    <w:rsid w:val="008976E8"/>
    <w:rsid w:val="008A264C"/>
    <w:rsid w:val="008B0592"/>
    <w:rsid w:val="008C356F"/>
    <w:rsid w:val="008C54E0"/>
    <w:rsid w:val="008C742B"/>
    <w:rsid w:val="008E1A62"/>
    <w:rsid w:val="008E2E8B"/>
    <w:rsid w:val="008E3216"/>
    <w:rsid w:val="008F0044"/>
    <w:rsid w:val="0091658C"/>
    <w:rsid w:val="0092274D"/>
    <w:rsid w:val="009347DE"/>
    <w:rsid w:val="00936CA1"/>
    <w:rsid w:val="009450F4"/>
    <w:rsid w:val="00946C51"/>
    <w:rsid w:val="00970B44"/>
    <w:rsid w:val="00976105"/>
    <w:rsid w:val="00980DA0"/>
    <w:rsid w:val="009848F1"/>
    <w:rsid w:val="00987FE4"/>
    <w:rsid w:val="0099370C"/>
    <w:rsid w:val="009A7E5C"/>
    <w:rsid w:val="009B2B51"/>
    <w:rsid w:val="009B7776"/>
    <w:rsid w:val="009C1E36"/>
    <w:rsid w:val="009C20B6"/>
    <w:rsid w:val="009D092E"/>
    <w:rsid w:val="009D7E63"/>
    <w:rsid w:val="009E16A0"/>
    <w:rsid w:val="009E3FEA"/>
    <w:rsid w:val="009F37FE"/>
    <w:rsid w:val="00A10DD7"/>
    <w:rsid w:val="00A162E1"/>
    <w:rsid w:val="00A16FA4"/>
    <w:rsid w:val="00A17F63"/>
    <w:rsid w:val="00A25A62"/>
    <w:rsid w:val="00A3057F"/>
    <w:rsid w:val="00A37C69"/>
    <w:rsid w:val="00A7176E"/>
    <w:rsid w:val="00A72259"/>
    <w:rsid w:val="00A80916"/>
    <w:rsid w:val="00A827E8"/>
    <w:rsid w:val="00A96B3B"/>
    <w:rsid w:val="00A9704A"/>
    <w:rsid w:val="00AA28F2"/>
    <w:rsid w:val="00AA3A95"/>
    <w:rsid w:val="00AA7F0B"/>
    <w:rsid w:val="00AB31F9"/>
    <w:rsid w:val="00AC101A"/>
    <w:rsid w:val="00AC5D5E"/>
    <w:rsid w:val="00AD2F64"/>
    <w:rsid w:val="00AE20F6"/>
    <w:rsid w:val="00AF0EBB"/>
    <w:rsid w:val="00AF4159"/>
    <w:rsid w:val="00AF45DD"/>
    <w:rsid w:val="00B0078E"/>
    <w:rsid w:val="00B050C1"/>
    <w:rsid w:val="00B06748"/>
    <w:rsid w:val="00B12983"/>
    <w:rsid w:val="00B13A45"/>
    <w:rsid w:val="00B15CA2"/>
    <w:rsid w:val="00B17E8E"/>
    <w:rsid w:val="00B26237"/>
    <w:rsid w:val="00B27405"/>
    <w:rsid w:val="00B330D0"/>
    <w:rsid w:val="00B34B68"/>
    <w:rsid w:val="00B35942"/>
    <w:rsid w:val="00B408BF"/>
    <w:rsid w:val="00B4107F"/>
    <w:rsid w:val="00B43BB8"/>
    <w:rsid w:val="00B5032B"/>
    <w:rsid w:val="00B619E6"/>
    <w:rsid w:val="00B668DC"/>
    <w:rsid w:val="00B70BE3"/>
    <w:rsid w:val="00B8154E"/>
    <w:rsid w:val="00B835D1"/>
    <w:rsid w:val="00B944B5"/>
    <w:rsid w:val="00B960C9"/>
    <w:rsid w:val="00B969B2"/>
    <w:rsid w:val="00BA7181"/>
    <w:rsid w:val="00BC26C3"/>
    <w:rsid w:val="00BE1FCB"/>
    <w:rsid w:val="00BF263C"/>
    <w:rsid w:val="00BF44EE"/>
    <w:rsid w:val="00C03DBB"/>
    <w:rsid w:val="00C04BCC"/>
    <w:rsid w:val="00C073A5"/>
    <w:rsid w:val="00C07BD2"/>
    <w:rsid w:val="00C12D0E"/>
    <w:rsid w:val="00C27E0D"/>
    <w:rsid w:val="00C309BA"/>
    <w:rsid w:val="00C3303B"/>
    <w:rsid w:val="00C34702"/>
    <w:rsid w:val="00C42179"/>
    <w:rsid w:val="00C52A5D"/>
    <w:rsid w:val="00C5450C"/>
    <w:rsid w:val="00C649B3"/>
    <w:rsid w:val="00C71695"/>
    <w:rsid w:val="00C7445E"/>
    <w:rsid w:val="00C744AE"/>
    <w:rsid w:val="00C842E7"/>
    <w:rsid w:val="00C86E39"/>
    <w:rsid w:val="00C97946"/>
    <w:rsid w:val="00CA144D"/>
    <w:rsid w:val="00CA354E"/>
    <w:rsid w:val="00CA4B63"/>
    <w:rsid w:val="00CB2726"/>
    <w:rsid w:val="00CC11BB"/>
    <w:rsid w:val="00CD4243"/>
    <w:rsid w:val="00CE28F6"/>
    <w:rsid w:val="00CF2280"/>
    <w:rsid w:val="00CF2794"/>
    <w:rsid w:val="00CF2F8F"/>
    <w:rsid w:val="00D04B75"/>
    <w:rsid w:val="00D076FA"/>
    <w:rsid w:val="00D136AC"/>
    <w:rsid w:val="00D201E4"/>
    <w:rsid w:val="00D30451"/>
    <w:rsid w:val="00D31A0C"/>
    <w:rsid w:val="00D4314E"/>
    <w:rsid w:val="00D47F30"/>
    <w:rsid w:val="00D50065"/>
    <w:rsid w:val="00D509DA"/>
    <w:rsid w:val="00D60410"/>
    <w:rsid w:val="00D60794"/>
    <w:rsid w:val="00D62AE4"/>
    <w:rsid w:val="00D644F2"/>
    <w:rsid w:val="00D667D1"/>
    <w:rsid w:val="00D7506E"/>
    <w:rsid w:val="00D800C9"/>
    <w:rsid w:val="00DA2BD4"/>
    <w:rsid w:val="00DA5E38"/>
    <w:rsid w:val="00DA671C"/>
    <w:rsid w:val="00DA79A6"/>
    <w:rsid w:val="00DB3CB8"/>
    <w:rsid w:val="00DB796A"/>
    <w:rsid w:val="00DC2016"/>
    <w:rsid w:val="00DC3D22"/>
    <w:rsid w:val="00DC4FEC"/>
    <w:rsid w:val="00DC5226"/>
    <w:rsid w:val="00DD0F2C"/>
    <w:rsid w:val="00DE147E"/>
    <w:rsid w:val="00DE3E43"/>
    <w:rsid w:val="00DF04C2"/>
    <w:rsid w:val="00DF1B74"/>
    <w:rsid w:val="00DF2450"/>
    <w:rsid w:val="00DF256B"/>
    <w:rsid w:val="00DF2CFA"/>
    <w:rsid w:val="00E032C4"/>
    <w:rsid w:val="00E16182"/>
    <w:rsid w:val="00E2659B"/>
    <w:rsid w:val="00E50E97"/>
    <w:rsid w:val="00E51355"/>
    <w:rsid w:val="00E5311F"/>
    <w:rsid w:val="00E53BAF"/>
    <w:rsid w:val="00E54EAD"/>
    <w:rsid w:val="00E553C1"/>
    <w:rsid w:val="00E630B2"/>
    <w:rsid w:val="00E71BA6"/>
    <w:rsid w:val="00E7208A"/>
    <w:rsid w:val="00E77BBE"/>
    <w:rsid w:val="00E80A90"/>
    <w:rsid w:val="00E80E1A"/>
    <w:rsid w:val="00E851AE"/>
    <w:rsid w:val="00EA373A"/>
    <w:rsid w:val="00EA6B72"/>
    <w:rsid w:val="00EB0684"/>
    <w:rsid w:val="00EB484E"/>
    <w:rsid w:val="00EB6183"/>
    <w:rsid w:val="00ED0283"/>
    <w:rsid w:val="00ED6460"/>
    <w:rsid w:val="00EE04F6"/>
    <w:rsid w:val="00EE5F31"/>
    <w:rsid w:val="00EF034A"/>
    <w:rsid w:val="00EF5314"/>
    <w:rsid w:val="00EF5391"/>
    <w:rsid w:val="00F042F4"/>
    <w:rsid w:val="00F05A11"/>
    <w:rsid w:val="00F13650"/>
    <w:rsid w:val="00F13F83"/>
    <w:rsid w:val="00F20D82"/>
    <w:rsid w:val="00F24151"/>
    <w:rsid w:val="00F32999"/>
    <w:rsid w:val="00F41A39"/>
    <w:rsid w:val="00F60222"/>
    <w:rsid w:val="00F6229C"/>
    <w:rsid w:val="00F67220"/>
    <w:rsid w:val="00F77658"/>
    <w:rsid w:val="00F9020D"/>
    <w:rsid w:val="00F90316"/>
    <w:rsid w:val="00F96C23"/>
    <w:rsid w:val="00FA34A6"/>
    <w:rsid w:val="00FA7AFB"/>
    <w:rsid w:val="00FC0285"/>
    <w:rsid w:val="00FC7337"/>
    <w:rsid w:val="00FD2A10"/>
    <w:rsid w:val="00FD788D"/>
    <w:rsid w:val="00FE0280"/>
    <w:rsid w:val="00FE4D0E"/>
    <w:rsid w:val="00FE5BA6"/>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88614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ugbartniczk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74BC7-10DE-40BF-8FFB-58DCA508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6571</TotalTime>
  <Pages>1</Pages>
  <Words>10218</Words>
  <Characters>61312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202</cp:revision>
  <cp:lastPrinted>2024-02-20T09:24:00Z</cp:lastPrinted>
  <dcterms:created xsi:type="dcterms:W3CDTF">2021-03-11T09:26:00Z</dcterms:created>
  <dcterms:modified xsi:type="dcterms:W3CDTF">2024-02-20T09:27:00Z</dcterms:modified>
</cp:coreProperties>
</file>