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A902DB">
        <w:t>14</w:t>
      </w:r>
      <w:r>
        <w:t>.</w:t>
      </w:r>
      <w:r w:rsidR="005A0FF2">
        <w:t>0</w:t>
      </w:r>
      <w:r w:rsidR="00A902DB">
        <w:t>4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</w:t>
      </w:r>
      <w:r w:rsidR="00A902DB">
        <w:t>3</w:t>
      </w:r>
      <w:r>
        <w:t>.202</w:t>
      </w:r>
      <w:r w:rsidR="00141341">
        <w:t>3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                        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A902DB" w:rsidRPr="00EC1C66">
        <w:rPr>
          <w:b/>
          <w:bCs/>
        </w:rPr>
        <w:t>„Budowa kanalizacji sanitarnej w miejscowości Żarki-Letnisko”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EC1EF3" w:rsidRDefault="00A902DB">
      <w:pPr>
        <w:pStyle w:val="Nagwek1"/>
        <w:spacing w:before="159" w:line="256" w:lineRule="auto"/>
      </w:pPr>
      <w:r>
        <w:t>„HYDROMEX PLUS Spółka z ograniczona odpowiedzialnością Spółka komandytowa, ul. Dobrzyńska 151/153, 42-200 Częstochowa, za kwotę brutto:  4 349 895,33 zł.</w:t>
      </w:r>
    </w:p>
    <w:p w:rsidR="00EC1EF3" w:rsidRDefault="00EC1EF3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4F50B0" w:rsidRDefault="004F50B0">
      <w:pPr>
        <w:pStyle w:val="Tekstpodstawowy"/>
      </w:pPr>
    </w:p>
    <w:p w:rsidR="004F50B0" w:rsidRDefault="004F50B0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4355" w:firstLine="0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pkt</w:t>
      </w:r>
      <w:r>
        <w:rPr>
          <w:spacing w:val="-47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Default="00000000">
      <w:pPr>
        <w:pStyle w:val="Tekstpodstawowy"/>
        <w:spacing w:line="256" w:lineRule="auto"/>
        <w:ind w:left="220"/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łączną punktacją:</w:t>
      </w:r>
    </w:p>
    <w:p w:rsidR="00EC1EF3" w:rsidRDefault="00EC1EF3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8E330A" w:rsidRDefault="008E330A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tbl>
      <w:tblPr>
        <w:tblW w:w="10744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4562"/>
        <w:gridCol w:w="2051"/>
        <w:gridCol w:w="2051"/>
        <w:gridCol w:w="1205"/>
      </w:tblGrid>
      <w:tr w:rsidR="004F50B0" w:rsidRPr="005F6FBA" w:rsidTr="004F50B0">
        <w:trPr>
          <w:trHeight w:val="642"/>
        </w:trPr>
        <w:tc>
          <w:tcPr>
            <w:tcW w:w="87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4562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cena oferowana brutto</w:t>
            </w:r>
          </w:p>
        </w:tc>
        <w:tc>
          <w:tcPr>
            <w:tcW w:w="2051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20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Razem</w:t>
            </w:r>
          </w:p>
        </w:tc>
      </w:tr>
      <w:tr w:rsidR="008E330A" w:rsidRPr="005F6FBA" w:rsidTr="008716DD">
        <w:trPr>
          <w:trHeight w:val="845"/>
        </w:trPr>
        <w:tc>
          <w:tcPr>
            <w:tcW w:w="875" w:type="dxa"/>
            <w:vAlign w:val="center"/>
          </w:tcPr>
          <w:p w:rsidR="008E330A" w:rsidRPr="005F6FBA" w:rsidRDefault="008E330A" w:rsidP="008E330A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P.U.H.P. </w:t>
            </w: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„INST-GAZ” M. Kasztelan, J. Nawracała, </w:t>
            </w:r>
          </w:p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>S. Jałowiecki Spółka Jawna</w:t>
            </w:r>
          </w:p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>Jaskrów ul. Częstochowska 213, 42-244 Mstów</w:t>
            </w:r>
          </w:p>
        </w:tc>
        <w:tc>
          <w:tcPr>
            <w:tcW w:w="2051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38,45</w:t>
            </w:r>
          </w:p>
        </w:tc>
        <w:tc>
          <w:tcPr>
            <w:tcW w:w="2051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78,45</w:t>
            </w:r>
          </w:p>
        </w:tc>
      </w:tr>
      <w:tr w:rsidR="008E330A" w:rsidRPr="005F6FBA" w:rsidTr="008716DD">
        <w:trPr>
          <w:trHeight w:val="845"/>
        </w:trPr>
        <w:tc>
          <w:tcPr>
            <w:tcW w:w="875" w:type="dxa"/>
            <w:vAlign w:val="center"/>
          </w:tcPr>
          <w:p w:rsidR="008E330A" w:rsidRPr="005F6FBA" w:rsidRDefault="008E330A" w:rsidP="008E330A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8E330A" w:rsidRPr="00E81BEB" w:rsidRDefault="008E330A" w:rsidP="008E33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81BEB">
              <w:rPr>
                <w:rFonts w:asciiTheme="minorHAnsi" w:hAnsiTheme="minorHAnsi" w:cstheme="minorHAnsi"/>
                <w:b/>
              </w:rPr>
              <w:t>ZTHU Stanisław Krupiński</w:t>
            </w:r>
          </w:p>
          <w:p w:rsidR="008E330A" w:rsidRPr="00E81BEB" w:rsidRDefault="008E330A" w:rsidP="008E33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81BEB">
              <w:rPr>
                <w:rFonts w:asciiTheme="minorHAnsi" w:hAnsiTheme="minorHAnsi" w:cstheme="minorHAnsi"/>
                <w:b/>
              </w:rPr>
              <w:t xml:space="preserve"> ul. Wesoła 13</w:t>
            </w:r>
          </w:p>
          <w:p w:rsidR="008E330A" w:rsidRPr="00E81BEB" w:rsidRDefault="008E330A" w:rsidP="008E33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81BEB">
              <w:rPr>
                <w:rFonts w:asciiTheme="minorHAnsi" w:hAnsiTheme="minorHAnsi" w:cstheme="minorHAnsi"/>
                <w:b/>
              </w:rPr>
              <w:t>42-263 Wrzosowa</w:t>
            </w:r>
          </w:p>
        </w:tc>
        <w:tc>
          <w:tcPr>
            <w:tcW w:w="2051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58,23</w:t>
            </w:r>
          </w:p>
        </w:tc>
        <w:tc>
          <w:tcPr>
            <w:tcW w:w="2051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8E330A" w:rsidRPr="005F6FB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98,23</w:t>
            </w:r>
          </w:p>
        </w:tc>
      </w:tr>
      <w:tr w:rsidR="008E330A" w:rsidRPr="005F6FBA" w:rsidTr="008716DD">
        <w:trPr>
          <w:trHeight w:val="845"/>
        </w:trPr>
        <w:tc>
          <w:tcPr>
            <w:tcW w:w="875" w:type="dxa"/>
            <w:vAlign w:val="center"/>
          </w:tcPr>
          <w:p w:rsidR="008E330A" w:rsidRPr="005F6FBA" w:rsidRDefault="008E330A" w:rsidP="008E330A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8E330A" w:rsidRPr="00E81BEB" w:rsidRDefault="008E330A" w:rsidP="008E330A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81BEB">
              <w:rPr>
                <w:rFonts w:asciiTheme="minorHAnsi" w:hAnsiTheme="minorHAnsi" w:cstheme="minorHAnsi"/>
                <w:b/>
              </w:rPr>
              <w:t>P.U.H. „DOMAX” Arkadiusz Mika</w:t>
            </w:r>
          </w:p>
          <w:p w:rsidR="008E330A" w:rsidRPr="00E81BEB" w:rsidRDefault="008E330A" w:rsidP="008E330A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81BEB">
              <w:rPr>
                <w:rFonts w:asciiTheme="minorHAnsi" w:hAnsiTheme="minorHAnsi" w:cstheme="minorHAnsi"/>
                <w:b/>
              </w:rPr>
              <w:t>ul. Grabińska 8</w:t>
            </w:r>
          </w:p>
          <w:p w:rsidR="008E330A" w:rsidRPr="00E81BEB" w:rsidRDefault="008E330A" w:rsidP="008E330A">
            <w:pPr>
              <w:pStyle w:val="Default"/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>42-283 Boronów</w:t>
            </w:r>
          </w:p>
        </w:tc>
        <w:tc>
          <w:tcPr>
            <w:tcW w:w="2051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40,76</w:t>
            </w:r>
          </w:p>
        </w:tc>
        <w:tc>
          <w:tcPr>
            <w:tcW w:w="2051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80,76</w:t>
            </w:r>
          </w:p>
        </w:tc>
      </w:tr>
      <w:tr w:rsidR="008E330A" w:rsidRPr="005F6FBA" w:rsidTr="008716DD">
        <w:trPr>
          <w:trHeight w:val="845"/>
        </w:trPr>
        <w:tc>
          <w:tcPr>
            <w:tcW w:w="875" w:type="dxa"/>
            <w:vAlign w:val="center"/>
          </w:tcPr>
          <w:p w:rsidR="008E330A" w:rsidRPr="005F6FBA" w:rsidRDefault="008E330A" w:rsidP="008E330A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2" w:type="dxa"/>
          </w:tcPr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„HYDROMEX PLUS Spółka z ograniczoną odpowiedzialnością” </w:t>
            </w:r>
          </w:p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Spółka komandytowa </w:t>
            </w:r>
          </w:p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>ul. Dobrzyńska 151/153</w:t>
            </w:r>
          </w:p>
          <w:p w:rsidR="008E330A" w:rsidRPr="00E81BEB" w:rsidRDefault="008E330A" w:rsidP="008E330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BEB">
              <w:rPr>
                <w:rFonts w:asciiTheme="minorHAnsi" w:hAnsiTheme="minorHAnsi" w:cstheme="minorHAnsi"/>
                <w:b/>
                <w:sz w:val="20"/>
                <w:szCs w:val="20"/>
              </w:rPr>
              <w:t>42-200 Częstochowa</w:t>
            </w:r>
          </w:p>
        </w:tc>
        <w:tc>
          <w:tcPr>
            <w:tcW w:w="2051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051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8E330A" w:rsidRDefault="008E330A" w:rsidP="008E33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EF5377" w:rsidRDefault="00EF5377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4F50B0"/>
    <w:rsid w:val="005A0FF2"/>
    <w:rsid w:val="005A5250"/>
    <w:rsid w:val="008E330A"/>
    <w:rsid w:val="00A902DB"/>
    <w:rsid w:val="00E12C97"/>
    <w:rsid w:val="00EC1EF3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5D4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2023-04-12T11:55:00Z</cp:lastPrinted>
  <dcterms:created xsi:type="dcterms:W3CDTF">2023-04-12T11:55:00Z</dcterms:created>
  <dcterms:modified xsi:type="dcterms:W3CDTF">2023-04-12T11:55:00Z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