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957B35" w:rsidRDefault="00651558" w:rsidP="001E0C7B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9508A5">
              <w:rPr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9508A5">
              <w:rPr>
                <w:sz w:val="20"/>
                <w:szCs w:val="20"/>
              </w:rPr>
              <w:t>dostawę transmiterów kompatybilnych z urządzeniami do elektroterapii dla Pracowni Elektrofizjologii; znak sprawy: 4 WSzKzP.SZP.2612.95.2023</w:t>
            </w:r>
            <w:bookmarkStart w:id="1" w:name="_GoBack"/>
            <w:bookmarkEnd w:id="0"/>
            <w:bookmarkEnd w:id="1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2A4815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346AE" w:rsidP="00333A0D">
      <w:pPr>
        <w:spacing w:after="200" w:line="276" w:lineRule="auto"/>
        <w:jc w:val="both"/>
        <w:rPr>
          <w:sz w:val="16"/>
          <w:szCs w:val="16"/>
        </w:r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AB" w:rsidRDefault="000354AB" w:rsidP="00761CAE">
      <w:r>
        <w:separator/>
      </w:r>
    </w:p>
  </w:endnote>
  <w:endnote w:type="continuationSeparator" w:id="0">
    <w:p w:rsidR="000354AB" w:rsidRDefault="000354AB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AB" w:rsidRDefault="000354AB" w:rsidP="00761CAE">
      <w:r>
        <w:separator/>
      </w:r>
    </w:p>
  </w:footnote>
  <w:footnote w:type="continuationSeparator" w:id="0">
    <w:p w:rsidR="000354AB" w:rsidRDefault="000354AB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354AB"/>
    <w:rsid w:val="000E2C5D"/>
    <w:rsid w:val="00114BF2"/>
    <w:rsid w:val="001A0DB8"/>
    <w:rsid w:val="001E0C7B"/>
    <w:rsid w:val="002228AC"/>
    <w:rsid w:val="002346AE"/>
    <w:rsid w:val="002A4815"/>
    <w:rsid w:val="00333A0D"/>
    <w:rsid w:val="005C3A2E"/>
    <w:rsid w:val="005F6177"/>
    <w:rsid w:val="00651558"/>
    <w:rsid w:val="00761CAE"/>
    <w:rsid w:val="007B1FF4"/>
    <w:rsid w:val="007B3560"/>
    <w:rsid w:val="0081522B"/>
    <w:rsid w:val="00945E7C"/>
    <w:rsid w:val="0095540C"/>
    <w:rsid w:val="00957B35"/>
    <w:rsid w:val="00964A71"/>
    <w:rsid w:val="009C1CBB"/>
    <w:rsid w:val="00AC1B33"/>
    <w:rsid w:val="00B629E6"/>
    <w:rsid w:val="00E270F6"/>
    <w:rsid w:val="00E55E1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04DD1-2789-4ADB-A2D7-5383559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B71C-0A0F-4211-8A5B-52DCCEEF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19</cp:revision>
  <cp:lastPrinted>2023-05-19T11:39:00Z</cp:lastPrinted>
  <dcterms:created xsi:type="dcterms:W3CDTF">2021-03-18T10:30:00Z</dcterms:created>
  <dcterms:modified xsi:type="dcterms:W3CDTF">2023-09-11T07:25:00Z</dcterms:modified>
</cp:coreProperties>
</file>