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E6FD" w14:textId="4C3710CA" w:rsidR="00DF4049" w:rsidRPr="00B333B7" w:rsidRDefault="00DF4049" w:rsidP="00347F6F">
      <w:pPr>
        <w:rPr>
          <w:rFonts w:cs="Times New Roman"/>
          <w:b/>
          <w:bCs/>
          <w:u w:val="single"/>
        </w:rPr>
      </w:pPr>
    </w:p>
    <w:p w14:paraId="6EFD586A" w14:textId="77777777" w:rsidR="00CA6D01" w:rsidRDefault="00CA6D01"/>
    <w:p w14:paraId="0835D8EA" w14:textId="77777777" w:rsidR="00683B9E" w:rsidRPr="00683B9E" w:rsidRDefault="00683B9E" w:rsidP="00683B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CF4CF9" w14:textId="5BC89851" w:rsidR="00683B9E" w:rsidRPr="00683B9E" w:rsidRDefault="00683B9E" w:rsidP="00683B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3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Ostrów Wielkopolski, </w:t>
      </w:r>
      <w:r w:rsidR="00371BEF">
        <w:rPr>
          <w:rFonts w:ascii="Times New Roman" w:hAnsi="Times New Roman" w:cs="Times New Roman"/>
          <w:sz w:val="24"/>
          <w:szCs w:val="24"/>
        </w:rPr>
        <w:t>1</w:t>
      </w:r>
      <w:r w:rsidR="002841DF">
        <w:rPr>
          <w:rFonts w:ascii="Times New Roman" w:hAnsi="Times New Roman" w:cs="Times New Roman"/>
          <w:sz w:val="24"/>
          <w:szCs w:val="24"/>
        </w:rPr>
        <w:t>4</w:t>
      </w:r>
      <w:r w:rsidRPr="00683B9E">
        <w:rPr>
          <w:rFonts w:ascii="Times New Roman" w:hAnsi="Times New Roman" w:cs="Times New Roman"/>
          <w:sz w:val="24"/>
          <w:szCs w:val="24"/>
        </w:rPr>
        <w:t>.0</w:t>
      </w:r>
      <w:r w:rsidR="005C0B7B">
        <w:rPr>
          <w:rFonts w:ascii="Times New Roman" w:hAnsi="Times New Roman" w:cs="Times New Roman"/>
          <w:sz w:val="24"/>
          <w:szCs w:val="24"/>
        </w:rPr>
        <w:t>5</w:t>
      </w:r>
      <w:r w:rsidRPr="00683B9E">
        <w:rPr>
          <w:rFonts w:ascii="Times New Roman" w:hAnsi="Times New Roman" w:cs="Times New Roman"/>
          <w:sz w:val="24"/>
          <w:szCs w:val="24"/>
        </w:rPr>
        <w:t>.20</w:t>
      </w:r>
      <w:r w:rsidR="00331C4E">
        <w:rPr>
          <w:rFonts w:ascii="Times New Roman" w:hAnsi="Times New Roman" w:cs="Times New Roman"/>
          <w:sz w:val="24"/>
          <w:szCs w:val="24"/>
        </w:rPr>
        <w:t>21</w:t>
      </w:r>
      <w:r w:rsidRPr="00683B9E">
        <w:rPr>
          <w:rFonts w:ascii="Times New Roman" w:hAnsi="Times New Roman" w:cs="Times New Roman"/>
          <w:sz w:val="24"/>
          <w:szCs w:val="24"/>
        </w:rPr>
        <w:t>r.</w:t>
      </w:r>
    </w:p>
    <w:p w14:paraId="6FC89644" w14:textId="168EB90A" w:rsidR="00683B9E" w:rsidRDefault="00683B9E" w:rsidP="00683B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3B9E">
        <w:rPr>
          <w:rFonts w:ascii="Times New Roman" w:hAnsi="Times New Roman" w:cs="Times New Roman"/>
          <w:sz w:val="24"/>
          <w:szCs w:val="24"/>
        </w:rPr>
        <w:t>DI</w:t>
      </w:r>
      <w:r w:rsidR="00331C4E">
        <w:rPr>
          <w:rFonts w:ascii="Times New Roman" w:hAnsi="Times New Roman" w:cs="Times New Roman"/>
          <w:sz w:val="24"/>
          <w:szCs w:val="24"/>
        </w:rPr>
        <w:t>A</w:t>
      </w:r>
      <w:r w:rsidRPr="00683B9E">
        <w:rPr>
          <w:rFonts w:ascii="Times New Roman" w:hAnsi="Times New Roman" w:cs="Times New Roman"/>
          <w:sz w:val="24"/>
          <w:szCs w:val="24"/>
        </w:rPr>
        <w:t>/</w:t>
      </w:r>
      <w:r w:rsidR="005C0B7B">
        <w:rPr>
          <w:rFonts w:ascii="Times New Roman" w:hAnsi="Times New Roman" w:cs="Times New Roman"/>
          <w:sz w:val="24"/>
          <w:szCs w:val="24"/>
        </w:rPr>
        <w:t>14</w:t>
      </w:r>
      <w:r w:rsidR="00C65490">
        <w:rPr>
          <w:rFonts w:ascii="Times New Roman" w:hAnsi="Times New Roman" w:cs="Times New Roman"/>
          <w:sz w:val="24"/>
          <w:szCs w:val="24"/>
        </w:rPr>
        <w:t>31</w:t>
      </w:r>
      <w:r w:rsidRPr="00683B9E">
        <w:rPr>
          <w:rFonts w:ascii="Times New Roman" w:hAnsi="Times New Roman" w:cs="Times New Roman"/>
          <w:sz w:val="24"/>
          <w:szCs w:val="24"/>
        </w:rPr>
        <w:t>/</w:t>
      </w:r>
      <w:r w:rsidR="00C65490">
        <w:rPr>
          <w:rFonts w:ascii="Times New Roman" w:hAnsi="Times New Roman" w:cs="Times New Roman"/>
          <w:sz w:val="24"/>
          <w:szCs w:val="24"/>
        </w:rPr>
        <w:t>1127</w:t>
      </w:r>
      <w:r w:rsidRPr="00683B9E">
        <w:rPr>
          <w:rFonts w:ascii="Times New Roman" w:hAnsi="Times New Roman" w:cs="Times New Roman"/>
          <w:sz w:val="24"/>
          <w:szCs w:val="24"/>
        </w:rPr>
        <w:t>/</w:t>
      </w:r>
      <w:r w:rsidR="00331C4E">
        <w:rPr>
          <w:rFonts w:ascii="Times New Roman" w:hAnsi="Times New Roman" w:cs="Times New Roman"/>
          <w:sz w:val="24"/>
          <w:szCs w:val="24"/>
        </w:rPr>
        <w:t>2021</w:t>
      </w:r>
    </w:p>
    <w:p w14:paraId="1014CCFC" w14:textId="4534FFF1" w:rsidR="00331C4E" w:rsidRDefault="00683B9E" w:rsidP="00331C4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503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09088C6F" w14:textId="77777777" w:rsidR="00DF4049" w:rsidRDefault="00DF4049" w:rsidP="00683B9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02A3C" w14:textId="77777777" w:rsidR="00683B9E" w:rsidRDefault="00683B9E" w:rsidP="00683B9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10435" w14:textId="77777777" w:rsidR="00DF4049" w:rsidRDefault="00683B9E" w:rsidP="00CA6D0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09EB38E1" w14:textId="77777777" w:rsidR="00683B9E" w:rsidRDefault="00683B9E" w:rsidP="00C6549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1B820" w14:textId="77777777" w:rsidR="00BD78DE" w:rsidRDefault="00683B9E" w:rsidP="00C6549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B9E">
        <w:rPr>
          <w:rFonts w:ascii="Times New Roman" w:hAnsi="Times New Roman" w:cs="Times New Roman"/>
          <w:b/>
          <w:bCs/>
          <w:sz w:val="24"/>
          <w:szCs w:val="24"/>
        </w:rPr>
        <w:t xml:space="preserve">Miejski Zakład Gospodarki Mieszkaniowej ,,MZGM” Sp. z o.o. ul. Kościuszki 14 </w:t>
      </w:r>
    </w:p>
    <w:p w14:paraId="173179CC" w14:textId="3CB3950B" w:rsidR="00683B9E" w:rsidRPr="00C65490" w:rsidRDefault="00683B9E" w:rsidP="00C65490">
      <w:pPr>
        <w:spacing w:line="360" w:lineRule="auto"/>
        <w:jc w:val="both"/>
        <w:rPr>
          <w:b/>
          <w:bCs/>
        </w:rPr>
      </w:pPr>
      <w:r w:rsidRPr="00683B9E">
        <w:rPr>
          <w:rFonts w:cs="Times New Roman"/>
          <w:b/>
          <w:bCs/>
        </w:rPr>
        <w:t xml:space="preserve">w Ostrowie Wielkopolskim </w:t>
      </w:r>
      <w:r>
        <w:rPr>
          <w:rFonts w:cs="Times New Roman"/>
        </w:rPr>
        <w:t xml:space="preserve">prosi o </w:t>
      </w:r>
      <w:r w:rsidR="00DF1C67">
        <w:rPr>
          <w:rFonts w:cs="Times New Roman"/>
        </w:rPr>
        <w:t>złożenie oferty n</w:t>
      </w:r>
      <w:r w:rsidR="00D70B74">
        <w:rPr>
          <w:rFonts w:cs="Times New Roman"/>
        </w:rPr>
        <w:t xml:space="preserve">a </w:t>
      </w:r>
      <w:bookmarkStart w:id="0" w:name="_Hlk63773734"/>
      <w:r w:rsidR="00C65490">
        <w:t xml:space="preserve">realizację zdania pn.: </w:t>
      </w:r>
      <w:r w:rsidR="00C65490">
        <w:rPr>
          <w:b/>
          <w:bCs/>
        </w:rPr>
        <w:t>„Dostawa                w formie leasingu operacyjnego z opcją wykupu fabrycznie nowych samochodów dostawczych – 2 szt. – dla  Miejskiego Zakładu Gospodarki Mieszkaniowej MZGM Sp. z o. o.”</w:t>
      </w:r>
    </w:p>
    <w:bookmarkEnd w:id="0"/>
    <w:p w14:paraId="601A363D" w14:textId="77777777" w:rsidR="00FE16AC" w:rsidRDefault="00FE16AC" w:rsidP="00BD78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9FA5AA" w14:textId="5D3169CC" w:rsidR="00FE16AC" w:rsidRPr="00F0679B" w:rsidRDefault="00C65490" w:rsidP="00723B5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  <w:r w:rsidR="00FE16AC"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EF0C68"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F555D0B" w14:textId="77777777" w:rsidR="00C65490" w:rsidRDefault="00C65490" w:rsidP="00C65490">
      <w:pPr>
        <w:spacing w:line="360" w:lineRule="auto"/>
        <w:jc w:val="both"/>
      </w:pPr>
      <w:r>
        <w:t xml:space="preserve">1. Przedmiotem zamówienia jest dostawa w formie leasingu operacyjnego z opcją wykupu fabrycznie nowych samochodów dostawczych  – 2 szt. – typu furgon dla  Miejskiego Zakładu Gospodarki Mieszkaniowej MZGM Sp. z o. o.  </w:t>
      </w:r>
    </w:p>
    <w:p w14:paraId="08DF73EC" w14:textId="77777777" w:rsidR="00C65490" w:rsidRDefault="00C65490" w:rsidP="00C65490">
      <w:pPr>
        <w:spacing w:line="360" w:lineRule="auto"/>
        <w:jc w:val="both"/>
        <w:rPr>
          <w:color w:val="000000"/>
        </w:rPr>
      </w:pPr>
      <w:r>
        <w:t>M</w:t>
      </w:r>
      <w:r>
        <w:rPr>
          <w:color w:val="000000"/>
        </w:rPr>
        <w:t>iejsce dostawy: odbiór u Leasingodawcy</w:t>
      </w:r>
    </w:p>
    <w:p w14:paraId="7F6EE133" w14:textId="77777777" w:rsidR="00C65490" w:rsidRDefault="00C65490" w:rsidP="00C65490">
      <w:pPr>
        <w:spacing w:line="360" w:lineRule="auto"/>
        <w:jc w:val="both"/>
        <w:rPr>
          <w:color w:val="000000"/>
        </w:rPr>
      </w:pPr>
      <w:r>
        <w:rPr>
          <w:color w:val="000000"/>
        </w:rPr>
        <w:t>Serwis: zapewnienie serwisu gwarancyjnego i pogwarancyjnego.</w:t>
      </w:r>
    </w:p>
    <w:p w14:paraId="5BC251C5" w14:textId="77777777" w:rsidR="00C65490" w:rsidRDefault="00C65490" w:rsidP="00C65490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Maksymalny czas usuwania awarii w okresie gwarancyjnym – ZGODNY Z OGÓLNYMI WARUNKAMI USUWANIA AWARII</w:t>
      </w:r>
    </w:p>
    <w:p w14:paraId="48C7D04D" w14:textId="77777777" w:rsidR="00C65490" w:rsidRDefault="00C65490" w:rsidP="00C65490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Gwarancja: fabryczna na elementy mechaniczne - 2 lata, elektryczne i lakier – 3 lata, perforacja nadwozia samochodów 8 lat,</w:t>
      </w:r>
    </w:p>
    <w:p w14:paraId="348EFCBB" w14:textId="77777777" w:rsidR="00C65490" w:rsidRDefault="00C65490" w:rsidP="00C65490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Szkolenie: zapewnienie przeszkolenia pracowników obsługujących pojazd, które odbędzie się w siedzibie Leasingodawcy</w:t>
      </w:r>
    </w:p>
    <w:p w14:paraId="6C8254D8" w14:textId="77777777" w:rsidR="00C65490" w:rsidRDefault="00C65490" w:rsidP="00C65490">
      <w:pPr>
        <w:spacing w:line="360" w:lineRule="auto"/>
        <w:jc w:val="both"/>
        <w:rPr>
          <w:color w:val="000000"/>
        </w:rPr>
      </w:pPr>
      <w:r>
        <w:rPr>
          <w:color w:val="000000"/>
        </w:rPr>
        <w:t>2. Wymagania techniczne, minimalne wyposażenie pojazdów:</w:t>
      </w:r>
    </w:p>
    <w:p w14:paraId="485BC6CB" w14:textId="7A9E3290" w:rsidR="00C65490" w:rsidRPr="00C012FA" w:rsidRDefault="00C65490" w:rsidP="00C012FA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rok produkcji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012FA">
        <w:rPr>
          <w:color w:val="000000"/>
        </w:rPr>
        <w:t xml:space="preserve">2020r. lub 2021r. </w:t>
      </w:r>
      <w:bookmarkStart w:id="1" w:name="_GoBack"/>
      <w:bookmarkEnd w:id="1"/>
    </w:p>
    <w:p w14:paraId="03E6286D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liczba drzwi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</w:t>
      </w:r>
    </w:p>
    <w:p w14:paraId="2FA9866F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liczba miejsc w kabinie</w:t>
      </w:r>
      <w:r>
        <w:rPr>
          <w:color w:val="000000"/>
        </w:rPr>
        <w:tab/>
      </w:r>
      <w:r>
        <w:rPr>
          <w:color w:val="000000"/>
        </w:rPr>
        <w:tab/>
        <w:t>3</w:t>
      </w:r>
    </w:p>
    <w:p w14:paraId="159729F1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rodzaj paliwa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diesel</w:t>
      </w:r>
    </w:p>
    <w:p w14:paraId="6330BF51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kolor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biały </w:t>
      </w:r>
    </w:p>
    <w:p w14:paraId="60286C2D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długość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około </w:t>
      </w:r>
      <w:r>
        <w:t xml:space="preserve">4390 </w:t>
      </w:r>
      <w:r>
        <w:rPr>
          <w:color w:val="000000"/>
        </w:rPr>
        <w:t>mm</w:t>
      </w:r>
    </w:p>
    <w:p w14:paraId="09CAEDD1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szerokość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około</w:t>
      </w:r>
      <w:r>
        <w:t xml:space="preserve"> 1832</w:t>
      </w:r>
      <w:r>
        <w:rPr>
          <w:color w:val="000000"/>
        </w:rPr>
        <w:t xml:space="preserve"> mm</w:t>
      </w:r>
    </w:p>
    <w:p w14:paraId="49121AE1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wysokość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około</w:t>
      </w:r>
      <w:r>
        <w:t xml:space="preserve"> 1845</w:t>
      </w:r>
      <w:r>
        <w:rPr>
          <w:color w:val="000000"/>
        </w:rPr>
        <w:t xml:space="preserve"> mm</w:t>
      </w:r>
    </w:p>
    <w:p w14:paraId="569E0D2B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lastRenderedPageBreak/>
        <w:t>pojemność silnika powyżej</w:t>
      </w:r>
      <w:r>
        <w:tab/>
      </w:r>
      <w:r>
        <w:tab/>
        <w:t>1.500 cm</w:t>
      </w:r>
      <w:r>
        <w:rPr>
          <w:rFonts w:cs="Times New Roman"/>
        </w:rPr>
        <w:t>³</w:t>
      </w:r>
    </w:p>
    <w:p w14:paraId="086C05E3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moc powyżej</w:t>
      </w:r>
      <w:r>
        <w:tab/>
      </w:r>
      <w:r>
        <w:tab/>
      </w:r>
      <w:r>
        <w:tab/>
      </w:r>
      <w:r>
        <w:tab/>
        <w:t>90 KM</w:t>
      </w:r>
    </w:p>
    <w:p w14:paraId="332A9215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emisja CO</w:t>
      </w:r>
      <w:r w:rsidRPr="001F232E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1F232E">
        <w:t>zgodnie z obowiązującymi</w:t>
      </w:r>
      <w:r>
        <w:rPr>
          <w:vertAlign w:val="subscript"/>
        </w:rPr>
        <w:t xml:space="preserve"> </w:t>
      </w:r>
      <w:r>
        <w:t>normami</w:t>
      </w:r>
    </w:p>
    <w:p w14:paraId="03330773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napęd – przedni</w:t>
      </w:r>
    </w:p>
    <w:p w14:paraId="57B175C2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 xml:space="preserve">2 komplety kluczyków </w:t>
      </w:r>
    </w:p>
    <w:p w14:paraId="4DFF690C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centralny zamek otwierany z pilota</w:t>
      </w:r>
    </w:p>
    <w:p w14:paraId="5A6DCC79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wspomaganie kierownicy</w:t>
      </w:r>
    </w:p>
    <w:p w14:paraId="414A1300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 xml:space="preserve">kolumna kierownicy z regulacją wysokości </w:t>
      </w:r>
    </w:p>
    <w:p w14:paraId="51C7C70F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elektrycznie sterowane szyby przednie</w:t>
      </w:r>
    </w:p>
    <w:p w14:paraId="782C5F0A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obrotomierz</w:t>
      </w:r>
    </w:p>
    <w:p w14:paraId="5947059B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regulacja wysokości świateł przednich</w:t>
      </w:r>
    </w:p>
    <w:p w14:paraId="14AEF8A2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wspomaganie kierownicy</w:t>
      </w:r>
    </w:p>
    <w:p w14:paraId="178512DB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klimatyzacja manualna lub automatyczna,</w:t>
      </w:r>
    </w:p>
    <w:p w14:paraId="67311148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układy stabilizacji jazdy,</w:t>
      </w:r>
    </w:p>
    <w:p w14:paraId="6070DA0F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Radioodtwarzacz CD/MP3 wraz z zestawem głośników i okablowaniem</w:t>
      </w:r>
    </w:p>
    <w:p w14:paraId="646A68A9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 xml:space="preserve">dywaniki samochodowe gumowe </w:t>
      </w:r>
    </w:p>
    <w:p w14:paraId="613DF4DB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komplet opon letnich</w:t>
      </w:r>
    </w:p>
    <w:p w14:paraId="20E7711E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poduszka powietrzna kierowcy</w:t>
      </w:r>
    </w:p>
    <w:p w14:paraId="69EB5387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drzwi boczne przesuwne po stronie pasażera</w:t>
      </w:r>
    </w:p>
    <w:p w14:paraId="03F054C3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czujnik temperatury zewnętrznej</w:t>
      </w:r>
    </w:p>
    <w:p w14:paraId="35F073D7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wykładzina pokrywająca całość przestrzeni ładunkowej</w:t>
      </w:r>
    </w:p>
    <w:p w14:paraId="6498BF04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gniazdo z zasilaniem 12 v w przestrzeni ładunkowej</w:t>
      </w:r>
    </w:p>
    <w:p w14:paraId="52E4FA55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gaśnica</w:t>
      </w:r>
    </w:p>
    <w:p w14:paraId="35646EB7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apteczka, trójkąt ostrzegawczy</w:t>
      </w:r>
    </w:p>
    <w:p w14:paraId="68F8222B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instrukcja obsługi w języku polskim</w:t>
      </w:r>
    </w:p>
    <w:p w14:paraId="1243B499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>oświetlenie ostrzegawcze</w:t>
      </w:r>
    </w:p>
    <w:p w14:paraId="4A74176A" w14:textId="77777777" w:rsidR="00C65490" w:rsidRDefault="00C65490" w:rsidP="00C65490">
      <w:pPr>
        <w:numPr>
          <w:ilvl w:val="0"/>
          <w:numId w:val="13"/>
        </w:numPr>
        <w:spacing w:line="360" w:lineRule="auto"/>
        <w:jc w:val="both"/>
      </w:pPr>
      <w:r>
        <w:t xml:space="preserve">zabudowa przestrzeni bagażowej sklejką od podłogi do sufitu przestrzeni ładunkowej w całości wraz z drzwiami tylnymi lub inne alternatywne rozwiązanie </w:t>
      </w:r>
    </w:p>
    <w:p w14:paraId="62B3226F" w14:textId="77777777" w:rsidR="00C65490" w:rsidRDefault="00C65490" w:rsidP="00C65490">
      <w:pPr>
        <w:spacing w:line="360" w:lineRule="auto"/>
        <w:jc w:val="both"/>
      </w:pPr>
    </w:p>
    <w:p w14:paraId="0D3CEFDE" w14:textId="77777777" w:rsidR="00C65490" w:rsidRDefault="00C65490" w:rsidP="00C65490">
      <w:pPr>
        <w:spacing w:line="360" w:lineRule="auto"/>
        <w:jc w:val="both"/>
        <w:rPr>
          <w:rFonts w:cs="Times New Roman"/>
        </w:rPr>
      </w:pPr>
      <w:r>
        <w:t>3. Pozostałe wymogi dotyczące pojazdów:</w:t>
      </w:r>
    </w:p>
    <w:p w14:paraId="75CACE91" w14:textId="77777777" w:rsidR="00C65490" w:rsidRDefault="00C65490" w:rsidP="00C65490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pojazd musi spełniać warunki dopuszczenia do ruchu drogowego, zgodnie z obowiązującymi przepisami prawa oraz posiadać świadectwo homologacji dopuszczenia do ruchu drogowego oraz spełniać warunki zawarte w rozporządzeniu </w:t>
      </w:r>
      <w:r>
        <w:rPr>
          <w:rFonts w:cs="Times New Roman"/>
        </w:rPr>
        <w:lastRenderedPageBreak/>
        <w:t xml:space="preserve">Ministra Infrastruktury z dnia 31 grudnia 2002 r. w sprawie warunków technicznych pojazdów oraz zakresu ich niezbędnego wyposażenia (Dz. U. z 2016 r. poz. 2022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zm.),</w:t>
      </w:r>
    </w:p>
    <w:p w14:paraId="0063965A" w14:textId="77777777" w:rsidR="00C65490" w:rsidRDefault="00C65490" w:rsidP="00C65490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pojazd musi być wolny od wad fizycznych i prawnych - brak uszkodzeń blacharskich i mechanicznych. Samochód nie powinien posiadać widocznych śladów korozji karoserii, perforacji, wycieków olejów i pozostałych płynów eksploatacyjnych oraz uszkodzeń zawieszenia i układu kierowniczego,</w:t>
      </w:r>
    </w:p>
    <w:p w14:paraId="078BAFF9" w14:textId="77777777" w:rsidR="00C65490" w:rsidRDefault="00C65490" w:rsidP="00C65490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pojazd musi pochodzić z produkcji seryjnej. Nie dopuszcza się oferowania pojazdu z produkcji jednostkowej i takiego pojazdu z produkcji seryjnej, którego parametry zostały specjalnie zmienione pod kątem spełnienia wymagań niniejszego zapytania ofertowego,</w:t>
      </w:r>
    </w:p>
    <w:p w14:paraId="14EA9C8F" w14:textId="77777777" w:rsidR="00C65490" w:rsidRDefault="00C65490" w:rsidP="00C65490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pojazd nie może posiadać napisów reklamowych czy też oznaczenia innej firmy, z wyłączeniem oznaczeń producenta pojazdu,</w:t>
      </w:r>
    </w:p>
    <w:p w14:paraId="0784C52D" w14:textId="77777777" w:rsidR="00C65490" w:rsidRDefault="00C65490" w:rsidP="00C65490">
      <w:pPr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pojazd w dniu protokolarnego odbioru musi:</w:t>
      </w:r>
    </w:p>
    <w:p w14:paraId="0B8D1286" w14:textId="77777777" w:rsidR="00C65490" w:rsidRDefault="00C65490" w:rsidP="00C65490">
      <w:pPr>
        <w:pStyle w:val="Akapitzlist1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być zarejestrowany na terenie Rzeczypospolitej Polskiej,</w:t>
      </w:r>
    </w:p>
    <w:p w14:paraId="3E0C5F3B" w14:textId="77777777" w:rsidR="00C65490" w:rsidRDefault="00C65490" w:rsidP="00C65490">
      <w:pPr>
        <w:pStyle w:val="Akapitzlist1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musi posiadać ważne badania techniczne,</w:t>
      </w:r>
    </w:p>
    <w:p w14:paraId="7BAE33A2" w14:textId="77777777" w:rsidR="00C65490" w:rsidRDefault="00C65490" w:rsidP="00C65490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 pojazd wraz z urządzeniami, wyposażeniem Dostawca obowiązany jest przedstawić Zamawiającemu wystawiony dla tych urządzeń certyfikat znaku bezpieczeństwa, deklarację zgodności WE lub certyfikat zgodności z Normą,</w:t>
      </w:r>
    </w:p>
    <w:p w14:paraId="64FFC43D" w14:textId="77777777" w:rsidR="00C65490" w:rsidRDefault="00C65490" w:rsidP="00C65490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pojazdy w okresie leasingu operacyjnego będą użytkowane przez Miejski Zakład Gospodarki Mieszkaniowej MZGM Sp. z o. o. w Ostrowie Wielkopolskim,</w:t>
      </w:r>
    </w:p>
    <w:p w14:paraId="431831B3" w14:textId="77777777" w:rsidR="00C65490" w:rsidRDefault="00C65490" w:rsidP="00C65490">
      <w:pPr>
        <w:pStyle w:val="Akapitzlist1"/>
        <w:numPr>
          <w:ilvl w:val="0"/>
          <w:numId w:val="15"/>
        </w:numPr>
        <w:spacing w:line="360" w:lineRule="auto"/>
        <w:jc w:val="both"/>
        <w:rPr>
          <w:b/>
          <w:bCs/>
        </w:rPr>
      </w:pPr>
      <w:r>
        <w:rPr>
          <w:rFonts w:cs="Times New Roman"/>
        </w:rPr>
        <w:t>Dostawca jest odpowiedzialny za zgodność przedmiotu leasingu pojazdów z warunkami technicznymi i jakościowymi z opisanymi w zapytaniu ofertowym</w:t>
      </w:r>
      <w:r>
        <w:rPr>
          <w:rFonts w:ascii="Calibri" w:hAnsi="Calibri" w:cs="Calibri"/>
          <w:sz w:val="22"/>
          <w:szCs w:val="22"/>
        </w:rPr>
        <w:t>.</w:t>
      </w:r>
    </w:p>
    <w:p w14:paraId="12377C31" w14:textId="77777777" w:rsidR="00C65490" w:rsidRDefault="00C65490" w:rsidP="00C65490">
      <w:pPr>
        <w:spacing w:line="360" w:lineRule="auto"/>
        <w:jc w:val="both"/>
        <w:rPr>
          <w:b/>
          <w:bCs/>
        </w:rPr>
      </w:pPr>
    </w:p>
    <w:p w14:paraId="75A4274F" w14:textId="77777777" w:rsidR="00C65490" w:rsidRDefault="00C65490" w:rsidP="00C65490">
      <w:pPr>
        <w:spacing w:line="360" w:lineRule="auto"/>
        <w:jc w:val="both"/>
        <w:rPr>
          <w:rFonts w:cs="Times New Roman"/>
        </w:rPr>
      </w:pPr>
      <w:r>
        <w:t>4. Warunki dostawy przedmiotu leasingu operacyjnego – pojazdów:</w:t>
      </w:r>
    </w:p>
    <w:p w14:paraId="3584F4CA" w14:textId="77777777" w:rsidR="00C65490" w:rsidRDefault="00C65490" w:rsidP="00C65490">
      <w:pPr>
        <w:pStyle w:val="Bezodstpw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przedmiotem leasingu operacyjnego - pojazdów </w:t>
      </w:r>
      <w:r>
        <w:rPr>
          <w:rFonts w:ascii="Times New Roman" w:hAnsi="Times New Roman" w:cs="Times New Roman"/>
          <w:color w:val="000000"/>
          <w:sz w:val="24"/>
          <w:szCs w:val="24"/>
        </w:rPr>
        <w:t>Dostawca pr</w:t>
      </w:r>
      <w:r>
        <w:rPr>
          <w:rFonts w:ascii="Times New Roman" w:hAnsi="Times New Roman" w:cs="Times New Roman"/>
          <w:sz w:val="24"/>
          <w:szCs w:val="24"/>
        </w:rPr>
        <w:t>zekaże Zamawiającemu wymagane w zapytaniu ofertowym dokumenty dot. pojazdów, w tym:</w:t>
      </w:r>
    </w:p>
    <w:p w14:paraId="48AFC339" w14:textId="77777777" w:rsidR="00C65490" w:rsidRDefault="00C65490" w:rsidP="00C65490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pełną dokumentację techniczną- ruchową i instrukcji obsługi  w języku polskim,</w:t>
      </w:r>
    </w:p>
    <w:p w14:paraId="19E13362" w14:textId="77777777" w:rsidR="00C65490" w:rsidRDefault="00C65490" w:rsidP="00C65490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certyfikat znaku bezpieczeństwa, deklarację zgodności WE lub certyfikat zgodności z </w:t>
      </w:r>
      <w:r>
        <w:rPr>
          <w:rFonts w:ascii="Times New Roman" w:hAnsi="Times New Roman" w:cs="Times New Roman"/>
          <w:sz w:val="24"/>
          <w:szCs w:val="24"/>
        </w:rPr>
        <w:tab/>
        <w:t xml:space="preserve">Normą, kartę gwarancyjną z książką serwisową, homologacja, </w:t>
      </w:r>
    </w:p>
    <w:p w14:paraId="6F7CE9A0" w14:textId="77777777" w:rsidR="00C65490" w:rsidRDefault="00C65490" w:rsidP="00C65490">
      <w:pPr>
        <w:pStyle w:val="Bezodstpw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odmowy odbioru przedmiotu leasingu operacyjnego - pojazdów w przypadku niedotrzymania przez Dostawcę określonego w zapytaniu ofertowym terminu dostawy przedmiotu leasingu operacyjnego - pojazdów lub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sytuacji, gdy </w:t>
      </w:r>
      <w:r>
        <w:rPr>
          <w:rFonts w:ascii="Times New Roman" w:hAnsi="Times New Roman" w:cs="Times New Roman"/>
          <w:sz w:val="24"/>
          <w:szCs w:val="24"/>
          <w:u w:val="single"/>
        </w:rPr>
        <w:t>przedmiot leasingu operacyjnego - pojazdów nie spełnia warunków określonych w zapytaniu ofertowym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1B93B7" w14:textId="77777777" w:rsidR="00C65490" w:rsidRPr="00490927" w:rsidRDefault="00C65490" w:rsidP="00C65490">
      <w:pPr>
        <w:pStyle w:val="Bezodstpw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7">
        <w:rPr>
          <w:rFonts w:ascii="Times New Roman" w:hAnsi="Times New Roman" w:cs="Times New Roman"/>
          <w:sz w:val="24"/>
          <w:szCs w:val="24"/>
        </w:rPr>
        <w:t>odbioru przedmiotu leasingu operacyjnego - pojazdów dokona komisja złożona z upoważnionych przedstawicieli Zamawiającego, w terminie do 2 dni roboczych w godzinach od 8-14 i poinformowania Zamawiającego o możliwości odbioru przedmiotu leasingu – pojazdów w formie pisemnej</w:t>
      </w:r>
      <w:r>
        <w:rPr>
          <w:rFonts w:ascii="Times New Roman" w:hAnsi="Times New Roman" w:cs="Times New Roman"/>
          <w:sz w:val="24"/>
          <w:szCs w:val="24"/>
        </w:rPr>
        <w:t xml:space="preserve"> od Leasingodawcy</w:t>
      </w:r>
      <w:r w:rsidRPr="00490927">
        <w:rPr>
          <w:rFonts w:ascii="Times New Roman" w:hAnsi="Times New Roman" w:cs="Times New Roman"/>
          <w:sz w:val="24"/>
          <w:szCs w:val="24"/>
        </w:rPr>
        <w:t>.</w:t>
      </w:r>
    </w:p>
    <w:p w14:paraId="0AFE9F3D" w14:textId="77777777" w:rsidR="00C65490" w:rsidRDefault="00C65490" w:rsidP="00C65490">
      <w:pPr>
        <w:pStyle w:val="Bezodstpw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dokumentem stwierdzającym prawidłowe wykonanie dostawy przedmiotu leasingu operacyjnego - pojazdów będzie podpisany przez Strony bez zastrzeżeń protokół odbioru,</w:t>
      </w:r>
    </w:p>
    <w:p w14:paraId="652F8CC6" w14:textId="77777777" w:rsidR="00C65490" w:rsidRDefault="00C65490" w:rsidP="00C65490">
      <w:pPr>
        <w:pStyle w:val="Bezodstpw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czynności odbioru Zamawiający jest uprawniony do sprawdzenia zgodności parametrów technicznych i wyposażenia przedmiotu leasingu operacyjnego - pojazdów z wymaganiami określonym w zapytaniu ofertowym oraz w ofercie Dostawcy, stanu technicznego przedmiotu leasingu - pojazdów i sprawności urządzeń w nim zamontowanych oraz kompletności dostarczonych dokumentów,</w:t>
      </w:r>
    </w:p>
    <w:p w14:paraId="6C3868CF" w14:textId="77777777" w:rsidR="00C65490" w:rsidRDefault="00C65490" w:rsidP="00C65490">
      <w:pPr>
        <w:pStyle w:val="Bezodstpw1"/>
        <w:numPr>
          <w:ilvl w:val="0"/>
          <w:numId w:val="1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razie stwierdzenia w czasie odbioru złego stanu technicznego przedmiotu leasingu operacyjnego - pojazdów  lub, że jego parametry techniczne lub wyposażenie są niezgodne z wymaganiami określonym w zapytaniu ofertowym oraz w ofercie, Zamawiający odmówi podpisania protokołu odbioru przedmiotu leasingu - pojazdów do czasu dostarczenia przedmiotu leasingu - pojazdów zgodnego z zapytaniem ofertowym i z ofertą przez Dostawcę.</w:t>
      </w:r>
    </w:p>
    <w:p w14:paraId="4B19C815" w14:textId="77777777" w:rsidR="00C65490" w:rsidRDefault="00C65490" w:rsidP="00C65490">
      <w:pPr>
        <w:pStyle w:val="Bezodstpw1"/>
        <w:spacing w:line="360" w:lineRule="auto"/>
        <w:jc w:val="both"/>
      </w:pPr>
    </w:p>
    <w:p w14:paraId="371DA346" w14:textId="77777777" w:rsidR="00C65490" w:rsidRDefault="00C65490" w:rsidP="00C65490">
      <w:pPr>
        <w:spacing w:line="360" w:lineRule="auto"/>
        <w:jc w:val="both"/>
        <w:rPr>
          <w:rFonts w:cs="Times New Roman"/>
          <w:color w:val="000000"/>
        </w:rPr>
      </w:pPr>
      <w:r>
        <w:t>5. Podstawowe wymagania dotyczące leasingu operacyjnego:</w:t>
      </w:r>
    </w:p>
    <w:p w14:paraId="070D7F83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czas trwania umowy leasingu operacyjnego - okres leasingowania: 48 lub 60 miesięcy licząc od dnia odbioru przedmiotu leasingu - pojazdów potwierdzonego w pisemnym protokole odbioru,</w:t>
      </w:r>
    </w:p>
    <w:p w14:paraId="2BE17838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waluta leasingu – w złotych polskich PLN,</w:t>
      </w:r>
    </w:p>
    <w:p w14:paraId="03CDB598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wartość wszystkich opłat leasingowych Wykonawca zobowiązany jest wskazać w formularzu ofertowym stanowiącym załącznik zapytania ofertowego,</w:t>
      </w:r>
    </w:p>
    <w:p w14:paraId="05BC3302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ilość rat leasingowych: 47, 59 równych rat leasingowych</w:t>
      </w:r>
      <w:r>
        <w:rPr>
          <w:rFonts w:cs="Times New Roman"/>
          <w:b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płatnych w terminach miesięcznych</w:t>
      </w:r>
      <w:r>
        <w:rPr>
          <w:rFonts w:cs="Times New Roman"/>
          <w:color w:val="000000"/>
        </w:rPr>
        <w:t>,</w:t>
      </w:r>
    </w:p>
    <w:p w14:paraId="1FFD7C57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opłata wstępna (opłata inicjalna): 10 % wartości netto przedmiotu leasingu (pojazdu),</w:t>
      </w:r>
    </w:p>
    <w:p w14:paraId="5A97DA50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 upływie okresu leasingu możliwość wykupu przedmiotu leasingu - pojazdów z prawem do pierwokupu przez Zamawiającego,</w:t>
      </w:r>
    </w:p>
    <w:p w14:paraId="0E9F1E8F" w14:textId="77777777" w:rsidR="00C65490" w:rsidRPr="00490927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490927">
        <w:rPr>
          <w:rFonts w:cs="Times New Roman"/>
        </w:rPr>
        <w:lastRenderedPageBreak/>
        <w:t>opłata za wykup przedmiotu leasingu - pojazdów (opłata końcowa) - 1 % wartości netto przedmiotu leasingu - pojazdów będącej podstawą do naliczania rat leasingowych, powiększonej o należny podatek VAT. Opłata za wykup przedmiotu leasingu (opłata końcowa) zostanie uiszczona wraz z ostatnią ratą leasingową,</w:t>
      </w:r>
    </w:p>
    <w:p w14:paraId="09641238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przez okres trwania umowy leasingu, będzie ponosił koszty ubezpieczenia OC,AC i NW przedmiotu leasingu - pojazdów we własnym zakresie i będzie miał możliwość skorzystania z oferty dowolnego ubezpieczyciela w drugim i kolejnym roku leasingu.  Zamawiający zobowiązany będzie przedstawić Leasingobiorcy corocznie polisy OC,AC i NW. Koszty ubezpieczenia OC,AC i NW przedmiotu leasingu – pojazdów w pierwszym roku leasingu pokrywa Zamawiający.</w:t>
      </w:r>
    </w:p>
    <w:p w14:paraId="5F1B9FA5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Dostawca uwzględni w złożonej ofercie koszty pokrycia ubezpieczenia GAP Indeksowy w całym okresie trwania umowy przedmiotu leasingu – pojazdów,</w:t>
      </w:r>
    </w:p>
    <w:p w14:paraId="41C86AB6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akceptuje Tabele Opłat i Prowizji obowiązujące u finansującego,</w:t>
      </w:r>
    </w:p>
    <w:p w14:paraId="40B2A5ED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wyraża zgodę na zawarcie umowy leasingu i ogólnych warunków umowy leasingowej na wzorze stosowanym przez finansującego,</w:t>
      </w:r>
    </w:p>
    <w:p w14:paraId="20945ED3" w14:textId="77777777" w:rsidR="00C65490" w:rsidRDefault="00C65490" w:rsidP="00C65490">
      <w:pPr>
        <w:pStyle w:val="Akapitzlist1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Dostawca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 xml:space="preserve">nie będzie żądał zabezpieczenia umowy leasingu w postaci weksla In blanco. </w:t>
      </w:r>
    </w:p>
    <w:p w14:paraId="4CBC9DFC" w14:textId="77777777" w:rsidR="001B1BD4" w:rsidRPr="00EF0C68" w:rsidRDefault="001B1BD4" w:rsidP="00F606C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7629E" w14:textId="06C2EC5B" w:rsidR="00371BEF" w:rsidRPr="00F0679B" w:rsidRDefault="00FE16AC" w:rsidP="00AE45F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</w:t>
      </w:r>
      <w:r w:rsidR="00596AB2"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>realizacji</w:t>
      </w:r>
      <w:r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zamówienia:</w:t>
      </w:r>
      <w:r w:rsidR="00596AB2"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BF48EC8" w14:textId="0B8DFB7C" w:rsidR="00E65174" w:rsidRDefault="00F606C9" w:rsidP="00E65174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6C9">
        <w:rPr>
          <w:rFonts w:ascii="Times New Roman" w:hAnsi="Times New Roman" w:cs="Times New Roman"/>
          <w:sz w:val="24"/>
          <w:szCs w:val="24"/>
        </w:rPr>
        <w:t xml:space="preserve">Wymagany termin wykonania zamówienia dostawy pojazdów w formie leasingu operacyjnego ustala się na dzień </w:t>
      </w:r>
      <w:r w:rsidRPr="00F606C9">
        <w:rPr>
          <w:rFonts w:ascii="Times New Roman" w:hAnsi="Times New Roman" w:cs="Times New Roman"/>
          <w:b/>
          <w:bCs/>
          <w:sz w:val="24"/>
          <w:szCs w:val="24"/>
        </w:rPr>
        <w:t>2 lipca 2021 r.</w:t>
      </w:r>
    </w:p>
    <w:p w14:paraId="60F57460" w14:textId="77777777" w:rsidR="00F606C9" w:rsidRPr="00F606C9" w:rsidRDefault="00F606C9" w:rsidP="00E65174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8F0B60" w14:textId="77777777" w:rsidR="00A22325" w:rsidRPr="00A22325" w:rsidRDefault="00A22325" w:rsidP="00A22325">
      <w:pPr>
        <w:spacing w:line="360" w:lineRule="auto"/>
        <w:jc w:val="both"/>
        <w:rPr>
          <w:b/>
          <w:bCs/>
        </w:rPr>
      </w:pPr>
      <w:proofErr w:type="spellStart"/>
      <w:r w:rsidRPr="00A22325">
        <w:rPr>
          <w:rFonts w:cs="Times New Roman"/>
          <w:b/>
          <w:bCs/>
          <w:color w:val="000000"/>
          <w:lang w:val="de-DE"/>
        </w:rPr>
        <w:t>Zamawiający</w:t>
      </w:r>
      <w:proofErr w:type="spellEnd"/>
      <w:r w:rsidRPr="00A22325">
        <w:rPr>
          <w:rFonts w:cs="Times New Roman"/>
          <w:b/>
          <w:bCs/>
          <w:color w:val="000000"/>
          <w:lang w:val="de-DE"/>
        </w:rPr>
        <w:t xml:space="preserve"> </w:t>
      </w:r>
      <w:proofErr w:type="spellStart"/>
      <w:r w:rsidRPr="00A22325">
        <w:rPr>
          <w:rFonts w:cs="Times New Roman"/>
          <w:b/>
          <w:bCs/>
          <w:color w:val="000000"/>
          <w:lang w:val="de-DE"/>
        </w:rPr>
        <w:t>zastrzega</w:t>
      </w:r>
      <w:proofErr w:type="spellEnd"/>
      <w:r w:rsidRPr="00A22325">
        <w:rPr>
          <w:rFonts w:cs="Times New Roman"/>
          <w:b/>
          <w:bCs/>
          <w:color w:val="000000"/>
          <w:lang w:val="de-DE"/>
        </w:rPr>
        <w:t xml:space="preserve"> </w:t>
      </w:r>
      <w:proofErr w:type="spellStart"/>
      <w:r w:rsidRPr="00A22325">
        <w:rPr>
          <w:rFonts w:cs="Times New Roman"/>
          <w:b/>
          <w:bCs/>
          <w:color w:val="000000"/>
          <w:lang w:val="de-DE"/>
        </w:rPr>
        <w:t>sobie</w:t>
      </w:r>
      <w:proofErr w:type="spellEnd"/>
      <w:r w:rsidRPr="00A22325">
        <w:rPr>
          <w:rFonts w:cs="Times New Roman"/>
          <w:b/>
          <w:bCs/>
          <w:color w:val="000000"/>
          <w:lang w:val="de-DE"/>
        </w:rPr>
        <w:t xml:space="preserve"> </w:t>
      </w:r>
      <w:proofErr w:type="spellStart"/>
      <w:r w:rsidRPr="00A22325">
        <w:rPr>
          <w:rFonts w:cs="Times New Roman"/>
          <w:b/>
          <w:bCs/>
          <w:color w:val="000000"/>
          <w:lang w:val="de-DE"/>
        </w:rPr>
        <w:t>możliwość</w:t>
      </w:r>
      <w:proofErr w:type="spellEnd"/>
      <w:r w:rsidRPr="00A22325">
        <w:rPr>
          <w:rFonts w:cs="Times New Roman"/>
          <w:b/>
          <w:bCs/>
          <w:color w:val="000000"/>
          <w:lang w:val="de-DE"/>
        </w:rPr>
        <w:t xml:space="preserve"> </w:t>
      </w:r>
      <w:proofErr w:type="spellStart"/>
      <w:r w:rsidRPr="00A22325">
        <w:rPr>
          <w:rFonts w:cs="Times New Roman"/>
          <w:b/>
          <w:bCs/>
          <w:color w:val="000000"/>
          <w:lang w:val="de-DE"/>
        </w:rPr>
        <w:t>wyboru</w:t>
      </w:r>
      <w:proofErr w:type="spellEnd"/>
      <w:r w:rsidRPr="00A22325">
        <w:rPr>
          <w:rFonts w:cs="Times New Roman"/>
          <w:b/>
          <w:bCs/>
          <w:color w:val="000000"/>
          <w:lang w:val="de-DE"/>
        </w:rPr>
        <w:t xml:space="preserve"> </w:t>
      </w:r>
      <w:proofErr w:type="spellStart"/>
      <w:r w:rsidRPr="00A22325">
        <w:rPr>
          <w:rFonts w:cs="Times New Roman"/>
          <w:b/>
          <w:bCs/>
          <w:color w:val="000000"/>
          <w:lang w:val="de-DE"/>
        </w:rPr>
        <w:t>firmy</w:t>
      </w:r>
      <w:proofErr w:type="spellEnd"/>
      <w:r w:rsidRPr="00A22325">
        <w:rPr>
          <w:rFonts w:cs="Times New Roman"/>
          <w:b/>
          <w:bCs/>
          <w:color w:val="000000"/>
          <w:lang w:val="de-DE"/>
        </w:rPr>
        <w:t xml:space="preserve"> </w:t>
      </w:r>
      <w:proofErr w:type="spellStart"/>
      <w:r w:rsidRPr="00A22325">
        <w:rPr>
          <w:rFonts w:cs="Times New Roman"/>
          <w:b/>
          <w:bCs/>
          <w:color w:val="000000"/>
          <w:lang w:val="de-DE"/>
        </w:rPr>
        <w:t>leasingowej</w:t>
      </w:r>
      <w:proofErr w:type="spellEnd"/>
      <w:r w:rsidRPr="00A22325">
        <w:rPr>
          <w:rFonts w:cs="Times New Roman"/>
          <w:b/>
          <w:bCs/>
          <w:color w:val="000000"/>
          <w:lang w:val="de-DE"/>
        </w:rPr>
        <w:t xml:space="preserve"> – </w:t>
      </w:r>
      <w:proofErr w:type="spellStart"/>
      <w:r w:rsidRPr="00A22325">
        <w:rPr>
          <w:rFonts w:cs="Times New Roman"/>
          <w:b/>
          <w:bCs/>
          <w:color w:val="000000"/>
          <w:lang w:val="de-DE"/>
        </w:rPr>
        <w:t>podmiotu</w:t>
      </w:r>
      <w:proofErr w:type="spellEnd"/>
      <w:r w:rsidRPr="00A22325">
        <w:rPr>
          <w:rFonts w:cs="Times New Roman"/>
          <w:b/>
          <w:bCs/>
          <w:color w:val="000000"/>
          <w:lang w:val="de-DE"/>
        </w:rPr>
        <w:t xml:space="preserve"> </w:t>
      </w:r>
      <w:proofErr w:type="spellStart"/>
      <w:r w:rsidRPr="00A22325">
        <w:rPr>
          <w:rFonts w:cs="Times New Roman"/>
          <w:b/>
          <w:bCs/>
          <w:color w:val="000000"/>
          <w:lang w:val="de-DE"/>
        </w:rPr>
        <w:t>finansującego</w:t>
      </w:r>
      <w:proofErr w:type="spellEnd"/>
      <w:r w:rsidRPr="00A22325">
        <w:rPr>
          <w:rFonts w:cs="Times New Roman"/>
          <w:b/>
          <w:bCs/>
          <w:color w:val="000000"/>
          <w:lang w:val="de-DE"/>
        </w:rPr>
        <w:t>.</w:t>
      </w:r>
    </w:p>
    <w:p w14:paraId="42B43139" w14:textId="77777777" w:rsidR="00A22325" w:rsidRPr="00A22325" w:rsidRDefault="00A22325" w:rsidP="00A22325">
      <w:pPr>
        <w:spacing w:line="360" w:lineRule="auto"/>
        <w:jc w:val="both"/>
        <w:rPr>
          <w:b/>
          <w:bCs/>
        </w:rPr>
      </w:pPr>
      <w:r w:rsidRPr="00A22325">
        <w:rPr>
          <w:b/>
          <w:bCs/>
        </w:rPr>
        <w:t>W toku badania i oceny Zamawiający może żądać  od Wykonawców wyjaśnień dotyczących treści złożonych ofert.</w:t>
      </w:r>
    </w:p>
    <w:p w14:paraId="15D13F43" w14:textId="77777777" w:rsidR="00A22325" w:rsidRPr="00A22325" w:rsidRDefault="00A22325" w:rsidP="00A22325">
      <w:pPr>
        <w:spacing w:line="360" w:lineRule="auto"/>
        <w:jc w:val="both"/>
        <w:rPr>
          <w:b/>
          <w:bCs/>
        </w:rPr>
      </w:pPr>
      <w:r w:rsidRPr="00A22325">
        <w:rPr>
          <w:b/>
          <w:bCs/>
        </w:rPr>
        <w:t>Zamawiający wybierze ofertę w oparciu o kryterium oceny oferty – najniższa cena.</w:t>
      </w:r>
    </w:p>
    <w:p w14:paraId="1774A1DE" w14:textId="77777777" w:rsidR="00A22325" w:rsidRPr="00A22325" w:rsidRDefault="00A22325" w:rsidP="00A22325">
      <w:pPr>
        <w:spacing w:line="360" w:lineRule="auto"/>
        <w:jc w:val="both"/>
      </w:pPr>
    </w:p>
    <w:p w14:paraId="707281C9" w14:textId="77777777" w:rsidR="00A22325" w:rsidRPr="00A22325" w:rsidRDefault="00A22325" w:rsidP="00A22325">
      <w:pPr>
        <w:spacing w:line="360" w:lineRule="auto"/>
        <w:jc w:val="both"/>
        <w:rPr>
          <w:u w:val="single"/>
        </w:rPr>
      </w:pPr>
      <w:r w:rsidRPr="00A22325">
        <w:rPr>
          <w:u w:val="single"/>
        </w:rPr>
        <w:t>Uwagi ogólne:</w:t>
      </w:r>
    </w:p>
    <w:p w14:paraId="73E9E870" w14:textId="77777777" w:rsidR="00A22325" w:rsidRPr="00A22325" w:rsidRDefault="00A22325" w:rsidP="00A22325">
      <w:pPr>
        <w:spacing w:line="360" w:lineRule="auto"/>
        <w:jc w:val="both"/>
        <w:rPr>
          <w:rFonts w:cs="Times New Roman"/>
          <w:lang w:val="de-DE"/>
        </w:rPr>
      </w:pPr>
      <w:r w:rsidRPr="00A22325">
        <w:rPr>
          <w:rFonts w:cs="Times New Roman"/>
          <w:lang w:val="de-DE"/>
        </w:rPr>
        <w:t xml:space="preserve">1. </w:t>
      </w:r>
      <w:proofErr w:type="spellStart"/>
      <w:r w:rsidRPr="00A22325">
        <w:rPr>
          <w:rFonts w:cs="Times New Roman"/>
          <w:lang w:val="de-DE"/>
        </w:rPr>
        <w:t>Niniejsze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zapytanie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ofertowe</w:t>
      </w:r>
      <w:proofErr w:type="spellEnd"/>
      <w:r w:rsidRPr="00A22325">
        <w:rPr>
          <w:rFonts w:cs="Times New Roman"/>
          <w:lang w:val="de-DE"/>
        </w:rPr>
        <w:t xml:space="preserve"> nie </w:t>
      </w:r>
      <w:proofErr w:type="spellStart"/>
      <w:r w:rsidRPr="00A22325">
        <w:rPr>
          <w:rFonts w:cs="Times New Roman"/>
          <w:lang w:val="de-DE"/>
        </w:rPr>
        <w:t>podlega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przepisom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ustawy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Prawo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Zamówień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Publicznych</w:t>
      </w:r>
      <w:proofErr w:type="spellEnd"/>
      <w:r w:rsidRPr="00A22325">
        <w:rPr>
          <w:rFonts w:cs="Times New Roman"/>
          <w:lang w:val="de-DE"/>
        </w:rPr>
        <w:t>,</w:t>
      </w:r>
    </w:p>
    <w:p w14:paraId="6F870A98" w14:textId="77777777" w:rsidR="00A22325" w:rsidRPr="00A22325" w:rsidRDefault="00A22325" w:rsidP="00A22325">
      <w:pPr>
        <w:spacing w:line="360" w:lineRule="auto"/>
        <w:jc w:val="both"/>
        <w:rPr>
          <w:rFonts w:cs="Times New Roman"/>
          <w:lang w:val="de-DE"/>
        </w:rPr>
      </w:pPr>
      <w:r w:rsidRPr="00A22325">
        <w:rPr>
          <w:rFonts w:cs="Times New Roman"/>
          <w:lang w:val="de-DE"/>
        </w:rPr>
        <w:t xml:space="preserve">2. </w:t>
      </w:r>
      <w:proofErr w:type="spellStart"/>
      <w:r w:rsidRPr="00A22325">
        <w:rPr>
          <w:rFonts w:cs="Times New Roman"/>
          <w:lang w:val="de-DE"/>
        </w:rPr>
        <w:t>Treść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oferty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musi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odpowiadać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treści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zapytania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ofertowego</w:t>
      </w:r>
      <w:proofErr w:type="spellEnd"/>
      <w:r w:rsidRPr="00A22325">
        <w:rPr>
          <w:rFonts w:cs="Times New Roman"/>
          <w:lang w:val="de-DE"/>
        </w:rPr>
        <w:t>,</w:t>
      </w:r>
    </w:p>
    <w:p w14:paraId="2AAE5771" w14:textId="77777777" w:rsidR="00A22325" w:rsidRPr="00A22325" w:rsidRDefault="00A22325" w:rsidP="00A22325">
      <w:pPr>
        <w:spacing w:line="360" w:lineRule="auto"/>
        <w:jc w:val="both"/>
        <w:rPr>
          <w:rFonts w:cs="Times New Roman"/>
          <w:lang w:val="de-DE"/>
        </w:rPr>
      </w:pPr>
      <w:r w:rsidRPr="00A22325">
        <w:rPr>
          <w:rFonts w:cs="Times New Roman"/>
          <w:lang w:val="de-DE"/>
        </w:rPr>
        <w:t xml:space="preserve">3. </w:t>
      </w:r>
      <w:proofErr w:type="spellStart"/>
      <w:r w:rsidRPr="00A22325">
        <w:rPr>
          <w:rFonts w:cs="Times New Roman"/>
          <w:lang w:val="de-DE"/>
        </w:rPr>
        <w:t>Wykonawca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ponosi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wsystkie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koszty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związane</w:t>
      </w:r>
      <w:proofErr w:type="spellEnd"/>
      <w:r w:rsidRPr="00A22325">
        <w:rPr>
          <w:rFonts w:cs="Times New Roman"/>
          <w:lang w:val="de-DE"/>
        </w:rPr>
        <w:t xml:space="preserve"> z </w:t>
      </w:r>
      <w:proofErr w:type="spellStart"/>
      <w:r w:rsidRPr="00A22325">
        <w:rPr>
          <w:rFonts w:cs="Times New Roman"/>
          <w:lang w:val="de-DE"/>
        </w:rPr>
        <w:t>przygotowaniem</w:t>
      </w:r>
      <w:proofErr w:type="spellEnd"/>
      <w:r w:rsidRPr="00A22325">
        <w:rPr>
          <w:rFonts w:cs="Times New Roman"/>
          <w:lang w:val="de-DE"/>
        </w:rPr>
        <w:t xml:space="preserve"> i </w:t>
      </w:r>
      <w:proofErr w:type="spellStart"/>
      <w:r w:rsidRPr="00A22325">
        <w:rPr>
          <w:rFonts w:cs="Times New Roman"/>
          <w:lang w:val="de-DE"/>
        </w:rPr>
        <w:t>złożeniem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oferty</w:t>
      </w:r>
      <w:proofErr w:type="spellEnd"/>
      <w:r w:rsidRPr="00A22325">
        <w:rPr>
          <w:rFonts w:cs="Times New Roman"/>
          <w:lang w:val="de-DE"/>
        </w:rPr>
        <w:t>,</w:t>
      </w:r>
    </w:p>
    <w:p w14:paraId="7D5D4504" w14:textId="77777777" w:rsidR="00A22325" w:rsidRPr="00A22325" w:rsidRDefault="00A22325" w:rsidP="00A22325">
      <w:pPr>
        <w:spacing w:line="360" w:lineRule="auto"/>
        <w:jc w:val="both"/>
        <w:rPr>
          <w:rFonts w:cs="Times New Roman"/>
          <w:lang w:val="de-DE"/>
        </w:rPr>
      </w:pPr>
      <w:r w:rsidRPr="00A22325">
        <w:rPr>
          <w:rFonts w:cs="Times New Roman"/>
          <w:lang w:val="de-DE"/>
        </w:rPr>
        <w:t xml:space="preserve">4. </w:t>
      </w:r>
      <w:proofErr w:type="spellStart"/>
      <w:r w:rsidRPr="00A22325">
        <w:rPr>
          <w:rFonts w:cs="Times New Roman"/>
          <w:lang w:val="de-DE"/>
        </w:rPr>
        <w:t>Złożenie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oferty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niezgodnej</w:t>
      </w:r>
      <w:proofErr w:type="spellEnd"/>
      <w:r w:rsidRPr="00A22325">
        <w:rPr>
          <w:rFonts w:cs="Times New Roman"/>
          <w:lang w:val="de-DE"/>
        </w:rPr>
        <w:t xml:space="preserve"> z </w:t>
      </w:r>
      <w:proofErr w:type="spellStart"/>
      <w:r w:rsidRPr="00A22325">
        <w:rPr>
          <w:rFonts w:cs="Times New Roman"/>
          <w:lang w:val="de-DE"/>
        </w:rPr>
        <w:t>obowiązującym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prawem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lub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zapytaniem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ofertowym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spowoduje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odrzucenie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oferty</w:t>
      </w:r>
      <w:proofErr w:type="spellEnd"/>
      <w:r w:rsidRPr="00A22325">
        <w:rPr>
          <w:rFonts w:cs="Times New Roman"/>
          <w:lang w:val="de-DE"/>
        </w:rPr>
        <w:t>,</w:t>
      </w:r>
    </w:p>
    <w:p w14:paraId="7E2DA8C7" w14:textId="77777777" w:rsidR="00A22325" w:rsidRPr="00A22325" w:rsidRDefault="00A22325" w:rsidP="00A22325">
      <w:pPr>
        <w:spacing w:line="360" w:lineRule="auto"/>
        <w:jc w:val="both"/>
        <w:rPr>
          <w:rFonts w:cs="Times New Roman"/>
          <w:lang w:val="de-DE"/>
        </w:rPr>
      </w:pPr>
      <w:r w:rsidRPr="00A22325">
        <w:rPr>
          <w:rFonts w:cs="Times New Roman"/>
          <w:lang w:val="de-DE"/>
        </w:rPr>
        <w:lastRenderedPageBreak/>
        <w:t xml:space="preserve">5. </w:t>
      </w:r>
      <w:proofErr w:type="spellStart"/>
      <w:r w:rsidRPr="00A22325">
        <w:rPr>
          <w:rFonts w:cs="Times New Roman"/>
          <w:lang w:val="de-DE"/>
        </w:rPr>
        <w:t>Zamawiający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zastrzega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sobie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prawo</w:t>
      </w:r>
      <w:proofErr w:type="spellEnd"/>
      <w:r w:rsidRPr="00A22325">
        <w:rPr>
          <w:rFonts w:cs="Times New Roman"/>
          <w:lang w:val="de-DE"/>
        </w:rPr>
        <w:t xml:space="preserve"> do </w:t>
      </w:r>
      <w:proofErr w:type="spellStart"/>
      <w:r w:rsidRPr="00A22325">
        <w:rPr>
          <w:rFonts w:cs="Times New Roman"/>
          <w:lang w:val="de-DE"/>
        </w:rPr>
        <w:t>unieważnienia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postępowania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bez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podania</w:t>
      </w:r>
      <w:proofErr w:type="spellEnd"/>
      <w:r w:rsidRPr="00A22325">
        <w:rPr>
          <w:rFonts w:cs="Times New Roman"/>
          <w:lang w:val="de-DE"/>
        </w:rPr>
        <w:t xml:space="preserve"> </w:t>
      </w:r>
      <w:proofErr w:type="spellStart"/>
      <w:r w:rsidRPr="00A22325">
        <w:rPr>
          <w:rFonts w:cs="Times New Roman"/>
          <w:lang w:val="de-DE"/>
        </w:rPr>
        <w:t>przyczyny</w:t>
      </w:r>
      <w:proofErr w:type="spellEnd"/>
      <w:r w:rsidRPr="00A22325">
        <w:rPr>
          <w:rFonts w:cs="Times New Roman"/>
          <w:lang w:val="de-DE"/>
        </w:rPr>
        <w:t xml:space="preserve">. </w:t>
      </w:r>
    </w:p>
    <w:p w14:paraId="427AE996" w14:textId="77777777" w:rsidR="00A22325" w:rsidRPr="00E65174" w:rsidRDefault="00A22325" w:rsidP="004956F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92A93" w14:textId="26D97E8A" w:rsidR="001B1BD4" w:rsidRPr="00EF0C68" w:rsidRDefault="00371BEF" w:rsidP="00AE45F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BEF">
        <w:rPr>
          <w:rFonts w:ascii="Times New Roman" w:hAnsi="Times New Roman" w:cs="Times New Roman"/>
          <w:b/>
          <w:bCs/>
          <w:sz w:val="24"/>
          <w:szCs w:val="24"/>
        </w:rPr>
        <w:t>Miejski Zakład Gospodarki Mieszkaniowej „MZGM” Sp. z o.o. zastrzega, że postępowanie może zakończyć się brakiem wyboru oferty w przypadku przekroczenia szacowanych środków.</w:t>
      </w:r>
    </w:p>
    <w:p w14:paraId="7C0AF2D6" w14:textId="77777777" w:rsidR="00683B9E" w:rsidRPr="00EF0C68" w:rsidRDefault="00683B9E" w:rsidP="00AE45F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C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14:paraId="4B1301A4" w14:textId="778C0253" w:rsidR="00683B9E" w:rsidRDefault="00DF1C67" w:rsidP="00AE45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platformie zakupowej:</w:t>
      </w:r>
      <w:r w:rsidR="00347F6F">
        <w:rPr>
          <w:rFonts w:ascii="Times New Roman" w:hAnsi="Times New Roman" w:cs="Times New Roman"/>
          <w:sz w:val="24"/>
          <w:szCs w:val="24"/>
        </w:rPr>
        <w:t xml:space="preserve">  </w:t>
      </w:r>
      <w:r w:rsidR="00347F6F" w:rsidRPr="00347F6F">
        <w:rPr>
          <w:rFonts w:ascii="Times New Roman" w:hAnsi="Times New Roman" w:cs="Times New Roman"/>
          <w:b/>
          <w:bCs/>
          <w:sz w:val="24"/>
          <w:szCs w:val="24"/>
        </w:rPr>
        <w:t>https://platformazakupowa.pl/pn/mzgm_ostrow</w:t>
      </w:r>
    </w:p>
    <w:p w14:paraId="3332BAD5" w14:textId="77777777" w:rsidR="00DF1C67" w:rsidRDefault="00DF1C67" w:rsidP="00AE45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365771" w14:textId="13C827B0" w:rsidR="00DF1C67" w:rsidRPr="00F0679B" w:rsidRDefault="00A22325" w:rsidP="00AE45FC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  <w:r w:rsidR="002F6610"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stanowi</w:t>
      </w:r>
      <w:r w:rsidR="002D6061"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załącznik </w:t>
      </w:r>
      <w:r w:rsidR="009652D2"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>do zapytania ofertowego</w:t>
      </w:r>
      <w:r w:rsidR="002D6061" w:rsidRPr="00F067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5202C664" w14:textId="4F81C9AC" w:rsidR="009A317C" w:rsidRDefault="009A317C" w:rsidP="00AE45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2BDD3" w14:textId="77777777" w:rsidR="009A317C" w:rsidRPr="00683B9E" w:rsidRDefault="009A317C" w:rsidP="00AE45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317C" w:rsidRPr="006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44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55A0FB7"/>
    <w:multiLevelType w:val="hybridMultilevel"/>
    <w:tmpl w:val="D556EEC2"/>
    <w:lvl w:ilvl="0" w:tplc="86C0F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3770B"/>
    <w:multiLevelType w:val="hybridMultilevel"/>
    <w:tmpl w:val="FB9C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F95"/>
    <w:multiLevelType w:val="hybridMultilevel"/>
    <w:tmpl w:val="8C68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57AA9"/>
    <w:multiLevelType w:val="hybridMultilevel"/>
    <w:tmpl w:val="77A0AACC"/>
    <w:lvl w:ilvl="0" w:tplc="642C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3493D"/>
    <w:multiLevelType w:val="hybridMultilevel"/>
    <w:tmpl w:val="3C14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61E34"/>
    <w:multiLevelType w:val="hybridMultilevel"/>
    <w:tmpl w:val="77846058"/>
    <w:lvl w:ilvl="0" w:tplc="817854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4245C"/>
    <w:multiLevelType w:val="hybridMultilevel"/>
    <w:tmpl w:val="E82A1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C715A"/>
    <w:multiLevelType w:val="hybridMultilevel"/>
    <w:tmpl w:val="4F8877CA"/>
    <w:lvl w:ilvl="0" w:tplc="ED64B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5B771E"/>
    <w:multiLevelType w:val="hybridMultilevel"/>
    <w:tmpl w:val="1318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31BAC"/>
    <w:multiLevelType w:val="hybridMultilevel"/>
    <w:tmpl w:val="0A6A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67DC1"/>
    <w:multiLevelType w:val="hybridMultilevel"/>
    <w:tmpl w:val="501C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6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9E"/>
    <w:rsid w:val="00000E30"/>
    <w:rsid w:val="00021FBF"/>
    <w:rsid w:val="00034A28"/>
    <w:rsid w:val="00052D03"/>
    <w:rsid w:val="0009386D"/>
    <w:rsid w:val="000C3502"/>
    <w:rsid w:val="00117F35"/>
    <w:rsid w:val="001B1BD4"/>
    <w:rsid w:val="001F117B"/>
    <w:rsid w:val="001F3716"/>
    <w:rsid w:val="00261C2C"/>
    <w:rsid w:val="00275DA2"/>
    <w:rsid w:val="002841DF"/>
    <w:rsid w:val="00293184"/>
    <w:rsid w:val="00297F97"/>
    <w:rsid w:val="002D6061"/>
    <w:rsid w:val="002F6610"/>
    <w:rsid w:val="00316DD6"/>
    <w:rsid w:val="00331C4E"/>
    <w:rsid w:val="00347F6F"/>
    <w:rsid w:val="0035045D"/>
    <w:rsid w:val="00371BEF"/>
    <w:rsid w:val="003B1E4F"/>
    <w:rsid w:val="004875D6"/>
    <w:rsid w:val="00493BF3"/>
    <w:rsid w:val="004956F3"/>
    <w:rsid w:val="004E42CE"/>
    <w:rsid w:val="00505757"/>
    <w:rsid w:val="00554AFE"/>
    <w:rsid w:val="00596AB2"/>
    <w:rsid w:val="005A0375"/>
    <w:rsid w:val="005C0B7B"/>
    <w:rsid w:val="005C40DF"/>
    <w:rsid w:val="00683B9E"/>
    <w:rsid w:val="00723B5A"/>
    <w:rsid w:val="007A464C"/>
    <w:rsid w:val="007B7157"/>
    <w:rsid w:val="008065D7"/>
    <w:rsid w:val="00834062"/>
    <w:rsid w:val="008535B0"/>
    <w:rsid w:val="009421C1"/>
    <w:rsid w:val="0095697D"/>
    <w:rsid w:val="009652D2"/>
    <w:rsid w:val="00971CCC"/>
    <w:rsid w:val="009A317C"/>
    <w:rsid w:val="00A06B3A"/>
    <w:rsid w:val="00A162E1"/>
    <w:rsid w:val="00A22325"/>
    <w:rsid w:val="00AE45FC"/>
    <w:rsid w:val="00B333B7"/>
    <w:rsid w:val="00BD4A92"/>
    <w:rsid w:val="00BD78DE"/>
    <w:rsid w:val="00C012FA"/>
    <w:rsid w:val="00C50390"/>
    <w:rsid w:val="00C65490"/>
    <w:rsid w:val="00CA6D01"/>
    <w:rsid w:val="00D15FF4"/>
    <w:rsid w:val="00D31366"/>
    <w:rsid w:val="00D70B74"/>
    <w:rsid w:val="00D91AD2"/>
    <w:rsid w:val="00DA5185"/>
    <w:rsid w:val="00DC3B39"/>
    <w:rsid w:val="00DF1C67"/>
    <w:rsid w:val="00DF4049"/>
    <w:rsid w:val="00E20969"/>
    <w:rsid w:val="00E65174"/>
    <w:rsid w:val="00E816F7"/>
    <w:rsid w:val="00E913E9"/>
    <w:rsid w:val="00E94D8D"/>
    <w:rsid w:val="00EF0C68"/>
    <w:rsid w:val="00EF146F"/>
    <w:rsid w:val="00F047A3"/>
    <w:rsid w:val="00F0679B"/>
    <w:rsid w:val="00F13D04"/>
    <w:rsid w:val="00F4540C"/>
    <w:rsid w:val="00F606C9"/>
    <w:rsid w:val="00FC368C"/>
    <w:rsid w:val="00FD0F0C"/>
    <w:rsid w:val="00FE16A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D397"/>
  <w15:chartTrackingRefBased/>
  <w15:docId w15:val="{B1CE95BF-60CD-4C08-97E2-06225EA2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49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B9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96AB2"/>
    <w:pPr>
      <w:spacing w:after="120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A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0C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1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174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65490"/>
    <w:pPr>
      <w:ind w:left="708"/>
    </w:pPr>
  </w:style>
  <w:style w:type="paragraph" w:customStyle="1" w:styleId="Bezodstpw1">
    <w:name w:val="Bez odstępów1"/>
    <w:rsid w:val="00C65490"/>
    <w:pPr>
      <w:suppressAutoHyphens/>
      <w:spacing w:after="0" w:line="240" w:lineRule="auto"/>
    </w:pPr>
    <w:rPr>
      <w:rFonts w:ascii="Calibri" w:eastAsia="Times New Roman" w:hAnsi="Calibri" w:cs="font44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</dc:creator>
  <cp:keywords/>
  <dc:description/>
  <cp:lastModifiedBy>decker</cp:lastModifiedBy>
  <cp:revision>22</cp:revision>
  <cp:lastPrinted>2021-02-10T08:21:00Z</cp:lastPrinted>
  <dcterms:created xsi:type="dcterms:W3CDTF">2021-02-09T13:11:00Z</dcterms:created>
  <dcterms:modified xsi:type="dcterms:W3CDTF">2021-05-14T08:43:00Z</dcterms:modified>
</cp:coreProperties>
</file>