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48D324E3" w:rsidR="00040B16" w:rsidRPr="004C0204" w:rsidRDefault="0035297B" w:rsidP="007C66D4">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Zamówienie 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2"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2"/>
      <w:r w:rsidR="00A42DBF" w:rsidRPr="004C0204">
        <w:rPr>
          <w:rFonts w:asciiTheme="majorHAnsi" w:hAnsiTheme="majorHAnsi" w:cstheme="majorHAnsi"/>
          <w:sz w:val="24"/>
          <w:szCs w:val="24"/>
        </w:rPr>
        <w:t>.</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2755AEC7" w:rsidR="0023669E" w:rsidRDefault="00D95DA3" w:rsidP="007C66D4">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bookmarkStart w:id="3" w:name="_Hlk105485539"/>
      <w:r w:rsidR="00AB1975" w:rsidRPr="00AB1975">
        <w:rPr>
          <w:rFonts w:asciiTheme="majorHAnsi" w:hAnsiTheme="majorHAnsi" w:cstheme="majorHAnsi"/>
          <w:b/>
          <w:sz w:val="24"/>
          <w:szCs w:val="24"/>
        </w:rPr>
        <w:t xml:space="preserve">Ubezpieczenie kosztów leczenia i </w:t>
      </w:r>
      <w:proofErr w:type="spellStart"/>
      <w:r w:rsidR="00AB1975" w:rsidRPr="00AB1975">
        <w:rPr>
          <w:rFonts w:asciiTheme="majorHAnsi" w:hAnsiTheme="majorHAnsi" w:cstheme="majorHAnsi"/>
          <w:b/>
          <w:sz w:val="24"/>
          <w:szCs w:val="24"/>
        </w:rPr>
        <w:t>assistance</w:t>
      </w:r>
      <w:proofErr w:type="spellEnd"/>
      <w:r w:rsidR="00AB1975" w:rsidRPr="00AB1975">
        <w:rPr>
          <w:rFonts w:asciiTheme="majorHAnsi" w:hAnsiTheme="majorHAnsi" w:cstheme="majorHAnsi"/>
          <w:b/>
          <w:sz w:val="24"/>
          <w:szCs w:val="24"/>
        </w:rPr>
        <w:t>, ubezpieczenie następstw nieszczęśliwych wypadków, odpowiedzialności cywilnej oraz ubezpieczenie bagażu pracowników, doktorantów i studentów Uniwersytetu Łódzkiego wyjeżdżających służbowo</w:t>
      </w:r>
      <w:bookmarkEnd w:id="3"/>
      <w:r w:rsidR="00AA30BD" w:rsidRPr="004C0204">
        <w:rPr>
          <w:rFonts w:asciiTheme="majorHAnsi" w:hAnsiTheme="majorHAnsi" w:cstheme="majorHAnsi"/>
          <w:b/>
          <w:sz w:val="24"/>
          <w:szCs w:val="24"/>
        </w:rPr>
        <w:t>”</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2D85CE3D" w14:textId="77777777" w:rsidR="008C7974" w:rsidRPr="008C7974" w:rsidRDefault="008C7974" w:rsidP="008C7974">
      <w:pPr>
        <w:spacing w:line="360" w:lineRule="auto"/>
        <w:rPr>
          <w:rFonts w:asciiTheme="majorHAnsi" w:hAnsiTheme="majorHAnsi" w:cstheme="majorHAnsi"/>
          <w:bCs/>
          <w:snapToGrid w:val="0"/>
          <w:sz w:val="24"/>
          <w:szCs w:val="24"/>
        </w:rPr>
      </w:pPr>
      <w:r w:rsidRPr="008C7974">
        <w:rPr>
          <w:rFonts w:asciiTheme="majorHAnsi" w:hAnsiTheme="majorHAnsi" w:cstheme="majorHAnsi"/>
          <w:bCs/>
          <w:snapToGrid w:val="0"/>
          <w:sz w:val="24"/>
          <w:szCs w:val="24"/>
        </w:rPr>
        <w:t>66510000-8 Usługi ubezpieczeniowe</w:t>
      </w:r>
    </w:p>
    <w:p w14:paraId="0145BFEC" w14:textId="77777777" w:rsidR="008C7974" w:rsidRPr="008C7974" w:rsidRDefault="008C7974" w:rsidP="008C7974">
      <w:pPr>
        <w:spacing w:line="360" w:lineRule="auto"/>
        <w:rPr>
          <w:rFonts w:asciiTheme="majorHAnsi" w:hAnsiTheme="majorHAnsi" w:cstheme="majorHAnsi"/>
          <w:bCs/>
          <w:snapToGrid w:val="0"/>
          <w:sz w:val="24"/>
          <w:szCs w:val="24"/>
        </w:rPr>
      </w:pPr>
      <w:r w:rsidRPr="008C7974">
        <w:rPr>
          <w:rFonts w:asciiTheme="majorHAnsi" w:hAnsiTheme="majorHAnsi" w:cstheme="majorHAnsi"/>
          <w:bCs/>
          <w:snapToGrid w:val="0"/>
          <w:sz w:val="24"/>
          <w:szCs w:val="24"/>
        </w:rPr>
        <w:t>66515000-3 Usługi ubezpieczenia od uszkodzenia lub utraty</w:t>
      </w:r>
    </w:p>
    <w:p w14:paraId="6BE07854" w14:textId="77777777" w:rsidR="008C7974" w:rsidRPr="008C7974" w:rsidRDefault="008C7974" w:rsidP="008C7974">
      <w:pPr>
        <w:spacing w:line="360" w:lineRule="auto"/>
        <w:rPr>
          <w:rFonts w:asciiTheme="majorHAnsi" w:hAnsiTheme="majorHAnsi" w:cstheme="majorHAnsi"/>
          <w:bCs/>
          <w:snapToGrid w:val="0"/>
          <w:sz w:val="24"/>
          <w:szCs w:val="24"/>
        </w:rPr>
      </w:pPr>
      <w:r w:rsidRPr="008C7974">
        <w:rPr>
          <w:rFonts w:asciiTheme="majorHAnsi" w:hAnsiTheme="majorHAnsi" w:cstheme="majorHAnsi"/>
          <w:bCs/>
          <w:snapToGrid w:val="0"/>
          <w:sz w:val="24"/>
          <w:szCs w:val="24"/>
        </w:rPr>
        <w:t>66516000-0 Usługi ubezpieczenia od odpowiedzialności cywilnej</w:t>
      </w:r>
    </w:p>
    <w:p w14:paraId="1D75262E" w14:textId="77777777" w:rsidR="008C7974" w:rsidRPr="008C7974" w:rsidRDefault="008C7974" w:rsidP="008C7974">
      <w:pPr>
        <w:spacing w:after="600" w:line="360" w:lineRule="auto"/>
        <w:rPr>
          <w:rFonts w:asciiTheme="majorHAnsi" w:hAnsiTheme="majorHAnsi" w:cstheme="majorHAnsi"/>
          <w:bCs/>
          <w:snapToGrid w:val="0"/>
          <w:sz w:val="24"/>
          <w:szCs w:val="24"/>
        </w:rPr>
      </w:pPr>
      <w:r w:rsidRPr="008C7974">
        <w:rPr>
          <w:rFonts w:asciiTheme="majorHAnsi" w:hAnsiTheme="majorHAnsi" w:cstheme="majorHAnsi"/>
          <w:bCs/>
          <w:snapToGrid w:val="0"/>
          <w:sz w:val="24"/>
          <w:szCs w:val="24"/>
        </w:rPr>
        <w:t>66512100-3 Usługi ubezpieczenia od następstw nieszczęśliwych wypadków</w:t>
      </w:r>
    </w:p>
    <w:p w14:paraId="4A5375D0" w14:textId="27EB6DF4"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620487A7"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875C9F">
              <w:rPr>
                <w:noProof/>
                <w:webHidden/>
              </w:rPr>
              <w:t>1</w:t>
            </w:r>
            <w:r w:rsidR="006930D6">
              <w:rPr>
                <w:noProof/>
                <w:webHidden/>
              </w:rPr>
              <w:fldChar w:fldCharType="end"/>
            </w:r>
          </w:hyperlink>
        </w:p>
        <w:p w14:paraId="32E9FE3D" w14:textId="0472F7D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55CB2C9F" w14:textId="608D1EE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6E7BAE05" w14:textId="5EB3C49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875C9F">
              <w:rPr>
                <w:noProof/>
                <w:webHidden/>
              </w:rPr>
              <w:t>5</w:t>
            </w:r>
            <w:r w:rsidR="006930D6">
              <w:rPr>
                <w:noProof/>
                <w:webHidden/>
              </w:rPr>
              <w:fldChar w:fldCharType="end"/>
            </w:r>
          </w:hyperlink>
        </w:p>
        <w:p w14:paraId="19CFE2FD" w14:textId="0896F6F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743D069" w14:textId="3A848F6C"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F9F3771" w14:textId="1CFBAC7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7A1EC815" w14:textId="5743A87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09EECC43" w14:textId="542FB75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291ED8EB" w14:textId="27E0FD58"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875C9F">
              <w:rPr>
                <w:noProof/>
                <w:webHidden/>
              </w:rPr>
              <w:t>12</w:t>
            </w:r>
            <w:r w:rsidR="006930D6">
              <w:rPr>
                <w:noProof/>
                <w:webHidden/>
              </w:rPr>
              <w:fldChar w:fldCharType="end"/>
            </w:r>
          </w:hyperlink>
        </w:p>
        <w:p w14:paraId="1F747A27" w14:textId="7F06DF8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875C9F">
              <w:rPr>
                <w:noProof/>
                <w:webHidden/>
              </w:rPr>
              <w:t>14</w:t>
            </w:r>
            <w:r w:rsidR="006930D6">
              <w:rPr>
                <w:noProof/>
                <w:webHidden/>
              </w:rPr>
              <w:fldChar w:fldCharType="end"/>
            </w:r>
          </w:hyperlink>
        </w:p>
        <w:p w14:paraId="527EE848" w14:textId="08CE456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875C9F">
              <w:rPr>
                <w:noProof/>
                <w:webHidden/>
              </w:rPr>
              <w:t>17</w:t>
            </w:r>
            <w:r w:rsidR="006930D6">
              <w:rPr>
                <w:noProof/>
                <w:webHidden/>
              </w:rPr>
              <w:fldChar w:fldCharType="end"/>
            </w:r>
          </w:hyperlink>
        </w:p>
        <w:p w14:paraId="69A2023F" w14:textId="614AE305"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875C9F">
              <w:rPr>
                <w:noProof/>
                <w:webHidden/>
              </w:rPr>
              <w:t>19</w:t>
            </w:r>
            <w:r w:rsidR="006930D6">
              <w:rPr>
                <w:noProof/>
                <w:webHidden/>
              </w:rPr>
              <w:fldChar w:fldCharType="end"/>
            </w:r>
          </w:hyperlink>
        </w:p>
        <w:p w14:paraId="073D20E7" w14:textId="0B63A81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875C9F">
              <w:rPr>
                <w:noProof/>
                <w:webHidden/>
              </w:rPr>
              <w:t>21</w:t>
            </w:r>
            <w:r w:rsidR="006930D6">
              <w:rPr>
                <w:noProof/>
                <w:webHidden/>
              </w:rPr>
              <w:fldChar w:fldCharType="end"/>
            </w:r>
          </w:hyperlink>
        </w:p>
        <w:p w14:paraId="4F23F49D" w14:textId="309E4D3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875C9F">
              <w:rPr>
                <w:noProof/>
                <w:webHidden/>
              </w:rPr>
              <w:t>23</w:t>
            </w:r>
            <w:r w:rsidR="006930D6">
              <w:rPr>
                <w:noProof/>
                <w:webHidden/>
              </w:rPr>
              <w:fldChar w:fldCharType="end"/>
            </w:r>
          </w:hyperlink>
        </w:p>
        <w:p w14:paraId="316C1BCE" w14:textId="328229B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875C9F">
              <w:rPr>
                <w:noProof/>
                <w:webHidden/>
              </w:rPr>
              <w:t>24</w:t>
            </w:r>
            <w:r w:rsidR="006930D6">
              <w:rPr>
                <w:noProof/>
                <w:webHidden/>
              </w:rPr>
              <w:fldChar w:fldCharType="end"/>
            </w:r>
          </w:hyperlink>
        </w:p>
        <w:p w14:paraId="1B736F7A" w14:textId="6634DDE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875C9F">
              <w:rPr>
                <w:noProof/>
                <w:webHidden/>
              </w:rPr>
              <w:t>30</w:t>
            </w:r>
            <w:r w:rsidR="006930D6">
              <w:rPr>
                <w:noProof/>
                <w:webHidden/>
              </w:rPr>
              <w:fldChar w:fldCharType="end"/>
            </w:r>
          </w:hyperlink>
        </w:p>
        <w:p w14:paraId="3688534B" w14:textId="6035C7D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6F03206" w14:textId="0C93752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67BBD87C" w14:textId="336BB51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C6CF1C1" w14:textId="6CB84A8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6A833162" w14:textId="345387D0"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460A6640" w14:textId="7891AA2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875C9F">
              <w:rPr>
                <w:noProof/>
                <w:webHidden/>
              </w:rPr>
              <w:t>38</w:t>
            </w:r>
            <w:r w:rsidR="006930D6">
              <w:rPr>
                <w:noProof/>
                <w:webHidden/>
              </w:rPr>
              <w:fldChar w:fldCharType="end"/>
            </w:r>
          </w:hyperlink>
        </w:p>
        <w:p w14:paraId="18018370" w14:textId="0DCB96E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D1C1F88" w14:textId="47A0A7EE"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AF24E98" w14:textId="34E9F4D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CBDDAD0" w14:textId="5937EDD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875C9F">
              <w:rPr>
                <w:noProof/>
                <w:webHidden/>
              </w:rPr>
              <w:t>41</w:t>
            </w:r>
            <w:r w:rsidR="006930D6">
              <w:rPr>
                <w:noProof/>
                <w:webHidden/>
              </w:rPr>
              <w:fldChar w:fldCharType="end"/>
            </w:r>
          </w:hyperlink>
        </w:p>
        <w:p w14:paraId="6A801CE0" w14:textId="506E249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875C9F">
              <w:rPr>
                <w:noProof/>
                <w:webHidden/>
              </w:rPr>
              <w:t>42</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58111317"/>
      <w:r w:rsidRPr="00921B4C">
        <w:t>Nazwa oraz adres Zamawiającego</w:t>
      </w:r>
      <w:bookmarkEnd w:id="4"/>
    </w:p>
    <w:p w14:paraId="49F5A19B" w14:textId="633E3681"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5"/>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491823" w:rsidRDefault="00937A4C" w:rsidP="007C66D4">
      <w:pPr>
        <w:pStyle w:val="Nagwek2"/>
        <w:spacing w:line="360" w:lineRule="auto"/>
        <w:jc w:val="left"/>
      </w:pPr>
      <w:bookmarkStart w:id="6" w:name="_Toc158111318"/>
      <w:r w:rsidRPr="00491823">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5669F809"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58063E" w:rsidRPr="0058063E">
        <w:rPr>
          <w:rFonts w:asciiTheme="majorHAnsi" w:hAnsiTheme="majorHAnsi" w:cstheme="majorHAnsi"/>
          <w:b/>
          <w:sz w:val="24"/>
          <w:szCs w:val="24"/>
        </w:rPr>
        <w:t xml:space="preserve">Ubezpieczenie kosztów leczenia i </w:t>
      </w:r>
      <w:proofErr w:type="spellStart"/>
      <w:r w:rsidR="0058063E" w:rsidRPr="0058063E">
        <w:rPr>
          <w:rFonts w:asciiTheme="majorHAnsi" w:hAnsiTheme="majorHAnsi" w:cstheme="majorHAnsi"/>
          <w:b/>
          <w:sz w:val="24"/>
          <w:szCs w:val="24"/>
        </w:rPr>
        <w:t>assistance</w:t>
      </w:r>
      <w:proofErr w:type="spellEnd"/>
      <w:r w:rsidR="0058063E" w:rsidRPr="0058063E">
        <w:rPr>
          <w:rFonts w:asciiTheme="majorHAnsi" w:hAnsiTheme="majorHAnsi" w:cstheme="majorHAnsi"/>
          <w:b/>
          <w:sz w:val="24"/>
          <w:szCs w:val="24"/>
        </w:rPr>
        <w:t xml:space="preserve">, ubezpieczenie następstw nieszczęśliwych wypadków, odpowiedzialności cywilnej oraz ubezpieczenie bagażu pracowników, doktorantów i studentów Uniwersytetu Łódzkiego wyjeżdżających służbowo </w:t>
      </w:r>
      <w:r w:rsidRPr="00EE6E03">
        <w:rPr>
          <w:rFonts w:asciiTheme="majorHAnsi" w:hAnsiTheme="majorHAnsi" w:cstheme="majorHAnsi"/>
          <w:sz w:val="24"/>
          <w:szCs w:val="24"/>
        </w:rPr>
        <w:t xml:space="preserve">- nr postępowania </w:t>
      </w:r>
      <w:r w:rsidR="0058063E">
        <w:rPr>
          <w:rFonts w:asciiTheme="majorHAnsi" w:hAnsiTheme="majorHAnsi" w:cstheme="majorHAnsi"/>
          <w:b/>
          <w:sz w:val="24"/>
          <w:szCs w:val="24"/>
        </w:rPr>
        <w:t>30</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58111319"/>
      <w:r w:rsidRPr="00111A92">
        <w:t>Tryb udzielania zamówienia</w:t>
      </w:r>
      <w:bookmarkEnd w:id="8"/>
    </w:p>
    <w:p w14:paraId="70D7207E" w14:textId="5D49E222"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Zamówienie</w:t>
      </w:r>
      <w:r w:rsidR="00A42DBF" w:rsidRPr="00EE6E03">
        <w:rPr>
          <w:rFonts w:asciiTheme="majorHAnsi" w:hAnsiTheme="majorHAnsi" w:cstheme="majorHAnsi"/>
          <w:sz w:val="24"/>
          <w:szCs w:val="24"/>
        </w:rPr>
        <w:t xml:space="preserve">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zamierza dokonać wybory najkorzystniejszej oferty z zastosowaniem aukcji elektronicznej.</w:t>
      </w:r>
    </w:p>
    <w:p w14:paraId="366A6FE6" w14:textId="5C7F06E4" w:rsidR="00F52172" w:rsidRPr="00EE6E03" w:rsidRDefault="00575FD9"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 wariantowych</w:t>
      </w:r>
      <w:r w:rsidR="00057EF5" w:rsidRPr="00EE6E03">
        <w:rPr>
          <w:rFonts w:asciiTheme="majorHAnsi" w:hAnsiTheme="majorHAnsi" w:cstheme="majorHAnsi"/>
          <w:sz w:val="24"/>
          <w:szCs w:val="24"/>
        </w:rPr>
        <w:t>.</w:t>
      </w:r>
    </w:p>
    <w:p w14:paraId="17AD7C37" w14:textId="5F4BAB1F" w:rsidR="003E1A0D" w:rsidRPr="003E1A0D" w:rsidRDefault="003E1A0D" w:rsidP="003E1A0D">
      <w:pPr>
        <w:pStyle w:val="Akapitzlist"/>
        <w:numPr>
          <w:ilvl w:val="1"/>
          <w:numId w:val="7"/>
        </w:numPr>
        <w:spacing w:line="360" w:lineRule="auto"/>
        <w:rPr>
          <w:rFonts w:asciiTheme="majorHAnsi" w:eastAsia="Verdana" w:hAnsiTheme="majorHAnsi" w:cstheme="majorHAnsi"/>
          <w:color w:val="000000" w:themeColor="text1"/>
          <w:sz w:val="24"/>
          <w:szCs w:val="24"/>
          <w:highlight w:val="white"/>
        </w:rPr>
      </w:pPr>
      <w:r w:rsidRPr="003E1A0D">
        <w:rPr>
          <w:rFonts w:asciiTheme="majorHAnsi" w:eastAsia="Verdana" w:hAnsiTheme="majorHAnsi" w:cstheme="majorHAnsi"/>
          <w:color w:val="000000" w:themeColor="text1"/>
          <w:sz w:val="24"/>
          <w:szCs w:val="24"/>
          <w:highlight w:val="white"/>
        </w:rPr>
        <w:t>Zamawiający nie dopuszcza możliwości składania ofert częściowych. Oferty nie zawierające pełnego zakresu przedmiotu zamówienia zostaną odrzucone. Powodem niedopuszczenia składnia ofert częściowych jest fakt, że usługa ubezpieczenia jest usługą jednorodną, nie podlegającą podziałowi. Dodatkowo Zamawiającemu zależy na sprawnej koordynacji realizacji zamówienia oraz względy techniczne, ekonomiczne i celowość.  W związku z powyższym zamówienia powinny być realizowane przez jednego Wykonawcę.</w:t>
      </w:r>
    </w:p>
    <w:p w14:paraId="54B6731A" w14:textId="2E9B8040"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oferty w postaci katalogów elektronicznych lub dołączenia katalogów elektronicznych do oferty.</w:t>
      </w:r>
    </w:p>
    <w:p w14:paraId="3E4A0D32" w14:textId="6E8C0FE4" w:rsidR="00111A92"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zastrzega możliwości ubiegania się o udzielenie zamówienia wyłącznie przez Wykonawców, o których mowa w art. 94 ustawy</w:t>
      </w:r>
      <w:r w:rsidR="00BF2CEE" w:rsidRPr="00EE6E03">
        <w:rPr>
          <w:rFonts w:asciiTheme="majorHAnsi" w:hAnsiTheme="majorHAnsi" w:cstheme="majorHAnsi"/>
          <w:sz w:val="24"/>
          <w:szCs w:val="24"/>
          <w:lang w:val="pl-PL"/>
        </w:rPr>
        <w:t xml:space="preserve"> PZP.</w:t>
      </w:r>
    </w:p>
    <w:p w14:paraId="59B23320" w14:textId="41B72807" w:rsidR="0078384A" w:rsidRPr="00C43A65" w:rsidRDefault="0078384A" w:rsidP="00C43A65">
      <w:pPr>
        <w:pStyle w:val="Akapitzlist"/>
        <w:numPr>
          <w:ilvl w:val="1"/>
          <w:numId w:val="7"/>
        </w:numPr>
        <w:spacing w:line="360" w:lineRule="auto"/>
        <w:rPr>
          <w:rFonts w:asciiTheme="majorHAnsi" w:hAnsiTheme="majorHAnsi" w:cstheme="majorHAnsi"/>
          <w:sz w:val="24"/>
          <w:szCs w:val="24"/>
          <w:lang w:val="pl-PL"/>
        </w:rPr>
      </w:pPr>
      <w:r w:rsidRPr="00C43A65">
        <w:rPr>
          <w:rFonts w:asciiTheme="majorHAnsi" w:hAnsiTheme="majorHAnsi" w:cstheme="majorHAnsi"/>
          <w:sz w:val="24"/>
          <w:szCs w:val="24"/>
        </w:rPr>
        <w:t>Zamawiający nie przewiduje udzielania zamówień, o których mowa w art. 214 ust. 1 pkt 7 ustawy PZP.</w:t>
      </w:r>
    </w:p>
    <w:p w14:paraId="48D66FA1" w14:textId="50081AA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00000070" w14:textId="1F0CA067" w:rsidR="000B72C3" w:rsidRPr="000C18A2" w:rsidRDefault="00937A4C" w:rsidP="007C66D4">
      <w:pPr>
        <w:pStyle w:val="Nagwek2"/>
        <w:spacing w:line="360" w:lineRule="auto"/>
        <w:jc w:val="left"/>
      </w:pPr>
      <w:bookmarkStart w:id="10" w:name="_Toc158111320"/>
      <w:r w:rsidRPr="000C18A2">
        <w:t>Opis przedmiotu zamówienia</w:t>
      </w:r>
      <w:bookmarkEnd w:id="10"/>
    </w:p>
    <w:p w14:paraId="6A3C0F54" w14:textId="349CF6C3" w:rsidR="002D02B0" w:rsidRPr="002D02B0" w:rsidRDefault="002D02B0" w:rsidP="002D02B0">
      <w:pPr>
        <w:pStyle w:val="Akapitzlist"/>
        <w:numPr>
          <w:ilvl w:val="1"/>
          <w:numId w:val="7"/>
        </w:numPr>
        <w:spacing w:line="360" w:lineRule="auto"/>
        <w:ind w:left="788" w:hanging="431"/>
        <w:rPr>
          <w:rFonts w:asciiTheme="majorHAnsi" w:hAnsiTheme="majorHAnsi" w:cstheme="majorHAnsi"/>
          <w:b/>
          <w:sz w:val="24"/>
          <w:szCs w:val="24"/>
        </w:rPr>
      </w:pPr>
      <w:bookmarkStart w:id="11" w:name="_Hlk25827901"/>
      <w:bookmarkStart w:id="12" w:name="_Hlk30679626"/>
      <w:bookmarkStart w:id="13" w:name="_Hlk69808430"/>
      <w:r w:rsidRPr="002D02B0">
        <w:rPr>
          <w:rFonts w:asciiTheme="majorHAnsi" w:hAnsiTheme="majorHAnsi" w:cstheme="majorHAnsi"/>
          <w:sz w:val="24"/>
          <w:szCs w:val="24"/>
        </w:rPr>
        <w:t>Przedmiotem zamówienia jest</w:t>
      </w:r>
      <w:r w:rsidRPr="002D02B0">
        <w:rPr>
          <w:rFonts w:asciiTheme="majorHAnsi" w:hAnsiTheme="majorHAnsi" w:cstheme="majorHAnsi"/>
          <w:b/>
          <w:sz w:val="24"/>
          <w:szCs w:val="24"/>
        </w:rPr>
        <w:t xml:space="preserve"> </w:t>
      </w:r>
      <w:bookmarkEnd w:id="11"/>
      <w:r w:rsidRPr="002D02B0">
        <w:rPr>
          <w:rFonts w:asciiTheme="majorHAnsi" w:hAnsiTheme="majorHAnsi" w:cstheme="majorHAnsi"/>
          <w:b/>
          <w:sz w:val="24"/>
          <w:szCs w:val="24"/>
        </w:rPr>
        <w:t xml:space="preserve">usługa ubezpieczenia kosztów leczenia i </w:t>
      </w:r>
      <w:proofErr w:type="spellStart"/>
      <w:r w:rsidRPr="002D02B0">
        <w:rPr>
          <w:rFonts w:asciiTheme="majorHAnsi" w:hAnsiTheme="majorHAnsi" w:cstheme="majorHAnsi"/>
          <w:b/>
          <w:sz w:val="24"/>
          <w:szCs w:val="24"/>
        </w:rPr>
        <w:t>assistance</w:t>
      </w:r>
      <w:proofErr w:type="spellEnd"/>
      <w:r w:rsidRPr="002D02B0">
        <w:rPr>
          <w:rFonts w:asciiTheme="majorHAnsi" w:hAnsiTheme="majorHAnsi" w:cstheme="majorHAnsi"/>
          <w:b/>
          <w:sz w:val="24"/>
          <w:szCs w:val="24"/>
        </w:rPr>
        <w:t xml:space="preserve">, ubezpieczenia następstw nieszczęśliwych wypadków, odpowiedzialności cywilnej oraz ubezpieczenie bagażu pracowników, doktorantów i studentów Uniwersytetu Łódzkiego wyjeżdżających służbowo. </w:t>
      </w:r>
      <w:r w:rsidRPr="002D02B0">
        <w:rPr>
          <w:rFonts w:asciiTheme="majorHAnsi" w:hAnsiTheme="majorHAnsi" w:cstheme="majorHAnsi"/>
          <w:bCs/>
          <w:sz w:val="24"/>
          <w:szCs w:val="24"/>
        </w:rPr>
        <w:t>Szczegółowy opis przedmiotu zamówienia zawarty jest w Załączniku nr 1 do SWZ/umowy.</w:t>
      </w:r>
    </w:p>
    <w:bookmarkEnd w:id="12"/>
    <w:p w14:paraId="7CD424C2" w14:textId="206BAEED" w:rsidR="00C84D0B" w:rsidRPr="00C84D0B" w:rsidRDefault="00C84D0B" w:rsidP="00C84D0B">
      <w:pPr>
        <w:pStyle w:val="Akapitzlist"/>
        <w:numPr>
          <w:ilvl w:val="1"/>
          <w:numId w:val="7"/>
        </w:numPr>
        <w:spacing w:line="360" w:lineRule="auto"/>
        <w:ind w:left="788" w:hanging="431"/>
        <w:rPr>
          <w:rFonts w:asciiTheme="majorHAnsi" w:hAnsiTheme="majorHAnsi" w:cstheme="majorHAnsi"/>
          <w:sz w:val="24"/>
          <w:szCs w:val="24"/>
        </w:rPr>
      </w:pPr>
      <w:r w:rsidRPr="00C84D0B">
        <w:rPr>
          <w:rFonts w:asciiTheme="majorHAnsi" w:hAnsiTheme="majorHAnsi" w:cstheme="majorHAnsi"/>
          <w:sz w:val="24"/>
          <w:szCs w:val="24"/>
        </w:rPr>
        <w:t xml:space="preserve">Za przygotowanie merytoryczne części postepowania w zakresie przedmiotu zamówienia odpowiada broker ubezpieczeniowy: NAU Broker Ubezpieczeniowy Sp. </w:t>
      </w:r>
      <w:r>
        <w:rPr>
          <w:rFonts w:asciiTheme="majorHAnsi" w:hAnsiTheme="majorHAnsi" w:cstheme="majorHAnsi"/>
          <w:sz w:val="24"/>
          <w:szCs w:val="24"/>
        </w:rPr>
        <w:t>z</w:t>
      </w:r>
      <w:r w:rsidRPr="00C84D0B">
        <w:rPr>
          <w:rFonts w:asciiTheme="majorHAnsi" w:hAnsiTheme="majorHAnsi" w:cstheme="majorHAnsi"/>
          <w:sz w:val="24"/>
          <w:szCs w:val="24"/>
        </w:rPr>
        <w:t xml:space="preserve"> o.o. Zezwolenie KNF nr 1602/09. NAU Broker będzie pośredniczył w obsłudze ubezpieczeń zawartych w wyniku przeprowadzonego postępowania i będzie wynagradzany przez Wykonawcę według zwyczajowo przyjętych stawek za cały okres ubezpieczenia wynikających z niniejszej umowy.</w:t>
      </w:r>
    </w:p>
    <w:p w14:paraId="2F9612D3" w14:textId="25F50764" w:rsidR="00FC0361" w:rsidRPr="00111A92" w:rsidRDefault="00937A4C" w:rsidP="007C66D4">
      <w:pPr>
        <w:pStyle w:val="Nagwek2"/>
        <w:spacing w:line="360" w:lineRule="auto"/>
        <w:jc w:val="left"/>
      </w:pPr>
      <w:bookmarkStart w:id="14" w:name="_Toc158111321"/>
      <w:bookmarkEnd w:id="13"/>
      <w:r w:rsidRPr="00111A92">
        <w:t>Wizja lokalna</w:t>
      </w:r>
      <w:bookmarkEnd w:id="14"/>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5" w:name="_Toc158111322"/>
      <w:r w:rsidRPr="00767839">
        <w:t>Podwykonawstwo</w:t>
      </w:r>
      <w:bookmarkEnd w:id="15"/>
    </w:p>
    <w:p w14:paraId="3AAAABA5" w14:textId="60249012" w:rsidR="00D83BFF" w:rsidRPr="00D83BFF" w:rsidRDefault="00D83BFF" w:rsidP="00D83BFF">
      <w:pPr>
        <w:pStyle w:val="Akapitzlist"/>
        <w:numPr>
          <w:ilvl w:val="1"/>
          <w:numId w:val="7"/>
        </w:numPr>
        <w:spacing w:line="360" w:lineRule="auto"/>
        <w:rPr>
          <w:rFonts w:asciiTheme="majorHAnsi" w:hAnsiTheme="majorHAnsi" w:cstheme="majorHAnsi"/>
          <w:sz w:val="24"/>
          <w:szCs w:val="24"/>
        </w:rPr>
      </w:pPr>
      <w:r w:rsidRPr="00D83BFF">
        <w:rPr>
          <w:rFonts w:asciiTheme="majorHAnsi" w:hAnsiTheme="majorHAnsi" w:cstheme="majorHAnsi"/>
          <w:sz w:val="24"/>
          <w:szCs w:val="24"/>
        </w:rPr>
        <w:t xml:space="preserve">Wykonawca może powierzyć wykonanie części zamówienia podwykonawcy (podwykonawcom). </w:t>
      </w:r>
    </w:p>
    <w:p w14:paraId="4BA765B0" w14:textId="3E066AF9" w:rsidR="00ED4272" w:rsidRPr="00ED4272" w:rsidRDefault="00ED4272" w:rsidP="00ED4272">
      <w:pPr>
        <w:pStyle w:val="Akapitzlist"/>
        <w:numPr>
          <w:ilvl w:val="1"/>
          <w:numId w:val="7"/>
        </w:numPr>
        <w:spacing w:line="360" w:lineRule="auto"/>
        <w:rPr>
          <w:rFonts w:asciiTheme="majorHAnsi" w:hAnsiTheme="majorHAnsi" w:cstheme="majorHAnsi"/>
          <w:sz w:val="24"/>
          <w:szCs w:val="24"/>
        </w:rPr>
      </w:pPr>
      <w:r w:rsidRPr="00ED4272">
        <w:rPr>
          <w:rFonts w:asciiTheme="majorHAnsi" w:hAnsiTheme="majorHAnsi" w:cstheme="majorHAnsi"/>
          <w:sz w:val="24"/>
          <w:szCs w:val="24"/>
        </w:rPr>
        <w:t>Zamawiający nie zastrzega obowiązku osobistego wykonania przez Wykonawcę kluczowych części zamówienia.</w:t>
      </w:r>
    </w:p>
    <w:p w14:paraId="386FD1B6" w14:textId="3FCD61E7" w:rsidR="00B129C5" w:rsidRPr="00B129C5" w:rsidRDefault="00B129C5" w:rsidP="00B129C5">
      <w:pPr>
        <w:pStyle w:val="Akapitzlist"/>
        <w:numPr>
          <w:ilvl w:val="1"/>
          <w:numId w:val="7"/>
        </w:numPr>
        <w:spacing w:line="360" w:lineRule="auto"/>
        <w:rPr>
          <w:rFonts w:asciiTheme="majorHAnsi" w:hAnsiTheme="majorHAnsi" w:cstheme="majorHAnsi"/>
          <w:sz w:val="24"/>
          <w:szCs w:val="24"/>
        </w:rPr>
      </w:pPr>
      <w:r w:rsidRPr="00B129C5">
        <w:rPr>
          <w:rFonts w:asciiTheme="majorHAnsi" w:hAnsiTheme="majorHAnsi" w:cstheme="majorHAnsi"/>
          <w:sz w:val="24"/>
          <w:szCs w:val="24"/>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0000007F" w14:textId="013661C5" w:rsidR="000B72C3" w:rsidRPr="00CF12CA" w:rsidRDefault="00937A4C" w:rsidP="007C66D4">
      <w:pPr>
        <w:pStyle w:val="Nagwek2"/>
        <w:spacing w:line="360" w:lineRule="auto"/>
        <w:jc w:val="left"/>
      </w:pPr>
      <w:bookmarkStart w:id="16" w:name="_Toc158111323"/>
      <w:r w:rsidRPr="00CF12CA">
        <w:t xml:space="preserve">Termin </w:t>
      </w:r>
      <w:r w:rsidR="005E1C2F">
        <w:t xml:space="preserve">i miejsce </w:t>
      </w:r>
      <w:r w:rsidRPr="00CF12CA">
        <w:t>wykonania zamówienia</w:t>
      </w:r>
      <w:bookmarkEnd w:id="16"/>
    </w:p>
    <w:p w14:paraId="11075EE9" w14:textId="3FC451A3" w:rsidR="00F11410" w:rsidRPr="00130238" w:rsidRDefault="00F11410" w:rsidP="00F11410">
      <w:pPr>
        <w:pStyle w:val="Akapitzlist"/>
        <w:numPr>
          <w:ilvl w:val="1"/>
          <w:numId w:val="7"/>
        </w:numPr>
        <w:spacing w:line="360" w:lineRule="auto"/>
        <w:jc w:val="both"/>
        <w:rPr>
          <w:rFonts w:asciiTheme="majorHAnsi" w:hAnsiTheme="majorHAnsi" w:cstheme="majorHAnsi"/>
          <w:sz w:val="24"/>
          <w:szCs w:val="24"/>
        </w:rPr>
      </w:pPr>
      <w:bookmarkStart w:id="17" w:name="_Hlk69898846"/>
      <w:r w:rsidRPr="00130238">
        <w:rPr>
          <w:rFonts w:asciiTheme="majorHAnsi" w:hAnsiTheme="majorHAnsi" w:cstheme="majorHAnsi"/>
          <w:sz w:val="24"/>
          <w:szCs w:val="24"/>
        </w:rPr>
        <w:t>Zamówienie będzie zrealizowane przez okres 12 miesięcy</w:t>
      </w:r>
      <w:r w:rsidR="00130238" w:rsidRPr="00130238">
        <w:rPr>
          <w:rFonts w:ascii="Calibri" w:hAnsi="Calibri" w:cs="Calibri"/>
          <w:lang w:val="pl-PL"/>
        </w:rPr>
        <w:t xml:space="preserve"> tj. od</w:t>
      </w:r>
      <w:r w:rsidR="0020547B">
        <w:rPr>
          <w:rFonts w:ascii="Calibri" w:hAnsi="Calibri" w:cs="Calibri"/>
          <w:lang w:val="pl-PL"/>
        </w:rPr>
        <w:t xml:space="preserve"> dnia</w:t>
      </w:r>
      <w:r w:rsidR="00130238" w:rsidRPr="00130238">
        <w:rPr>
          <w:rFonts w:ascii="Calibri" w:hAnsi="Calibri" w:cs="Calibri"/>
          <w:lang w:val="pl-PL"/>
        </w:rPr>
        <w:t xml:space="preserve"> 1.10.2024 r. do </w:t>
      </w:r>
      <w:r w:rsidR="0020547B">
        <w:rPr>
          <w:rFonts w:ascii="Calibri" w:hAnsi="Calibri" w:cs="Calibri"/>
          <w:lang w:val="pl-PL"/>
        </w:rPr>
        <w:t xml:space="preserve">dnia </w:t>
      </w:r>
      <w:r w:rsidR="00130238" w:rsidRPr="00130238">
        <w:rPr>
          <w:rFonts w:ascii="Calibri" w:hAnsi="Calibri" w:cs="Calibri"/>
          <w:lang w:val="pl-PL"/>
        </w:rPr>
        <w:t>30.09.2025 r.</w:t>
      </w:r>
      <w:r w:rsidRPr="00130238">
        <w:rPr>
          <w:rFonts w:asciiTheme="majorHAnsi" w:hAnsiTheme="majorHAnsi" w:cstheme="majorHAnsi"/>
          <w:sz w:val="24"/>
          <w:szCs w:val="24"/>
        </w:rPr>
        <w:t xml:space="preserve"> </w:t>
      </w:r>
    </w:p>
    <w:p w14:paraId="00000082" w14:textId="1824B330" w:rsidR="000B72C3" w:rsidRPr="00767839" w:rsidRDefault="00937A4C" w:rsidP="007C66D4">
      <w:pPr>
        <w:pStyle w:val="Nagwek2"/>
        <w:spacing w:line="360" w:lineRule="auto"/>
        <w:jc w:val="left"/>
        <w:rPr>
          <w:color w:val="000000" w:themeColor="text1"/>
        </w:rPr>
      </w:pPr>
      <w:bookmarkStart w:id="18" w:name="_Toc158111324"/>
      <w:bookmarkEnd w:id="17"/>
      <w:r w:rsidRPr="00337C07">
        <w:t>Warunki udziału</w:t>
      </w:r>
      <w:r w:rsidR="002626CE" w:rsidRPr="00337C07">
        <w:t xml:space="preserve"> w </w:t>
      </w:r>
      <w:r w:rsidRPr="00337C07">
        <w:t>postępowaniu</w:t>
      </w:r>
      <w:bookmarkEnd w:id="18"/>
      <w:r w:rsidR="00D40406">
        <w:t xml:space="preserve"> </w:t>
      </w:r>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19"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19"/>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2507F0CC" w14:textId="07E834E2" w:rsidR="00AC5A68" w:rsidRPr="00DF5FBE" w:rsidRDefault="00C863FE" w:rsidP="00C7336F">
      <w:pPr>
        <w:pStyle w:val="Akapitzlist"/>
        <w:spacing w:line="360" w:lineRule="auto"/>
        <w:ind w:left="1224" w:hanging="373"/>
        <w:rPr>
          <w:rFonts w:asciiTheme="majorHAnsi" w:hAnsiTheme="majorHAnsi" w:cstheme="majorHAnsi"/>
          <w:sz w:val="24"/>
          <w:szCs w:val="24"/>
        </w:rPr>
      </w:pPr>
      <w:r w:rsidRPr="00DF5FBE">
        <w:rPr>
          <w:rFonts w:asciiTheme="majorHAnsi" w:hAnsiTheme="majorHAnsi" w:cstheme="majorHAnsi"/>
          <w:sz w:val="24"/>
          <w:szCs w:val="24"/>
        </w:rPr>
        <w:t xml:space="preserve">       Zamawiający uzna warunek za spełniony, jeżeli Wykonawca wykaże, że posiada zezwolenie właściwego organu na prowadzenie działalności ubezpieczeniowej we wszystkich grupach </w:t>
      </w:r>
      <w:proofErr w:type="spellStart"/>
      <w:r w:rsidRPr="00DF5FBE">
        <w:rPr>
          <w:rFonts w:asciiTheme="majorHAnsi" w:hAnsiTheme="majorHAnsi" w:cstheme="majorHAnsi"/>
          <w:sz w:val="24"/>
          <w:szCs w:val="24"/>
        </w:rPr>
        <w:t>ryzyk</w:t>
      </w:r>
      <w:proofErr w:type="spellEnd"/>
      <w:r w:rsidRPr="00DF5FBE">
        <w:rPr>
          <w:rFonts w:asciiTheme="majorHAnsi" w:hAnsiTheme="majorHAnsi" w:cstheme="majorHAnsi"/>
          <w:sz w:val="24"/>
          <w:szCs w:val="24"/>
        </w:rPr>
        <w:t xml:space="preserve"> objętych przedmiotem zamówienia określonych w Dziale II Załącznika ustawy z dnia 11 września 2015 r. o działalności ubezpieczeniowej</w:t>
      </w:r>
      <w:r w:rsidR="00C7336F" w:rsidRPr="00DF5FBE">
        <w:rPr>
          <w:rFonts w:asciiTheme="majorHAnsi" w:hAnsiTheme="majorHAnsi" w:cstheme="majorHAnsi"/>
          <w:sz w:val="24"/>
          <w:szCs w:val="24"/>
        </w:rPr>
        <w:t xml:space="preserve"> </w:t>
      </w:r>
      <w:r w:rsidRPr="00DF5FBE">
        <w:rPr>
          <w:rFonts w:asciiTheme="majorHAnsi" w:hAnsiTheme="majorHAnsi" w:cstheme="majorHAnsi"/>
          <w:sz w:val="24"/>
          <w:szCs w:val="24"/>
        </w:rPr>
        <w:t>i reasekuracyjnej (tj. Dz. U. z 2023 r. poz. 656, 614, 825</w:t>
      </w:r>
      <w:r w:rsidR="00DF5FBE" w:rsidRPr="00DF5FBE">
        <w:rPr>
          <w:rFonts w:asciiTheme="majorHAnsi" w:hAnsiTheme="majorHAnsi" w:cstheme="majorHAnsi"/>
          <w:sz w:val="24"/>
          <w:szCs w:val="24"/>
        </w:rPr>
        <w:t>, 1723, 1843, 1941</w:t>
      </w:r>
      <w:r w:rsidRPr="00DF5FBE">
        <w:rPr>
          <w:rFonts w:asciiTheme="majorHAnsi" w:hAnsiTheme="majorHAnsi" w:cstheme="majorHAnsi"/>
          <w:sz w:val="24"/>
          <w:szCs w:val="24"/>
        </w:rPr>
        <w:t>).</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20" w:name="_Hlk164933484"/>
      <w:bookmarkStart w:id="21" w:name="_Ref67038292"/>
      <w:r w:rsidRPr="00643D51">
        <w:rPr>
          <w:rFonts w:asciiTheme="majorHAnsi" w:hAnsiTheme="majorHAnsi" w:cstheme="majorHAnsi"/>
          <w:color w:val="000000" w:themeColor="text1"/>
          <w:sz w:val="24"/>
          <w:szCs w:val="24"/>
        </w:rPr>
        <w:t>Zamawiający nie stawia szczególnych wymagań w zakresie spełniania tego warunku.</w:t>
      </w:r>
    </w:p>
    <w:bookmarkEnd w:id="20"/>
    <w:p w14:paraId="0000008B" w14:textId="144C31AA" w:rsidR="000B72C3" w:rsidRPr="00C7336F"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21"/>
    </w:p>
    <w:p w14:paraId="75A0FA71" w14:textId="66C5B1F4" w:rsidR="00C7336F" w:rsidRPr="00882431" w:rsidRDefault="00C7336F" w:rsidP="00882431">
      <w:pPr>
        <w:spacing w:line="360" w:lineRule="auto"/>
        <w:ind w:left="1134" w:right="20" w:hanging="28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4E6FBEFA" w14:textId="35313B4D" w:rsidR="00B85E70" w:rsidRPr="00643D51" w:rsidRDefault="00B85E70"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DE433C" w:rsidRDefault="00937A4C" w:rsidP="007C66D4">
      <w:pPr>
        <w:pStyle w:val="Nagwek2"/>
        <w:spacing w:line="360" w:lineRule="auto"/>
        <w:jc w:val="left"/>
      </w:pPr>
      <w:bookmarkStart w:id="22" w:name="_Toc158111325"/>
      <w:r w:rsidRPr="00DE433C">
        <w:t>Podstawy wykluczenia</w:t>
      </w:r>
      <w:r w:rsidR="002626CE" w:rsidRPr="00DE433C">
        <w:t xml:space="preserve"> z </w:t>
      </w:r>
      <w:r w:rsidRPr="00DE433C">
        <w:t>postępowania</w:t>
      </w:r>
      <w:r w:rsidR="00615D97" w:rsidRPr="00DE433C">
        <w:t>.</w:t>
      </w:r>
      <w:bookmarkEnd w:id="22"/>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1C6CB8BE"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551866">
        <w:rPr>
          <w:rFonts w:asciiTheme="majorHAnsi" w:hAnsiTheme="majorHAnsi" w:cstheme="majorHAnsi"/>
          <w:sz w:val="24"/>
          <w:szCs w:val="24"/>
          <w:lang w:val="pl-PL"/>
        </w:rPr>
        <w:t>4</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w:t>
      </w:r>
      <w:r w:rsidR="00EA0B50">
        <w:rPr>
          <w:rFonts w:asciiTheme="majorHAnsi" w:hAnsiTheme="majorHAnsi" w:cstheme="majorHAnsi"/>
          <w:sz w:val="24"/>
          <w:szCs w:val="24"/>
          <w:lang w:val="pl-PL"/>
        </w:rPr>
        <w:t>507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3" w:name="_Toc158111326"/>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3"/>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4"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4"/>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77E285E5"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555909">
        <w:rPr>
          <w:rFonts w:asciiTheme="majorHAnsi" w:hAnsiTheme="majorHAnsi" w:cstheme="majorHAnsi"/>
          <w:sz w:val="24"/>
          <w:szCs w:val="24"/>
        </w:rPr>
        <w:t>4</w:t>
      </w:r>
      <w:r w:rsidRPr="00643D51">
        <w:rPr>
          <w:rFonts w:asciiTheme="majorHAnsi" w:hAnsiTheme="majorHAnsi" w:cstheme="majorHAnsi"/>
          <w:sz w:val="24"/>
          <w:szCs w:val="24"/>
        </w:rPr>
        <w:t xml:space="preserve"> r. poz. </w:t>
      </w:r>
      <w:r w:rsidR="00555909">
        <w:rPr>
          <w:rFonts w:asciiTheme="majorHAnsi" w:hAnsiTheme="majorHAnsi" w:cstheme="majorHAnsi"/>
          <w:sz w:val="24"/>
          <w:szCs w:val="24"/>
        </w:rPr>
        <w:t>594</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116AC79C" w14:textId="058CB4EA" w:rsidR="00DC00F9" w:rsidRPr="00905994" w:rsidRDefault="00DC00F9" w:rsidP="00DC00F9">
      <w:pPr>
        <w:pStyle w:val="Akapitzlist"/>
        <w:numPr>
          <w:ilvl w:val="2"/>
          <w:numId w:val="7"/>
        </w:numPr>
        <w:spacing w:line="360" w:lineRule="auto"/>
        <w:rPr>
          <w:rFonts w:asciiTheme="majorHAnsi" w:hAnsiTheme="majorHAnsi" w:cstheme="majorHAnsi"/>
          <w:color w:val="00B0F0"/>
          <w:sz w:val="24"/>
          <w:szCs w:val="24"/>
        </w:rPr>
      </w:pPr>
      <w:r w:rsidRPr="00DF5FBE">
        <w:rPr>
          <w:rFonts w:asciiTheme="majorHAnsi" w:hAnsiTheme="majorHAnsi" w:cstheme="majorHAnsi"/>
          <w:sz w:val="24"/>
          <w:szCs w:val="24"/>
        </w:rPr>
        <w:t xml:space="preserve">Zezwolenie właściwego organu na prowadzenie działalności ubezpieczeniowej we wszystkich grupach </w:t>
      </w:r>
      <w:proofErr w:type="spellStart"/>
      <w:r w:rsidRPr="00DF5FBE">
        <w:rPr>
          <w:rFonts w:asciiTheme="majorHAnsi" w:hAnsiTheme="majorHAnsi" w:cstheme="majorHAnsi"/>
          <w:sz w:val="24"/>
          <w:szCs w:val="24"/>
        </w:rPr>
        <w:t>ryzyk</w:t>
      </w:r>
      <w:proofErr w:type="spellEnd"/>
      <w:r w:rsidRPr="00DF5FBE">
        <w:rPr>
          <w:rFonts w:asciiTheme="majorHAnsi" w:hAnsiTheme="majorHAnsi" w:cstheme="majorHAnsi"/>
          <w:sz w:val="24"/>
          <w:szCs w:val="24"/>
        </w:rPr>
        <w:t xml:space="preserve"> objętych przedmiotem zamówienia określonych w Dziale II Załącznika ustawy z dnia 11 września 2015 r. o działalności ubezpieczeniowej i reasekuracyjnej </w:t>
      </w:r>
      <w:r w:rsidR="00DF5FBE" w:rsidRPr="00DF5FBE">
        <w:rPr>
          <w:rFonts w:asciiTheme="majorHAnsi" w:hAnsiTheme="majorHAnsi" w:cstheme="majorHAnsi"/>
          <w:sz w:val="24"/>
          <w:szCs w:val="24"/>
        </w:rPr>
        <w:t>(tj. Dz. U. z 2023 r. poz. 656, 614, 825, 1723, 1843, 1941).</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366CC424"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14068E">
        <w:rPr>
          <w:rFonts w:asciiTheme="majorHAnsi" w:hAnsiTheme="majorHAnsi" w:cstheme="majorHAnsi"/>
          <w:sz w:val="24"/>
          <w:szCs w:val="24"/>
        </w:rPr>
        <w:t>4</w:t>
      </w:r>
      <w:r w:rsidR="000C6DA4" w:rsidRPr="00643D51">
        <w:rPr>
          <w:rFonts w:asciiTheme="majorHAnsi" w:hAnsiTheme="majorHAnsi" w:cstheme="majorHAnsi"/>
          <w:sz w:val="24"/>
          <w:szCs w:val="24"/>
        </w:rPr>
        <w:t xml:space="preserve"> r. poz. </w:t>
      </w:r>
      <w:r w:rsidR="0014068E">
        <w:rPr>
          <w:rFonts w:asciiTheme="majorHAnsi" w:hAnsiTheme="majorHAnsi" w:cstheme="majorHAnsi"/>
          <w:sz w:val="24"/>
          <w:szCs w:val="24"/>
        </w:rPr>
        <w:t>307</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5"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5"/>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Wykonawcy mogą wspólnie ubiegać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takim przypadku Wykonawcy ustanawiają pełnomocnika do reprezentowania ich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 albo do reprezentowania</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zawarcia umowy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sprawie zamówienia publicznego. Pełnomocnictwo</w:t>
      </w:r>
      <w:r w:rsidRPr="00643D51">
        <w:rPr>
          <w:rFonts w:asciiTheme="majorHAnsi" w:hAnsiTheme="majorHAnsi" w:cstheme="majorHAnsi"/>
          <w:b/>
          <w:sz w:val="24"/>
          <w:szCs w:val="24"/>
        </w:rPr>
        <w:t xml:space="preserve"> </w:t>
      </w:r>
      <w:r w:rsidRPr="00643D51">
        <w:rPr>
          <w:rFonts w:asciiTheme="majorHAnsi" w:hAnsiTheme="majorHAnsi" w:cstheme="majorHAnsi"/>
          <w:sz w:val="24"/>
          <w:szCs w:val="24"/>
        </w:rPr>
        <w:t xml:space="preserve">winno być załączone do oferty. </w:t>
      </w:r>
      <w:r w:rsidR="00A215A5" w:rsidRPr="00643D51">
        <w:rPr>
          <w:rFonts w:asciiTheme="majorHAnsi" w:hAnsiTheme="majorHAnsi" w:cstheme="majorHAnsi"/>
          <w:b/>
          <w:bCs/>
          <w:sz w:val="24"/>
          <w:szCs w:val="24"/>
        </w:rPr>
        <w:t xml:space="preserve">Pełnomocnictwo winno być załączone do oferty w formie określonej w pkt 13 SWZ. </w:t>
      </w:r>
      <w:r w:rsidR="00A215A5" w:rsidRPr="00643D51">
        <w:rPr>
          <w:rFonts w:asciiTheme="majorHAnsi" w:hAnsiTheme="majorHAnsi" w:cstheme="majorHAnsi"/>
          <w:sz w:val="24"/>
          <w:szCs w:val="24"/>
        </w:rPr>
        <w:t>Oferta musi być podpisana</w:t>
      </w:r>
      <w:r w:rsidR="004671CE" w:rsidRPr="00643D51">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666B2A8"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D00DFE" w:rsidRPr="00643D51">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r w:rsidR="00C326D2" w:rsidRPr="00643D51">
        <w:rPr>
          <w:rFonts w:asciiTheme="majorHAnsi" w:hAnsiTheme="majorHAnsi" w:cstheme="majorHAnsi"/>
          <w:sz w:val="24"/>
          <w:szCs w:val="24"/>
        </w:rPr>
        <w:t>Oświadczenia te potwierdzają brak podstaw wykluczenia oraz spełnianie warunków udziału w zakresie, w jakim każdy z Wykonawców wykazuje spełnianie warunków udziału w postępowaniu.</w:t>
      </w:r>
    </w:p>
    <w:p w14:paraId="3A743C31" w14:textId="1A242D35"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643D51">
        <w:rPr>
          <w:rFonts w:asciiTheme="majorHAnsi" w:hAnsiTheme="majorHAnsi" w:cstheme="majorHAnsi"/>
          <w:sz w:val="24"/>
          <w:szCs w:val="24"/>
        </w:rPr>
        <w:t>W</w:t>
      </w:r>
      <w:r w:rsidRPr="00643D51">
        <w:rPr>
          <w:rFonts w:asciiTheme="majorHAnsi" w:hAnsiTheme="majorHAnsi" w:cstheme="majorHAnsi"/>
          <w:sz w:val="24"/>
          <w:szCs w:val="24"/>
        </w:rPr>
        <w:t>ykonawca, który wykazuje spełnianie warunku.</w:t>
      </w:r>
    </w:p>
    <w:p w14:paraId="628FC7FE" w14:textId="452539C9" w:rsidR="003D4441" w:rsidRPr="003D4441" w:rsidRDefault="003D4441" w:rsidP="003D4441">
      <w:pPr>
        <w:pStyle w:val="Akapitzlist"/>
        <w:numPr>
          <w:ilvl w:val="1"/>
          <w:numId w:val="7"/>
        </w:numPr>
        <w:spacing w:line="360" w:lineRule="auto"/>
        <w:ind w:left="788" w:hanging="431"/>
        <w:rPr>
          <w:rFonts w:asciiTheme="majorHAnsi" w:hAnsiTheme="majorHAnsi" w:cstheme="majorHAnsi"/>
          <w:sz w:val="24"/>
          <w:szCs w:val="24"/>
        </w:rPr>
      </w:pPr>
      <w:r w:rsidRPr="003D4441">
        <w:rPr>
          <w:rFonts w:asciiTheme="majorHAnsi" w:hAnsiTheme="majorHAnsi" w:cstheme="majorHAnsi"/>
          <w:sz w:val="24"/>
          <w:szCs w:val="24"/>
        </w:rPr>
        <w:t>Warunek dotyczący uprawnień do prowadzenia określonej działalności gospodarczej lub zawodowej, o których mowa w art. 112 ust. 2 pkt 2 ustawy PZP, jest spełniony, jeżeli co najmniej jeden z Wykonawców wspólnie ubiegających się o zamówienie posiada uprawnienia do prowadzenia określonej działalności gospodarczej lub zawodowej i zrealizuje usługi, do których realizacji te uprawnienia są wymagane.</w:t>
      </w:r>
    </w:p>
    <w:p w14:paraId="6BDC15E1" w14:textId="69BF974F" w:rsidR="002D02C5" w:rsidRPr="00643D51" w:rsidRDefault="002D02C5"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 przypadku, o którym mowa w pkt 11.</w:t>
      </w:r>
      <w:r w:rsidR="003D4441">
        <w:rPr>
          <w:rFonts w:asciiTheme="majorHAnsi" w:hAnsiTheme="majorHAnsi" w:cstheme="majorHAnsi"/>
          <w:sz w:val="24"/>
          <w:szCs w:val="24"/>
        </w:rPr>
        <w:t>4</w:t>
      </w:r>
      <w:r w:rsidRPr="00643D51">
        <w:rPr>
          <w:rFonts w:asciiTheme="majorHAnsi" w:hAnsiTheme="majorHAnsi" w:cstheme="majorHAnsi"/>
          <w:sz w:val="24"/>
          <w:szCs w:val="24"/>
        </w:rPr>
        <w:t xml:space="preserve">. SWZ, Wykonawcy wspólnie ubiegający </w:t>
      </w:r>
      <w:r w:rsidR="00512159" w:rsidRPr="00643D51">
        <w:rPr>
          <w:rFonts w:asciiTheme="majorHAnsi" w:hAnsiTheme="majorHAnsi" w:cstheme="majorHAnsi"/>
          <w:sz w:val="24"/>
          <w:szCs w:val="24"/>
        </w:rPr>
        <w:t>się o</w:t>
      </w:r>
      <w:r w:rsidRPr="00643D51">
        <w:rPr>
          <w:rFonts w:asciiTheme="majorHAnsi" w:hAnsiTheme="majorHAnsi" w:cstheme="majorHAnsi"/>
          <w:sz w:val="24"/>
          <w:szCs w:val="24"/>
        </w:rPr>
        <w:t xml:space="preserve"> udzielenie zamówienia dołączają do oferty oświadczenie, z którego wynika, które usługi wykonaj</w:t>
      </w:r>
      <w:r w:rsidRPr="00401310">
        <w:rPr>
          <w:rFonts w:asciiTheme="majorHAnsi" w:hAnsiTheme="majorHAnsi" w:cstheme="majorHAnsi"/>
          <w:sz w:val="24"/>
          <w:szCs w:val="24"/>
        </w:rPr>
        <w:t xml:space="preserve">ą poszczególni Wykonawcy (oświadczenie to zawarte jest w Formularzu oferty w pkt. </w:t>
      </w:r>
      <w:r w:rsidR="0014068E">
        <w:rPr>
          <w:rFonts w:asciiTheme="majorHAnsi" w:hAnsiTheme="majorHAnsi" w:cstheme="majorHAnsi"/>
          <w:sz w:val="24"/>
          <w:szCs w:val="24"/>
        </w:rPr>
        <w:t>8.</w:t>
      </w:r>
      <w:r w:rsidR="00D70770" w:rsidRPr="00401310">
        <w:rPr>
          <w:rFonts w:asciiTheme="majorHAnsi" w:hAnsiTheme="majorHAnsi" w:cstheme="majorHAnsi"/>
          <w:sz w:val="24"/>
          <w:szCs w:val="24"/>
        </w:rPr>
        <w:t>1</w:t>
      </w:r>
      <w:r w:rsidR="00873301" w:rsidRPr="00401310">
        <w:rPr>
          <w:rFonts w:asciiTheme="majorHAnsi" w:hAnsiTheme="majorHAnsi" w:cstheme="majorHAnsi"/>
          <w:sz w:val="24"/>
          <w:szCs w:val="24"/>
        </w:rPr>
        <w:t>1</w:t>
      </w:r>
      <w:r w:rsidR="00AF2A7A" w:rsidRPr="00401310">
        <w:rPr>
          <w:rFonts w:asciiTheme="majorHAnsi" w:hAnsiTheme="majorHAnsi" w:cstheme="majorHAnsi"/>
          <w:sz w:val="24"/>
          <w:szCs w:val="24"/>
        </w:rPr>
        <w:t>)</w:t>
      </w:r>
      <w:r w:rsidRPr="00401310">
        <w:rPr>
          <w:rFonts w:asciiTheme="majorHAnsi" w:hAnsiTheme="majorHAnsi" w:cstheme="majorHAnsi"/>
          <w:sz w:val="24"/>
          <w:szCs w:val="24"/>
        </w:rPr>
        <w:t>.</w:t>
      </w:r>
    </w:p>
    <w:p w14:paraId="000000B4" w14:textId="6AA129A8" w:rsidR="000B72C3" w:rsidRPr="00706CD9" w:rsidRDefault="00937A4C" w:rsidP="007C66D4">
      <w:pPr>
        <w:pStyle w:val="Nagwek2"/>
        <w:spacing w:line="360" w:lineRule="auto"/>
        <w:jc w:val="left"/>
      </w:pPr>
      <w:bookmarkStart w:id="26" w:name="_Toc158111328"/>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6"/>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w:t>
      </w:r>
      <w:proofErr w:type="gramStart"/>
      <w:r w:rsidRPr="00100D20">
        <w:rPr>
          <w:rFonts w:asciiTheme="majorHAnsi" w:hAnsiTheme="majorHAnsi" w:cstheme="majorHAnsi"/>
          <w:sz w:val="24"/>
          <w:szCs w:val="24"/>
        </w:rPr>
        <w:t>mm:ss</w:t>
      </w:r>
      <w:proofErr w:type="spellEnd"/>
      <w:proofErr w:type="gram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7" w:name="_Toc158111329"/>
      <w:r w:rsidRPr="00706CD9">
        <w:t>Forma składanych dokumentów</w:t>
      </w:r>
      <w:r w:rsidR="00DE3569" w:rsidRPr="00706CD9">
        <w:t xml:space="preserve"> i oświadczeń</w:t>
      </w:r>
      <w:bookmarkEnd w:id="27"/>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zobowiązanie podmiotu 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3137D1F3"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Podmiotowe środki dowodowe, przedmiotowe środki dowodowe oraz inne dokumenty lub oświadczenia, o których mowa w SWZ, sporządzone w języku obcym przekazuje się wraz </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706CD9" w:rsidRDefault="00F17BBC" w:rsidP="007C66D4">
      <w:pPr>
        <w:pStyle w:val="Nagwek2"/>
        <w:spacing w:line="360" w:lineRule="auto"/>
        <w:jc w:val="left"/>
      </w:pPr>
      <w:bookmarkStart w:id="28" w:name="_Toc158111330"/>
      <w:r w:rsidRPr="00706CD9">
        <w:t>Procedura wyjaśniania</w:t>
      </w:r>
      <w:r w:rsidR="002626CE" w:rsidRPr="00706CD9">
        <w:t xml:space="preserve"> i </w:t>
      </w:r>
      <w:r w:rsidR="00227AD3" w:rsidRPr="00706CD9">
        <w:t>zmiany</w:t>
      </w:r>
      <w:r w:rsidRPr="00706CD9">
        <w:t xml:space="preserve"> treści SWZ.</w:t>
      </w:r>
      <w:bookmarkEnd w:id="28"/>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29" w:name="_Toc158111331"/>
      <w:r w:rsidRPr="00706CD9">
        <w:t>Opis sposobu przygotowania ofert oraz dokumentów wymaganych przez Zamawiającego</w:t>
      </w:r>
      <w:r w:rsidR="002626CE" w:rsidRPr="00706CD9">
        <w:t xml:space="preserve"> w </w:t>
      </w:r>
      <w:r w:rsidRPr="00706CD9">
        <w:t>SWZ</w:t>
      </w:r>
      <w:bookmarkEnd w:id="29"/>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100D20"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składa ofertę posiadającą załączone</w:t>
      </w:r>
      <w:r w:rsidR="00D245E6" w:rsidRPr="00100D20">
        <w:rPr>
          <w:rFonts w:asciiTheme="majorHAnsi" w:eastAsia="Calibri" w:hAnsiTheme="majorHAnsi" w:cstheme="majorHAnsi"/>
          <w:sz w:val="24"/>
          <w:szCs w:val="24"/>
        </w:rPr>
        <w:t>:</w:t>
      </w:r>
    </w:p>
    <w:p w14:paraId="6C491C30" w14:textId="0DF49674" w:rsidR="00E0344A" w:rsidRPr="00100D20" w:rsidRDefault="00E0344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Wypełniony Formularz Ofertowy,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30"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30"/>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proofErr w:type="gram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proofErr w:type="gram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1" w:name="_Toc158111332"/>
      <w:r w:rsidRPr="00693271">
        <w:t>Opis s</w:t>
      </w:r>
      <w:r w:rsidR="00937A4C" w:rsidRPr="00693271">
        <w:t>pos</w:t>
      </w:r>
      <w:r w:rsidRPr="00693271">
        <w:t>obu</w:t>
      </w:r>
      <w:r w:rsidR="00937A4C" w:rsidRPr="00693271">
        <w:t xml:space="preserve"> obliczania ceny oferty</w:t>
      </w:r>
      <w:bookmarkEnd w:id="31"/>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082AA554"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 wyjątkiem</w:t>
      </w:r>
      <w:r w:rsidR="007C6B01">
        <w:rPr>
          <w:rFonts w:asciiTheme="majorHAnsi" w:hAnsiTheme="majorHAnsi" w:cstheme="majorHAnsi"/>
          <w:sz w:val="24"/>
          <w:szCs w:val="24"/>
        </w:rPr>
        <w:t xml:space="preserve"> przypadków określonych w projekcie umowy</w:t>
      </w:r>
      <w:r w:rsidRPr="00100D20">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3EAC6E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9A4724">
        <w:rPr>
          <w:rFonts w:asciiTheme="majorHAnsi" w:hAnsiTheme="majorHAnsi" w:cstheme="majorHAnsi"/>
          <w:sz w:val="24"/>
          <w:szCs w:val="24"/>
        </w:rPr>
        <w:t>4</w:t>
      </w:r>
      <w:r w:rsidRPr="00100D20">
        <w:rPr>
          <w:rFonts w:asciiTheme="majorHAnsi" w:hAnsiTheme="majorHAnsi" w:cstheme="majorHAnsi"/>
          <w:sz w:val="24"/>
          <w:szCs w:val="24"/>
        </w:rPr>
        <w:t xml:space="preserve"> r. poz.</w:t>
      </w:r>
      <w:r w:rsidR="009A4724">
        <w:rPr>
          <w:rFonts w:asciiTheme="majorHAnsi" w:hAnsiTheme="majorHAnsi" w:cstheme="majorHAnsi"/>
          <w:sz w:val="24"/>
          <w:szCs w:val="24"/>
        </w:rPr>
        <w:t xml:space="preserve"> 361</w:t>
      </w:r>
      <w:r w:rsidRPr="00100D20">
        <w:rPr>
          <w:rFonts w:asciiTheme="majorHAnsi" w:hAnsiTheme="majorHAnsi" w:cstheme="majorHAnsi"/>
          <w:sz w:val="24"/>
          <w:szCs w:val="24"/>
        </w:rPr>
        <w:t xml:space="preserve">),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7A5BCDC1"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10</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649A2376"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A8A8B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0DBD97E0"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5C5642" w:rsidRPr="00100D20">
        <w:rPr>
          <w:rFonts w:asciiTheme="majorHAnsi" w:hAnsiTheme="majorHAnsi" w:cstheme="majorHAnsi"/>
          <w:sz w:val="24"/>
          <w:szCs w:val="24"/>
        </w:rPr>
        <w:t>7</w:t>
      </w:r>
      <w:r w:rsidRPr="00100D20">
        <w:rPr>
          <w:rFonts w:asciiTheme="majorHAnsi" w:hAnsiTheme="majorHAnsi" w:cstheme="majorHAnsi"/>
          <w:sz w:val="24"/>
          <w:szCs w:val="24"/>
        </w:rPr>
        <w:t>.2. w przypadku sumowania cena za poszczególne pozycje:</w:t>
      </w:r>
    </w:p>
    <w:p w14:paraId="2511E856" w14:textId="660DF0B1"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proofErr w:type="gramStart"/>
      <w:r w:rsidRPr="00100D20">
        <w:rPr>
          <w:rFonts w:asciiTheme="majorHAnsi" w:hAnsiTheme="majorHAnsi" w:cstheme="majorHAnsi"/>
          <w:sz w:val="24"/>
          <w:szCs w:val="24"/>
        </w:rPr>
        <w:t>prawidłowo  podano</w:t>
      </w:r>
      <w:proofErr w:type="gramEnd"/>
      <w:r w:rsidRPr="00100D20">
        <w:rPr>
          <w:rFonts w:asciiTheme="majorHAnsi" w:hAnsiTheme="majorHAnsi" w:cstheme="majorHAnsi"/>
          <w:sz w:val="24"/>
          <w:szCs w:val="24"/>
        </w:rPr>
        <w:t xml:space="preserve"> ceny za poszczególne pozycje.</w:t>
      </w:r>
    </w:p>
    <w:p w14:paraId="6057C0CA" w14:textId="51F3F0AC"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D81597" w:rsidRPr="00100D20">
        <w:rPr>
          <w:rFonts w:asciiTheme="majorHAnsi" w:hAnsiTheme="majorHAnsi" w:cstheme="majorHAnsi"/>
          <w:sz w:val="24"/>
          <w:szCs w:val="24"/>
        </w:rPr>
        <w:t>6</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2" w:name="_Toc158111333"/>
      <w:r w:rsidRPr="0053562B">
        <w:t>Wymagania dotyczące wadium</w:t>
      </w:r>
      <w:bookmarkEnd w:id="32"/>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3" w:name="_Toc158111334"/>
      <w:r w:rsidRPr="0053562B">
        <w:t>Termin związania ofertą</w:t>
      </w:r>
      <w:bookmarkEnd w:id="33"/>
      <w:r w:rsidR="006C11BB" w:rsidRPr="0053562B">
        <w:t xml:space="preserve">   </w:t>
      </w:r>
    </w:p>
    <w:p w14:paraId="000000FB" w14:textId="3840BEAA"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 xml:space="preserve">Wykonawca będzie związany ofertą przez okres 30 </w:t>
      </w:r>
      <w:r w:rsidRPr="005E00E9">
        <w:rPr>
          <w:rFonts w:asciiTheme="majorHAnsi" w:hAnsiTheme="majorHAnsi" w:cstheme="majorHAnsi"/>
          <w:sz w:val="24"/>
          <w:szCs w:val="24"/>
        </w:rPr>
        <w:t>dn</w:t>
      </w:r>
      <w:r w:rsidR="0014624E" w:rsidRPr="005E00E9">
        <w:rPr>
          <w:rFonts w:asciiTheme="majorHAnsi" w:hAnsiTheme="majorHAnsi" w:cstheme="majorHAnsi"/>
          <w:sz w:val="24"/>
          <w:szCs w:val="24"/>
        </w:rPr>
        <w:t>i</w:t>
      </w:r>
      <w:r w:rsidRPr="005E00E9">
        <w:rPr>
          <w:rFonts w:asciiTheme="majorHAnsi" w:hAnsiTheme="majorHAnsi" w:cstheme="majorHAnsi"/>
          <w:b/>
          <w:sz w:val="24"/>
          <w:szCs w:val="24"/>
        </w:rPr>
        <w:t>, tj. do dnia</w:t>
      </w:r>
      <w:r w:rsidR="00C710FD" w:rsidRPr="005E00E9">
        <w:rPr>
          <w:rFonts w:asciiTheme="majorHAnsi" w:hAnsiTheme="majorHAnsi" w:cstheme="majorHAnsi"/>
          <w:b/>
          <w:sz w:val="24"/>
          <w:szCs w:val="24"/>
        </w:rPr>
        <w:t xml:space="preserve"> </w:t>
      </w:r>
      <w:r w:rsidR="00AE602F" w:rsidRPr="005E00E9">
        <w:rPr>
          <w:rFonts w:asciiTheme="majorHAnsi" w:hAnsiTheme="majorHAnsi" w:cstheme="majorHAnsi"/>
          <w:b/>
          <w:sz w:val="24"/>
          <w:szCs w:val="24"/>
        </w:rPr>
        <w:t>22.06</w:t>
      </w:r>
      <w:r w:rsidR="00050C31" w:rsidRPr="005E00E9">
        <w:rPr>
          <w:rFonts w:asciiTheme="majorHAnsi" w:hAnsiTheme="majorHAnsi" w:cstheme="majorHAnsi"/>
          <w:b/>
          <w:sz w:val="24"/>
          <w:szCs w:val="24"/>
        </w:rPr>
        <w:t>.202</w:t>
      </w:r>
      <w:r w:rsidR="00176ABC" w:rsidRPr="005E00E9">
        <w:rPr>
          <w:rFonts w:asciiTheme="majorHAnsi" w:hAnsiTheme="majorHAnsi" w:cstheme="majorHAnsi"/>
          <w:b/>
          <w:sz w:val="24"/>
          <w:szCs w:val="24"/>
        </w:rPr>
        <w:t>4</w:t>
      </w:r>
      <w:r w:rsidRPr="005E00E9">
        <w:rPr>
          <w:rFonts w:asciiTheme="majorHAnsi" w:hAnsiTheme="majorHAnsi" w:cstheme="majorHAnsi"/>
          <w:b/>
          <w:smallCaps/>
          <w:sz w:val="24"/>
          <w:szCs w:val="24"/>
        </w:rPr>
        <w:t xml:space="preserve"> </w:t>
      </w:r>
      <w:r w:rsidRPr="0031770A">
        <w:rPr>
          <w:rFonts w:asciiTheme="majorHAnsi" w:hAnsiTheme="majorHAnsi" w:cstheme="majorHAnsi"/>
          <w:b/>
          <w:sz w:val="24"/>
          <w:szCs w:val="24"/>
        </w:rPr>
        <w:t>r.</w:t>
      </w:r>
      <w:r w:rsidRPr="0031770A">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4" w:name="_Toc158111335"/>
      <w:r w:rsidRPr="00E05EB5">
        <w:t>Miejsce</w:t>
      </w:r>
      <w:r w:rsidR="002626CE" w:rsidRPr="00E05EB5">
        <w:t xml:space="preserve"> i </w:t>
      </w:r>
      <w:r w:rsidRPr="00E05EB5">
        <w:t>termin składania ofert</w:t>
      </w:r>
      <w:bookmarkEnd w:id="34"/>
    </w:p>
    <w:p w14:paraId="000000FF" w14:textId="57D547ED"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5E00E9" w:rsidRPr="00733B46">
        <w:rPr>
          <w:rFonts w:asciiTheme="majorHAnsi" w:hAnsiTheme="majorHAnsi" w:cstheme="majorHAnsi"/>
          <w:b/>
          <w:bCs/>
          <w:sz w:val="24"/>
          <w:szCs w:val="24"/>
        </w:rPr>
        <w:t>24.05</w:t>
      </w:r>
      <w:r w:rsidR="00050C31" w:rsidRPr="00733B46">
        <w:rPr>
          <w:rFonts w:asciiTheme="majorHAnsi" w:hAnsiTheme="majorHAnsi" w:cstheme="majorHAnsi"/>
          <w:b/>
          <w:bCs/>
          <w:sz w:val="24"/>
          <w:szCs w:val="24"/>
        </w:rPr>
        <w:t>.202</w:t>
      </w:r>
      <w:r w:rsidR="0021419F" w:rsidRPr="00733B46">
        <w:rPr>
          <w:rFonts w:asciiTheme="majorHAnsi" w:hAnsiTheme="majorHAnsi" w:cstheme="majorHAnsi"/>
          <w:b/>
          <w:bCs/>
          <w:sz w:val="24"/>
          <w:szCs w:val="24"/>
        </w:rPr>
        <w:t>4</w:t>
      </w:r>
      <w:r w:rsidR="00050C31" w:rsidRPr="00733B46">
        <w:rPr>
          <w:rFonts w:asciiTheme="majorHAnsi" w:hAnsiTheme="majorHAnsi" w:cstheme="majorHAnsi"/>
          <w:b/>
          <w:bCs/>
          <w:sz w:val="24"/>
          <w:szCs w:val="24"/>
        </w:rPr>
        <w:t xml:space="preserve"> r.</w:t>
      </w:r>
      <w:r w:rsidRPr="00733B46">
        <w:rPr>
          <w:rFonts w:asciiTheme="majorHAnsi" w:hAnsiTheme="majorHAnsi" w:cstheme="majorHAnsi"/>
          <w:b/>
          <w:bCs/>
          <w:sz w:val="24"/>
          <w:szCs w:val="24"/>
        </w:rPr>
        <w:t xml:space="preserve"> do godziny </w:t>
      </w:r>
      <w:r w:rsidR="00117A4A" w:rsidRPr="00733B46">
        <w:rPr>
          <w:rFonts w:asciiTheme="majorHAnsi" w:hAnsiTheme="majorHAnsi" w:cstheme="majorHAnsi"/>
          <w:b/>
          <w:bCs/>
          <w:sz w:val="24"/>
          <w:szCs w:val="24"/>
        </w:rPr>
        <w:t>9</w:t>
      </w:r>
      <w:r w:rsidR="00050C31" w:rsidRPr="00733B46">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5" w:name="_Toc158111336"/>
      <w:r w:rsidRPr="00E05EB5">
        <w:t>Otwarcie ofert</w:t>
      </w:r>
      <w:bookmarkEnd w:id="35"/>
    </w:p>
    <w:p w14:paraId="00000106" w14:textId="37AB90CE"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852EFB">
        <w:rPr>
          <w:rFonts w:asciiTheme="majorHAnsi" w:hAnsiTheme="majorHAnsi" w:cstheme="majorHAnsi"/>
          <w:sz w:val="24"/>
          <w:szCs w:val="24"/>
        </w:rPr>
        <w:t>nastąpi</w:t>
      </w:r>
      <w:r w:rsidR="002626CE" w:rsidRPr="00852EFB">
        <w:rPr>
          <w:rFonts w:asciiTheme="majorHAnsi" w:hAnsiTheme="majorHAnsi" w:cstheme="majorHAnsi"/>
          <w:sz w:val="24"/>
          <w:szCs w:val="24"/>
        </w:rPr>
        <w:t xml:space="preserve"> </w:t>
      </w:r>
      <w:r w:rsidR="002626CE" w:rsidRPr="00852EFB">
        <w:rPr>
          <w:rFonts w:asciiTheme="majorHAnsi" w:hAnsiTheme="majorHAnsi" w:cstheme="majorHAnsi"/>
          <w:b/>
          <w:bCs/>
          <w:sz w:val="24"/>
          <w:szCs w:val="24"/>
        </w:rPr>
        <w:t>o </w:t>
      </w:r>
      <w:r w:rsidR="001B1332" w:rsidRPr="003B5756">
        <w:rPr>
          <w:rFonts w:asciiTheme="majorHAnsi" w:hAnsiTheme="majorHAnsi" w:cstheme="majorHAnsi"/>
          <w:b/>
          <w:bCs/>
          <w:sz w:val="24"/>
          <w:szCs w:val="24"/>
        </w:rPr>
        <w:t>godzinie</w:t>
      </w:r>
      <w:r w:rsidR="00050C31" w:rsidRPr="003B5756">
        <w:rPr>
          <w:rFonts w:asciiTheme="majorHAnsi" w:hAnsiTheme="majorHAnsi" w:cstheme="majorHAnsi"/>
          <w:sz w:val="24"/>
          <w:szCs w:val="24"/>
        </w:rPr>
        <w:t xml:space="preserve"> </w:t>
      </w:r>
      <w:r w:rsidR="00050C31" w:rsidRPr="003B5756">
        <w:rPr>
          <w:rFonts w:asciiTheme="majorHAnsi" w:hAnsiTheme="majorHAnsi" w:cstheme="majorHAnsi"/>
          <w:b/>
          <w:bCs/>
          <w:sz w:val="24"/>
          <w:szCs w:val="24"/>
        </w:rPr>
        <w:t>1</w:t>
      </w:r>
      <w:r w:rsidR="00117A4A" w:rsidRPr="003B5756">
        <w:rPr>
          <w:rFonts w:asciiTheme="majorHAnsi" w:hAnsiTheme="majorHAnsi" w:cstheme="majorHAnsi"/>
          <w:b/>
          <w:bCs/>
          <w:sz w:val="24"/>
          <w:szCs w:val="24"/>
        </w:rPr>
        <w:t>0</w:t>
      </w:r>
      <w:r w:rsidR="00050C31" w:rsidRPr="003B5756">
        <w:rPr>
          <w:rFonts w:asciiTheme="majorHAnsi" w:hAnsiTheme="majorHAnsi" w:cstheme="majorHAnsi"/>
          <w:b/>
          <w:bCs/>
          <w:sz w:val="24"/>
          <w:szCs w:val="24"/>
        </w:rPr>
        <w:t>:</w:t>
      </w:r>
      <w:r w:rsidR="00546FEB" w:rsidRPr="003B5756">
        <w:rPr>
          <w:rFonts w:asciiTheme="majorHAnsi" w:hAnsiTheme="majorHAnsi" w:cstheme="majorHAnsi"/>
          <w:b/>
          <w:bCs/>
          <w:sz w:val="24"/>
          <w:szCs w:val="24"/>
        </w:rPr>
        <w:t>0</w:t>
      </w:r>
      <w:r w:rsidR="00050C31" w:rsidRPr="003B5756">
        <w:rPr>
          <w:rFonts w:asciiTheme="majorHAnsi" w:hAnsiTheme="majorHAnsi" w:cstheme="majorHAnsi"/>
          <w:b/>
          <w:bCs/>
          <w:sz w:val="24"/>
          <w:szCs w:val="24"/>
        </w:rPr>
        <w:t>0 dnia</w:t>
      </w:r>
      <w:r w:rsidR="001B1332" w:rsidRPr="003B5756">
        <w:rPr>
          <w:rFonts w:asciiTheme="majorHAnsi" w:hAnsiTheme="majorHAnsi" w:cstheme="majorHAnsi"/>
          <w:b/>
          <w:bCs/>
          <w:sz w:val="24"/>
          <w:szCs w:val="24"/>
        </w:rPr>
        <w:t xml:space="preserve"> </w:t>
      </w:r>
      <w:r w:rsidR="003B5756" w:rsidRPr="003B5756">
        <w:rPr>
          <w:rFonts w:asciiTheme="majorHAnsi" w:hAnsiTheme="majorHAnsi" w:cstheme="majorHAnsi"/>
          <w:b/>
          <w:bCs/>
          <w:sz w:val="24"/>
          <w:szCs w:val="24"/>
        </w:rPr>
        <w:t>24.05</w:t>
      </w:r>
      <w:r w:rsidR="00C56385" w:rsidRPr="003B5756">
        <w:rPr>
          <w:rFonts w:asciiTheme="majorHAnsi" w:hAnsiTheme="majorHAnsi" w:cstheme="majorHAnsi"/>
          <w:b/>
          <w:bCs/>
          <w:sz w:val="24"/>
          <w:szCs w:val="24"/>
        </w:rPr>
        <w:t>.</w:t>
      </w:r>
      <w:r w:rsidR="001B1332" w:rsidRPr="003B5756">
        <w:rPr>
          <w:rFonts w:asciiTheme="majorHAnsi" w:hAnsiTheme="majorHAnsi" w:cstheme="majorHAnsi"/>
          <w:b/>
          <w:bCs/>
          <w:sz w:val="24"/>
          <w:szCs w:val="24"/>
        </w:rPr>
        <w:t>202</w:t>
      </w:r>
      <w:r w:rsidR="0021419F" w:rsidRPr="003B5756">
        <w:rPr>
          <w:rFonts w:asciiTheme="majorHAnsi" w:hAnsiTheme="majorHAnsi" w:cstheme="majorHAnsi"/>
          <w:b/>
          <w:bCs/>
          <w:sz w:val="24"/>
          <w:szCs w:val="24"/>
        </w:rPr>
        <w:t>4</w:t>
      </w:r>
      <w:r w:rsidR="00605618" w:rsidRPr="003B5756">
        <w:rPr>
          <w:rFonts w:asciiTheme="majorHAnsi" w:hAnsiTheme="majorHAnsi" w:cstheme="majorHAnsi"/>
          <w:b/>
          <w:bCs/>
          <w:sz w:val="24"/>
          <w:szCs w:val="24"/>
        </w:rPr>
        <w:t xml:space="preserve"> </w:t>
      </w:r>
      <w:r w:rsidR="001B1332" w:rsidRPr="003B5756">
        <w:rPr>
          <w:rFonts w:asciiTheme="majorHAnsi" w:hAnsiTheme="majorHAnsi" w:cstheme="majorHAnsi"/>
          <w:b/>
          <w:bCs/>
          <w:sz w:val="24"/>
          <w:szCs w:val="24"/>
        </w:rPr>
        <w:t>r.</w:t>
      </w:r>
      <w:r w:rsidR="002626CE" w:rsidRPr="003B5756">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6"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6"/>
      <w:r w:rsidRPr="00D23B13">
        <w:t xml:space="preserve"> </w:t>
      </w:r>
    </w:p>
    <w:p w14:paraId="53A726C8" w14:textId="017DE87C" w:rsidR="00A446B3" w:rsidRPr="00651A28" w:rsidRDefault="002C5504" w:rsidP="007C66D4">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Zamawiający oceni oferty kierując się niżej wymienionymi kryteriami.</w:t>
      </w:r>
    </w:p>
    <w:p w14:paraId="26C4EDAF" w14:textId="7AFE8103" w:rsidR="006B6185" w:rsidRPr="00651A28" w:rsidRDefault="006B6185"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Przy wyborze najkorzystniejszej oferty Zamawiający będzie się kierował następującymi kryteriami oceny ofert:</w:t>
      </w:r>
    </w:p>
    <w:p w14:paraId="6BDF0D2A" w14:textId="77777777" w:rsidR="006B6185" w:rsidRPr="00651A28" w:rsidRDefault="006B6185" w:rsidP="008D373C">
      <w:pPr>
        <w:numPr>
          <w:ilvl w:val="0"/>
          <w:numId w:val="3"/>
        </w:numPr>
        <w:spacing w:line="360" w:lineRule="auto"/>
        <w:ind w:left="993" w:firstLine="0"/>
        <w:rPr>
          <w:rFonts w:asciiTheme="majorHAnsi" w:hAnsiTheme="majorHAnsi" w:cstheme="majorHAnsi"/>
          <w:sz w:val="24"/>
          <w:szCs w:val="24"/>
        </w:rPr>
      </w:pPr>
      <w:r w:rsidRPr="00651A28">
        <w:rPr>
          <w:rFonts w:asciiTheme="majorHAnsi" w:hAnsiTheme="majorHAnsi" w:cstheme="majorHAnsi"/>
          <w:b/>
          <w:sz w:val="24"/>
          <w:szCs w:val="24"/>
        </w:rPr>
        <w:t>Cena oferty brutto(C)</w:t>
      </w:r>
      <w:r w:rsidRPr="00651A28">
        <w:rPr>
          <w:rFonts w:asciiTheme="majorHAnsi" w:hAnsiTheme="majorHAnsi" w:cstheme="majorHAnsi"/>
          <w:sz w:val="24"/>
          <w:szCs w:val="24"/>
        </w:rPr>
        <w:t xml:space="preserve"> – waga kryterium </w:t>
      </w:r>
      <w:r w:rsidRPr="00651A28">
        <w:rPr>
          <w:rFonts w:asciiTheme="majorHAnsi" w:hAnsiTheme="majorHAnsi" w:cstheme="majorHAnsi"/>
          <w:smallCaps/>
          <w:sz w:val="24"/>
          <w:szCs w:val="24"/>
        </w:rPr>
        <w:t xml:space="preserve">60 </w:t>
      </w:r>
      <w:r w:rsidRPr="00651A28">
        <w:rPr>
          <w:rFonts w:asciiTheme="majorHAnsi" w:hAnsiTheme="majorHAnsi" w:cstheme="majorHAnsi"/>
          <w:sz w:val="24"/>
          <w:szCs w:val="24"/>
        </w:rPr>
        <w:t>%;</w:t>
      </w:r>
    </w:p>
    <w:p w14:paraId="6709061B" w14:textId="77777777" w:rsidR="006B6185" w:rsidRPr="00651A28" w:rsidRDefault="006B6185" w:rsidP="008D373C">
      <w:pPr>
        <w:numPr>
          <w:ilvl w:val="0"/>
          <w:numId w:val="3"/>
        </w:numPr>
        <w:spacing w:line="360" w:lineRule="auto"/>
        <w:ind w:left="993" w:firstLine="0"/>
        <w:rPr>
          <w:rFonts w:asciiTheme="majorHAnsi" w:hAnsiTheme="majorHAnsi" w:cstheme="majorHAnsi"/>
          <w:sz w:val="24"/>
          <w:szCs w:val="24"/>
        </w:rPr>
      </w:pPr>
      <w:r w:rsidRPr="00651A28">
        <w:rPr>
          <w:rFonts w:asciiTheme="majorHAnsi" w:hAnsiTheme="majorHAnsi" w:cstheme="majorHAnsi"/>
          <w:b/>
          <w:bCs/>
          <w:sz w:val="24"/>
          <w:szCs w:val="24"/>
        </w:rPr>
        <w:t>Fakultatywne rozszerzenie ochrony w zakresie NNW</w:t>
      </w:r>
      <w:r w:rsidRPr="00651A28">
        <w:rPr>
          <w:rFonts w:asciiTheme="majorHAnsi" w:hAnsiTheme="majorHAnsi" w:cstheme="majorHAnsi"/>
          <w:b/>
          <w:sz w:val="24"/>
          <w:szCs w:val="24"/>
        </w:rPr>
        <w:t xml:space="preserve"> – </w:t>
      </w:r>
      <w:r w:rsidRPr="00651A28">
        <w:rPr>
          <w:rFonts w:asciiTheme="majorHAnsi" w:hAnsiTheme="majorHAnsi" w:cstheme="majorHAnsi"/>
          <w:bCs/>
          <w:sz w:val="24"/>
          <w:szCs w:val="24"/>
        </w:rPr>
        <w:t>waga kryterium 20 %;</w:t>
      </w:r>
    </w:p>
    <w:p w14:paraId="603C31C4" w14:textId="77777777" w:rsidR="006B6185" w:rsidRPr="00651A28" w:rsidRDefault="006B6185" w:rsidP="008D373C">
      <w:pPr>
        <w:numPr>
          <w:ilvl w:val="0"/>
          <w:numId w:val="3"/>
        </w:numPr>
        <w:spacing w:line="360" w:lineRule="auto"/>
        <w:ind w:left="993" w:firstLine="0"/>
        <w:rPr>
          <w:rFonts w:asciiTheme="majorHAnsi" w:hAnsiTheme="majorHAnsi" w:cstheme="majorHAnsi"/>
          <w:sz w:val="24"/>
          <w:szCs w:val="24"/>
        </w:rPr>
      </w:pPr>
      <w:r w:rsidRPr="00651A28">
        <w:rPr>
          <w:rFonts w:asciiTheme="majorHAnsi" w:hAnsiTheme="majorHAnsi" w:cstheme="majorHAnsi"/>
          <w:b/>
          <w:bCs/>
          <w:sz w:val="24"/>
          <w:szCs w:val="24"/>
        </w:rPr>
        <w:t>Fakultatywne rozszerzenie ochrony w zakresie KL/Assistance –</w:t>
      </w:r>
      <w:r w:rsidRPr="00651A28">
        <w:rPr>
          <w:rFonts w:asciiTheme="majorHAnsi" w:hAnsiTheme="majorHAnsi" w:cstheme="majorHAnsi"/>
          <w:sz w:val="24"/>
          <w:szCs w:val="24"/>
        </w:rPr>
        <w:t xml:space="preserve"> waga kryterium 15%;</w:t>
      </w:r>
    </w:p>
    <w:p w14:paraId="004E24FE" w14:textId="77777777" w:rsidR="006B6185" w:rsidRPr="00651A28" w:rsidRDefault="006B6185" w:rsidP="008D373C">
      <w:pPr>
        <w:numPr>
          <w:ilvl w:val="0"/>
          <w:numId w:val="3"/>
        </w:numPr>
        <w:spacing w:line="360" w:lineRule="auto"/>
        <w:ind w:left="993" w:firstLine="0"/>
        <w:rPr>
          <w:rFonts w:asciiTheme="majorHAnsi" w:hAnsiTheme="majorHAnsi" w:cstheme="majorHAnsi"/>
          <w:sz w:val="24"/>
          <w:szCs w:val="24"/>
        </w:rPr>
      </w:pPr>
      <w:r w:rsidRPr="00651A28">
        <w:rPr>
          <w:rFonts w:asciiTheme="majorHAnsi" w:hAnsiTheme="majorHAnsi" w:cstheme="majorHAnsi"/>
          <w:b/>
          <w:bCs/>
          <w:sz w:val="24"/>
          <w:szCs w:val="24"/>
        </w:rPr>
        <w:t>Fakultatywne rozszerzenie ochrony w zakresie następstw wybuchu epidemii –</w:t>
      </w:r>
      <w:r w:rsidRPr="00651A28">
        <w:rPr>
          <w:rFonts w:asciiTheme="majorHAnsi" w:hAnsiTheme="majorHAnsi" w:cstheme="majorHAnsi"/>
          <w:sz w:val="24"/>
          <w:szCs w:val="24"/>
        </w:rPr>
        <w:t xml:space="preserve"> waga kryterium 5%.</w:t>
      </w:r>
    </w:p>
    <w:p w14:paraId="20FA985D" w14:textId="34E82DA8" w:rsidR="00C13D1C" w:rsidRPr="00651A28" w:rsidRDefault="00937A4C"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Zasady oceny ofert</w:t>
      </w:r>
      <w:r w:rsidR="002626CE" w:rsidRPr="00651A28">
        <w:rPr>
          <w:rFonts w:asciiTheme="majorHAnsi" w:hAnsiTheme="majorHAnsi" w:cstheme="majorHAnsi"/>
          <w:sz w:val="24"/>
          <w:szCs w:val="24"/>
        </w:rPr>
        <w:t xml:space="preserve"> w </w:t>
      </w:r>
      <w:r w:rsidRPr="00651A28">
        <w:rPr>
          <w:rFonts w:asciiTheme="majorHAnsi" w:hAnsiTheme="majorHAnsi" w:cstheme="majorHAnsi"/>
          <w:sz w:val="24"/>
          <w:szCs w:val="24"/>
        </w:rPr>
        <w:t>poszczególnych kryteriach:</w:t>
      </w:r>
    </w:p>
    <w:p w14:paraId="0563694D" w14:textId="77777777" w:rsidR="00651A28" w:rsidRPr="00651A28" w:rsidRDefault="00390D13" w:rsidP="008D373C">
      <w:pPr>
        <w:pStyle w:val="Akapitzlist"/>
        <w:numPr>
          <w:ilvl w:val="2"/>
          <w:numId w:val="7"/>
        </w:numPr>
        <w:spacing w:line="360" w:lineRule="auto"/>
        <w:rPr>
          <w:rFonts w:asciiTheme="majorHAnsi" w:hAnsiTheme="majorHAnsi" w:cstheme="majorHAnsi"/>
          <w:sz w:val="24"/>
          <w:szCs w:val="24"/>
        </w:rPr>
      </w:pPr>
      <w:r w:rsidRPr="00651A28">
        <w:rPr>
          <w:rFonts w:asciiTheme="majorHAnsi" w:hAnsiTheme="majorHAnsi" w:cstheme="majorHAnsi"/>
          <w:b/>
          <w:sz w:val="24"/>
          <w:szCs w:val="24"/>
        </w:rPr>
        <w:t xml:space="preserve"> </w:t>
      </w:r>
      <w:bookmarkStart w:id="37" w:name="_Hlk71032398"/>
      <w:r w:rsidR="00651A28" w:rsidRPr="00651A28">
        <w:rPr>
          <w:rFonts w:asciiTheme="majorHAnsi" w:hAnsiTheme="majorHAnsi" w:cstheme="majorHAnsi"/>
          <w:b/>
          <w:sz w:val="24"/>
          <w:szCs w:val="24"/>
        </w:rPr>
        <w:t xml:space="preserve">Cena </w:t>
      </w:r>
      <w:r w:rsidR="00651A28" w:rsidRPr="00651A28">
        <w:rPr>
          <w:rFonts w:asciiTheme="majorHAnsi" w:hAnsiTheme="majorHAnsi" w:cstheme="majorHAnsi"/>
          <w:b/>
          <w:bCs/>
          <w:sz w:val="24"/>
          <w:szCs w:val="24"/>
        </w:rPr>
        <w:t xml:space="preserve">oferty brutto </w:t>
      </w:r>
      <w:r w:rsidR="00651A28" w:rsidRPr="00651A28">
        <w:rPr>
          <w:rFonts w:asciiTheme="majorHAnsi" w:hAnsiTheme="majorHAnsi" w:cstheme="majorHAnsi"/>
          <w:b/>
          <w:sz w:val="24"/>
          <w:szCs w:val="24"/>
        </w:rPr>
        <w:t>(C) – waga</w:t>
      </w:r>
      <w:r w:rsidR="00651A28" w:rsidRPr="00651A28">
        <w:rPr>
          <w:rFonts w:asciiTheme="majorHAnsi" w:hAnsiTheme="majorHAnsi" w:cstheme="majorHAnsi"/>
          <w:b/>
          <w:bCs/>
          <w:sz w:val="24"/>
          <w:szCs w:val="24"/>
        </w:rPr>
        <w:t xml:space="preserve"> 60 %</w:t>
      </w:r>
    </w:p>
    <w:p w14:paraId="51CB5FC0" w14:textId="77777777" w:rsidR="00651A28" w:rsidRPr="00651A28" w:rsidRDefault="00651A28" w:rsidP="008D373C">
      <w:pPr>
        <w:pStyle w:val="Akapitzlist"/>
        <w:tabs>
          <w:tab w:val="left" w:pos="360"/>
        </w:tabs>
        <w:spacing w:line="360" w:lineRule="auto"/>
        <w:ind w:left="1134"/>
        <w:rPr>
          <w:rFonts w:asciiTheme="majorHAnsi" w:hAnsiTheme="majorHAnsi" w:cstheme="majorHAnsi"/>
          <w:sz w:val="24"/>
          <w:szCs w:val="24"/>
        </w:rPr>
      </w:pPr>
      <w:r w:rsidRPr="00651A28">
        <w:rPr>
          <w:rFonts w:asciiTheme="majorHAnsi" w:hAnsiTheme="majorHAnsi" w:cstheme="majorHAnsi"/>
          <w:sz w:val="24"/>
          <w:szCs w:val="24"/>
        </w:rPr>
        <w:t>Punktacja w kryterium „Cena oferty brutto” będzie wynikała z „Ceny całkowitej oferty brutto”, zapisanej w pkt 4 Formularza oferty (Załącznik nr 2 do SWZ/umowy). Ze wszystkich wartości C</w:t>
      </w:r>
      <w:r w:rsidRPr="00651A28">
        <w:rPr>
          <w:rFonts w:asciiTheme="majorHAnsi" w:hAnsiTheme="majorHAnsi" w:cstheme="majorHAnsi"/>
          <w:sz w:val="24"/>
          <w:szCs w:val="24"/>
          <w:vertAlign w:val="subscript"/>
        </w:rPr>
        <w:t xml:space="preserve">i </w:t>
      </w:r>
      <w:r w:rsidRPr="00651A28">
        <w:rPr>
          <w:rFonts w:asciiTheme="majorHAnsi" w:hAnsiTheme="majorHAnsi" w:cstheme="majorHAnsi"/>
          <w:sz w:val="24"/>
          <w:szCs w:val="24"/>
        </w:rPr>
        <w:t xml:space="preserve">złożonych ofert niepodlegających odrzuceniu Zamawiający przyjmie wartość </w:t>
      </w:r>
      <w:proofErr w:type="gramStart"/>
      <w:r w:rsidRPr="00651A28">
        <w:rPr>
          <w:rFonts w:asciiTheme="majorHAnsi" w:hAnsiTheme="majorHAnsi" w:cstheme="majorHAnsi"/>
          <w:sz w:val="24"/>
          <w:szCs w:val="24"/>
        </w:rPr>
        <w:t>najmniejszą,</w:t>
      </w:r>
      <w:proofErr w:type="gramEnd"/>
      <w:r w:rsidRPr="00651A28">
        <w:rPr>
          <w:rFonts w:asciiTheme="majorHAnsi" w:hAnsiTheme="majorHAnsi" w:cstheme="majorHAnsi"/>
          <w:sz w:val="24"/>
          <w:szCs w:val="24"/>
        </w:rPr>
        <w:t xml:space="preserve"> jako </w:t>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r w:rsidRPr="00651A28">
        <w:rPr>
          <w:rFonts w:asciiTheme="majorHAnsi" w:hAnsiTheme="majorHAnsi" w:cstheme="majorHAnsi"/>
          <w:sz w:val="24"/>
          <w:szCs w:val="24"/>
          <w:vertAlign w:val="subscript"/>
        </w:rPr>
        <w:t xml:space="preserve">. </w:t>
      </w:r>
      <w:r w:rsidRPr="00651A28">
        <w:rPr>
          <w:rFonts w:asciiTheme="majorHAnsi" w:hAnsiTheme="majorHAnsi" w:cstheme="majorHAnsi"/>
          <w:sz w:val="24"/>
          <w:szCs w:val="24"/>
        </w:rPr>
        <w:t>Punktacja za cenę oferty ustalona jest w sposób następujący:</w:t>
      </w:r>
    </w:p>
    <w:p w14:paraId="02252C1C" w14:textId="77777777" w:rsidR="00651A28" w:rsidRPr="00651A28" w:rsidRDefault="00651A28" w:rsidP="00651A28">
      <w:pPr>
        <w:tabs>
          <w:tab w:val="left" w:pos="1800"/>
        </w:tabs>
        <w:spacing w:line="360" w:lineRule="auto"/>
        <w:ind w:left="3828"/>
        <w:jc w:val="both"/>
        <w:rPr>
          <w:rFonts w:asciiTheme="majorHAnsi" w:hAnsiTheme="majorHAnsi" w:cstheme="majorHAnsi"/>
          <w:sz w:val="24"/>
          <w:szCs w:val="24"/>
          <w:vertAlign w:val="subscript"/>
        </w:rPr>
      </w:pPr>
      <w:r w:rsidRPr="00651A28">
        <w:rPr>
          <w:rFonts w:asciiTheme="majorHAnsi" w:hAnsiTheme="majorHAnsi" w:cstheme="majorHAnsi"/>
          <w:sz w:val="24"/>
          <w:szCs w:val="24"/>
        </w:rPr>
        <w:tab/>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p>
    <w:p w14:paraId="6719DC1A" w14:textId="77777777" w:rsidR="00651A28" w:rsidRPr="00651A28" w:rsidRDefault="00651A28" w:rsidP="00651A28">
      <w:pPr>
        <w:tabs>
          <w:tab w:val="left" w:pos="1800"/>
        </w:tabs>
        <w:spacing w:line="360" w:lineRule="auto"/>
        <w:ind w:left="3261"/>
        <w:jc w:val="both"/>
        <w:rPr>
          <w:rFonts w:asciiTheme="majorHAnsi" w:hAnsiTheme="majorHAnsi" w:cstheme="majorHAnsi"/>
          <w:sz w:val="24"/>
          <w:szCs w:val="24"/>
        </w:rPr>
      </w:pPr>
      <w:r w:rsidRPr="00651A28">
        <w:rPr>
          <w:rFonts w:asciiTheme="majorHAnsi" w:hAnsiTheme="majorHAnsi" w:cstheme="majorHAnsi"/>
          <w:sz w:val="24"/>
          <w:szCs w:val="24"/>
        </w:rPr>
        <w:t>C   = ---------------------- x 60 pkt</w:t>
      </w:r>
    </w:p>
    <w:p w14:paraId="661DB88C" w14:textId="77777777" w:rsidR="00651A28" w:rsidRPr="00651A28" w:rsidRDefault="00651A28" w:rsidP="00651A28">
      <w:pPr>
        <w:tabs>
          <w:tab w:val="left" w:pos="1800"/>
        </w:tabs>
        <w:spacing w:line="360" w:lineRule="auto"/>
        <w:ind w:left="4536"/>
        <w:jc w:val="both"/>
        <w:rPr>
          <w:rFonts w:asciiTheme="majorHAnsi" w:hAnsiTheme="majorHAnsi" w:cstheme="majorHAnsi"/>
          <w:sz w:val="24"/>
          <w:szCs w:val="24"/>
          <w:vertAlign w:val="subscript"/>
        </w:rPr>
      </w:pPr>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i</w:t>
      </w:r>
    </w:p>
    <w:p w14:paraId="1D3DC14E" w14:textId="77777777" w:rsidR="00651A28" w:rsidRPr="00651A28" w:rsidRDefault="00651A28" w:rsidP="00651A28">
      <w:pPr>
        <w:tabs>
          <w:tab w:val="left" w:pos="1800"/>
        </w:tabs>
        <w:spacing w:line="360" w:lineRule="auto"/>
        <w:jc w:val="both"/>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                       C </w:t>
      </w:r>
      <w:r w:rsidRPr="00651A28">
        <w:rPr>
          <w:rFonts w:asciiTheme="majorHAnsi" w:hAnsiTheme="majorHAnsi" w:cstheme="majorHAnsi"/>
          <w:i/>
          <w:sz w:val="24"/>
          <w:szCs w:val="24"/>
          <w:vertAlign w:val="subscript"/>
          <w:lang w:val="pl-PL" w:eastAsia="en-US"/>
        </w:rPr>
        <w:t>i</w:t>
      </w:r>
      <w:r w:rsidRPr="00651A28">
        <w:rPr>
          <w:rFonts w:asciiTheme="majorHAnsi" w:hAnsiTheme="majorHAnsi" w:cstheme="majorHAnsi"/>
          <w:i/>
          <w:sz w:val="24"/>
          <w:szCs w:val="24"/>
          <w:lang w:val="pl-PL" w:eastAsia="en-US"/>
        </w:rPr>
        <w:t xml:space="preserve">   </w:t>
      </w:r>
      <w:proofErr w:type="gramStart"/>
      <w:r w:rsidRPr="00651A28">
        <w:rPr>
          <w:rFonts w:asciiTheme="majorHAnsi" w:hAnsiTheme="majorHAnsi" w:cstheme="majorHAnsi"/>
          <w:i/>
          <w:sz w:val="24"/>
          <w:szCs w:val="24"/>
          <w:lang w:val="pl-PL" w:eastAsia="en-US"/>
        </w:rPr>
        <w:t>-  Cena</w:t>
      </w:r>
      <w:proofErr w:type="gramEnd"/>
      <w:r w:rsidRPr="00651A28">
        <w:rPr>
          <w:rFonts w:asciiTheme="majorHAnsi" w:hAnsiTheme="majorHAnsi" w:cstheme="majorHAnsi"/>
          <w:i/>
          <w:sz w:val="24"/>
          <w:szCs w:val="24"/>
          <w:lang w:val="pl-PL" w:eastAsia="en-US"/>
        </w:rPr>
        <w:t xml:space="preserve"> badanej oferty (z  Formularza  ofertowego)</w:t>
      </w:r>
    </w:p>
    <w:p w14:paraId="652D9D22" w14:textId="77777777" w:rsidR="00651A28" w:rsidRPr="00651A28" w:rsidRDefault="00651A28" w:rsidP="008D373C">
      <w:pPr>
        <w:tabs>
          <w:tab w:val="left" w:pos="1800"/>
        </w:tabs>
        <w:spacing w:line="360" w:lineRule="auto"/>
        <w:ind w:left="1134"/>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Oferta Wykonawcy w kryterium „Cena oferty brutto” może otrzymać maksymalnie 60 pkt </w:t>
      </w:r>
    </w:p>
    <w:bookmarkEnd w:id="37"/>
    <w:p w14:paraId="1C09DDB6" w14:textId="77777777" w:rsidR="00D4635A" w:rsidRPr="00D4635A" w:rsidRDefault="00D4635A" w:rsidP="008D373C">
      <w:pPr>
        <w:pStyle w:val="Akapitzlist"/>
        <w:numPr>
          <w:ilvl w:val="2"/>
          <w:numId w:val="7"/>
        </w:numPr>
        <w:spacing w:line="360" w:lineRule="auto"/>
        <w:rPr>
          <w:rFonts w:asciiTheme="majorHAnsi" w:hAnsiTheme="majorHAnsi" w:cstheme="majorHAnsi"/>
          <w:b/>
          <w:bCs/>
          <w:sz w:val="24"/>
          <w:szCs w:val="24"/>
        </w:rPr>
      </w:pPr>
      <w:r w:rsidRPr="00D4635A">
        <w:rPr>
          <w:rFonts w:asciiTheme="majorHAnsi" w:hAnsiTheme="majorHAnsi" w:cstheme="majorHAnsi"/>
          <w:b/>
          <w:bCs/>
          <w:sz w:val="24"/>
          <w:szCs w:val="24"/>
        </w:rPr>
        <w:t>Fakultatywne rozszerzenie ochrony w zakresie NNW – waga 20 %</w:t>
      </w:r>
    </w:p>
    <w:p w14:paraId="418B5553" w14:textId="77777777" w:rsidR="00D4635A" w:rsidRPr="00D4635A" w:rsidRDefault="00D4635A" w:rsidP="008D373C">
      <w:pPr>
        <w:pStyle w:val="Akapitzlist"/>
        <w:spacing w:line="360" w:lineRule="auto"/>
        <w:ind w:left="1224"/>
        <w:rPr>
          <w:rFonts w:asciiTheme="majorHAnsi" w:hAnsiTheme="majorHAnsi" w:cstheme="majorHAnsi"/>
          <w:sz w:val="24"/>
          <w:szCs w:val="24"/>
        </w:rPr>
      </w:pPr>
      <w:bookmarkStart w:id="38" w:name="_Hlk69818972"/>
      <w:r w:rsidRPr="00D4635A">
        <w:rPr>
          <w:rFonts w:asciiTheme="majorHAnsi" w:hAnsiTheme="majorHAnsi" w:cstheme="majorHAnsi"/>
          <w:sz w:val="24"/>
          <w:szCs w:val="24"/>
        </w:rPr>
        <w:t xml:space="preserve">Punktacja w kryterium „Fakultatywne rozszerzenie ochrony w zakresie NNW” będzie wynikała z informacji zapisanych w pkt. 5.1. Formularza ofertowego (Załącznik nr 2 do SWZ/umowy). Punktacja za fakultatywne rozszerzenie ochrony w zakresie NNW jest ustalona w sposób następujący: </w:t>
      </w:r>
    </w:p>
    <w:p w14:paraId="19553290" w14:textId="21C72760" w:rsidR="00D4635A" w:rsidRPr="00D4635A" w:rsidRDefault="00D4635A" w:rsidP="008D373C">
      <w:pPr>
        <w:pStyle w:val="Akapitzlist"/>
        <w:numPr>
          <w:ilvl w:val="0"/>
          <w:numId w:val="24"/>
        </w:numPr>
        <w:spacing w:line="360" w:lineRule="auto"/>
        <w:rPr>
          <w:rFonts w:asciiTheme="majorHAnsi" w:hAnsiTheme="majorHAnsi" w:cstheme="majorHAnsi"/>
          <w:sz w:val="24"/>
          <w:szCs w:val="24"/>
        </w:rPr>
      </w:pPr>
      <w:r w:rsidRPr="00D4635A">
        <w:rPr>
          <w:rFonts w:asciiTheme="majorHAnsi" w:hAnsiTheme="majorHAnsi" w:cstheme="majorHAnsi"/>
          <w:sz w:val="24"/>
          <w:szCs w:val="24"/>
        </w:rPr>
        <w:t>ocena kryterium polega na przyznaniu punktów za rozszerzenie odpowiedzialności odszkodowawczej w zakresie następstw nieszczęśliwych wypadków o zawał serca</w:t>
      </w:r>
      <w:r w:rsidR="008D373C">
        <w:rPr>
          <w:rFonts w:asciiTheme="majorHAnsi" w:hAnsiTheme="majorHAnsi" w:cstheme="majorHAnsi"/>
          <w:sz w:val="24"/>
          <w:szCs w:val="24"/>
        </w:rPr>
        <w:t xml:space="preserve"> </w:t>
      </w:r>
      <w:r w:rsidRPr="00D4635A">
        <w:rPr>
          <w:rFonts w:asciiTheme="majorHAnsi" w:hAnsiTheme="majorHAnsi" w:cstheme="majorHAnsi"/>
          <w:sz w:val="24"/>
          <w:szCs w:val="24"/>
        </w:rPr>
        <w:t xml:space="preserve">i udar mózgu: </w:t>
      </w:r>
    </w:p>
    <w:p w14:paraId="748176E1" w14:textId="77777777" w:rsidR="00D4635A" w:rsidRPr="00D4635A" w:rsidRDefault="00D4635A" w:rsidP="008D373C">
      <w:pPr>
        <w:pStyle w:val="Akapitzlist"/>
        <w:numPr>
          <w:ilvl w:val="0"/>
          <w:numId w:val="25"/>
        </w:numPr>
        <w:spacing w:line="360" w:lineRule="auto"/>
        <w:rPr>
          <w:rFonts w:asciiTheme="majorHAnsi" w:hAnsiTheme="majorHAnsi" w:cstheme="majorHAnsi"/>
          <w:sz w:val="24"/>
          <w:szCs w:val="24"/>
        </w:rPr>
      </w:pPr>
      <w:r w:rsidRPr="00D4635A">
        <w:rPr>
          <w:rFonts w:asciiTheme="majorHAnsi" w:hAnsiTheme="majorHAnsi" w:cstheme="majorHAnsi"/>
          <w:sz w:val="24"/>
          <w:szCs w:val="24"/>
        </w:rPr>
        <w:t>za rozszerzenie ochrony – 20 punktów</w:t>
      </w:r>
    </w:p>
    <w:p w14:paraId="25BA9B43" w14:textId="77777777" w:rsidR="00D4635A" w:rsidRPr="00D4635A" w:rsidRDefault="00D4635A" w:rsidP="008D373C">
      <w:pPr>
        <w:pStyle w:val="Akapitzlist"/>
        <w:numPr>
          <w:ilvl w:val="0"/>
          <w:numId w:val="25"/>
        </w:numPr>
        <w:spacing w:line="360" w:lineRule="auto"/>
        <w:rPr>
          <w:rFonts w:asciiTheme="majorHAnsi" w:hAnsiTheme="majorHAnsi" w:cstheme="majorHAnsi"/>
          <w:sz w:val="24"/>
          <w:szCs w:val="24"/>
        </w:rPr>
      </w:pPr>
      <w:r w:rsidRPr="00D4635A">
        <w:rPr>
          <w:rFonts w:asciiTheme="majorHAnsi" w:hAnsiTheme="majorHAnsi" w:cstheme="majorHAnsi"/>
          <w:sz w:val="24"/>
          <w:szCs w:val="24"/>
        </w:rPr>
        <w:t>za brak rozszerzenia ochrony – 0 punktów</w:t>
      </w:r>
    </w:p>
    <w:p w14:paraId="02E32732" w14:textId="77777777" w:rsidR="00D4635A" w:rsidRPr="00D4635A" w:rsidRDefault="00D4635A" w:rsidP="008D373C">
      <w:pPr>
        <w:spacing w:line="360" w:lineRule="auto"/>
        <w:ind w:left="1224"/>
        <w:rPr>
          <w:rFonts w:asciiTheme="majorHAnsi" w:hAnsiTheme="majorHAnsi" w:cstheme="majorHAnsi"/>
          <w:sz w:val="24"/>
          <w:szCs w:val="24"/>
        </w:rPr>
      </w:pPr>
      <w:r w:rsidRPr="00D4635A">
        <w:rPr>
          <w:rFonts w:asciiTheme="majorHAnsi" w:hAnsiTheme="majorHAnsi" w:cstheme="majorHAnsi"/>
          <w:sz w:val="24"/>
          <w:szCs w:val="24"/>
        </w:rPr>
        <w:t>Oferta Wykonawcy w kryterium „Fakultatywne rozszerzenie ochrony w zakresie NNW” może otrzymać maksymalnie 20 pkt</w:t>
      </w:r>
      <w:bookmarkEnd w:id="38"/>
    </w:p>
    <w:p w14:paraId="5C913110" w14:textId="77777777" w:rsidR="009D27E5" w:rsidRPr="009D27E5" w:rsidRDefault="009D27E5" w:rsidP="009D27E5">
      <w:pPr>
        <w:pStyle w:val="Akapitzlist"/>
        <w:numPr>
          <w:ilvl w:val="2"/>
          <w:numId w:val="7"/>
        </w:numPr>
        <w:spacing w:line="360" w:lineRule="auto"/>
        <w:rPr>
          <w:rFonts w:asciiTheme="majorHAnsi" w:hAnsiTheme="majorHAnsi" w:cstheme="majorHAnsi"/>
          <w:b/>
          <w:sz w:val="24"/>
          <w:szCs w:val="24"/>
        </w:rPr>
      </w:pPr>
      <w:r w:rsidRPr="009D27E5">
        <w:rPr>
          <w:rFonts w:asciiTheme="majorHAnsi" w:hAnsiTheme="majorHAnsi" w:cstheme="majorHAnsi"/>
          <w:b/>
          <w:sz w:val="24"/>
          <w:szCs w:val="24"/>
        </w:rPr>
        <w:t>Fakultatywne rozszerzenie ochrony w zakresie KL/Assistance – waga 15%</w:t>
      </w:r>
    </w:p>
    <w:p w14:paraId="491408E8" w14:textId="77777777" w:rsidR="009D27E5" w:rsidRPr="009D27E5" w:rsidRDefault="009D27E5" w:rsidP="009D27E5">
      <w:pPr>
        <w:pStyle w:val="Akapitzlist"/>
        <w:spacing w:line="360" w:lineRule="auto"/>
        <w:ind w:left="1276"/>
        <w:rPr>
          <w:rFonts w:asciiTheme="majorHAnsi" w:hAnsiTheme="majorHAnsi" w:cstheme="majorHAnsi"/>
          <w:sz w:val="24"/>
          <w:szCs w:val="24"/>
        </w:rPr>
      </w:pPr>
      <w:r w:rsidRPr="009D27E5">
        <w:rPr>
          <w:rFonts w:asciiTheme="majorHAnsi" w:hAnsiTheme="majorHAnsi" w:cstheme="majorHAnsi"/>
          <w:sz w:val="24"/>
          <w:szCs w:val="24"/>
        </w:rPr>
        <w:t xml:space="preserve">Punktacja w kryterium „Fakultatywne rozszerzenie ochrony w zakresie KL/Assistance” będzie wynikała z informacji zapisanych w pkt. 5.2. Formularza ofertowego (Załącznik nr 2 do SWZ/umowy). Punktacja za fakultatywne rozszerzenie ochrony w zakresie KL/Assistance jest ustalona w sposób następujący: </w:t>
      </w:r>
    </w:p>
    <w:p w14:paraId="20A67ACF" w14:textId="203059F2" w:rsidR="009D27E5" w:rsidRPr="009D27E5" w:rsidRDefault="009D27E5" w:rsidP="009D27E5">
      <w:pPr>
        <w:pStyle w:val="Akapitzlist"/>
        <w:numPr>
          <w:ilvl w:val="0"/>
          <w:numId w:val="24"/>
        </w:numPr>
        <w:spacing w:line="360" w:lineRule="auto"/>
        <w:rPr>
          <w:rFonts w:asciiTheme="majorHAnsi" w:hAnsiTheme="majorHAnsi" w:cstheme="majorHAnsi"/>
          <w:sz w:val="24"/>
          <w:szCs w:val="24"/>
        </w:rPr>
      </w:pPr>
      <w:r w:rsidRPr="009D27E5">
        <w:rPr>
          <w:rFonts w:asciiTheme="majorHAnsi" w:hAnsiTheme="majorHAnsi" w:cstheme="majorHAnsi"/>
          <w:sz w:val="24"/>
          <w:szCs w:val="24"/>
        </w:rPr>
        <w:t>ocena kryterium polega na przyznaniu 1 punktu za każde rozszerzenie ochrony</w:t>
      </w:r>
      <w:r>
        <w:rPr>
          <w:rFonts w:asciiTheme="majorHAnsi" w:hAnsiTheme="majorHAnsi" w:cstheme="majorHAnsi"/>
          <w:sz w:val="24"/>
          <w:szCs w:val="24"/>
        </w:rPr>
        <w:t xml:space="preserve"> </w:t>
      </w:r>
      <w:r w:rsidRPr="009D27E5">
        <w:rPr>
          <w:rFonts w:asciiTheme="majorHAnsi" w:hAnsiTheme="majorHAnsi" w:cstheme="majorHAnsi"/>
          <w:sz w:val="24"/>
          <w:szCs w:val="24"/>
        </w:rPr>
        <w:t>w zakresie KL/Assistance wymienione poniżej;</w:t>
      </w:r>
    </w:p>
    <w:p w14:paraId="2DC21877" w14:textId="77777777" w:rsidR="009D27E5" w:rsidRPr="009D27E5" w:rsidRDefault="009D27E5" w:rsidP="009D27E5">
      <w:pPr>
        <w:pStyle w:val="Akapitzlist"/>
        <w:numPr>
          <w:ilvl w:val="0"/>
          <w:numId w:val="24"/>
        </w:numPr>
        <w:spacing w:line="360" w:lineRule="auto"/>
        <w:rPr>
          <w:rFonts w:asciiTheme="majorHAnsi" w:hAnsiTheme="majorHAnsi" w:cstheme="majorHAnsi"/>
          <w:sz w:val="24"/>
          <w:szCs w:val="24"/>
        </w:rPr>
      </w:pPr>
      <w:r w:rsidRPr="009D27E5">
        <w:rPr>
          <w:rFonts w:asciiTheme="majorHAnsi" w:hAnsiTheme="majorHAnsi" w:cstheme="majorHAnsi"/>
          <w:sz w:val="24"/>
          <w:szCs w:val="24"/>
        </w:rPr>
        <w:t xml:space="preserve">Brak rozszerzenia skutkuje przyznaniem 0 punktów. </w:t>
      </w:r>
    </w:p>
    <w:p w14:paraId="0A3148BA" w14:textId="76894DCA"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Leczenie związane z ciążą;</w:t>
      </w:r>
    </w:p>
    <w:p w14:paraId="1FBFC397"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Koszt interwencji pogotowia ratunkowego;</w:t>
      </w:r>
    </w:p>
    <w:p w14:paraId="1ABF3E4A"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Telefoniczny tłumacz;</w:t>
      </w:r>
    </w:p>
    <w:p w14:paraId="35C56CD5"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Dosłanie niezbędnych przedmiotów osobistych lub służbowych;</w:t>
      </w:r>
    </w:p>
    <w:p w14:paraId="71ECF9F2"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Wcześniejszy powrót ubezpieczonego do domu lub do miejsca zatrudnienia;</w:t>
      </w:r>
    </w:p>
    <w:p w14:paraId="2B3DBF90" w14:textId="1F4466A7" w:rsidR="009D27E5" w:rsidRPr="009D27E5" w:rsidRDefault="00DA4F90" w:rsidP="009D27E5">
      <w:pPr>
        <w:pStyle w:val="Akapitzlist"/>
        <w:numPr>
          <w:ilvl w:val="0"/>
          <w:numId w:val="25"/>
        </w:numPr>
        <w:spacing w:line="360" w:lineRule="auto"/>
        <w:rPr>
          <w:rFonts w:asciiTheme="majorHAnsi" w:hAnsiTheme="majorHAnsi" w:cstheme="majorHAnsi"/>
          <w:sz w:val="24"/>
          <w:szCs w:val="24"/>
        </w:rPr>
      </w:pPr>
      <w:r>
        <w:rPr>
          <w:rFonts w:asciiTheme="majorHAnsi" w:hAnsiTheme="majorHAnsi" w:cstheme="majorHAnsi"/>
          <w:sz w:val="24"/>
          <w:szCs w:val="24"/>
        </w:rPr>
        <w:t xml:space="preserve">Koszt </w:t>
      </w:r>
      <w:r w:rsidR="00640795">
        <w:rPr>
          <w:rFonts w:asciiTheme="majorHAnsi" w:hAnsiTheme="majorHAnsi" w:cstheme="majorHAnsi"/>
          <w:sz w:val="24"/>
          <w:szCs w:val="24"/>
        </w:rPr>
        <w:t>p</w:t>
      </w:r>
      <w:r w:rsidR="009D27E5" w:rsidRPr="009D27E5">
        <w:rPr>
          <w:rFonts w:asciiTheme="majorHAnsi" w:hAnsiTheme="majorHAnsi" w:cstheme="majorHAnsi"/>
          <w:sz w:val="24"/>
          <w:szCs w:val="24"/>
        </w:rPr>
        <w:t>omoc</w:t>
      </w:r>
      <w:r w:rsidR="00640795">
        <w:rPr>
          <w:rFonts w:asciiTheme="majorHAnsi" w:hAnsiTheme="majorHAnsi" w:cstheme="majorHAnsi"/>
          <w:sz w:val="24"/>
          <w:szCs w:val="24"/>
        </w:rPr>
        <w:t>y</w:t>
      </w:r>
      <w:r w:rsidR="009D27E5" w:rsidRPr="009D27E5">
        <w:rPr>
          <w:rFonts w:asciiTheme="majorHAnsi" w:hAnsiTheme="majorHAnsi" w:cstheme="majorHAnsi"/>
          <w:sz w:val="24"/>
          <w:szCs w:val="24"/>
        </w:rPr>
        <w:t xml:space="preserve"> finansow</w:t>
      </w:r>
      <w:r w:rsidR="00640795">
        <w:rPr>
          <w:rFonts w:asciiTheme="majorHAnsi" w:hAnsiTheme="majorHAnsi" w:cstheme="majorHAnsi"/>
          <w:sz w:val="24"/>
          <w:szCs w:val="24"/>
        </w:rPr>
        <w:t>ej</w:t>
      </w:r>
      <w:r w:rsidR="009D27E5" w:rsidRPr="009D27E5">
        <w:rPr>
          <w:rFonts w:asciiTheme="majorHAnsi" w:hAnsiTheme="majorHAnsi" w:cstheme="majorHAnsi"/>
          <w:sz w:val="24"/>
          <w:szCs w:val="24"/>
        </w:rPr>
        <w:t>;</w:t>
      </w:r>
    </w:p>
    <w:p w14:paraId="7AEABA85"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Zamiennik kierowcy;</w:t>
      </w:r>
    </w:p>
    <w:p w14:paraId="1A027DE6"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 xml:space="preserve">Zastępstwo podróży służbowej; </w:t>
      </w:r>
    </w:p>
    <w:p w14:paraId="6CA4A483"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Pomoc w przekazaniu kaucji;</w:t>
      </w:r>
    </w:p>
    <w:p w14:paraId="03482C21"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Pomoc tłumacza w razie konfliktu z wymiarem sprawiedliwości;</w:t>
      </w:r>
    </w:p>
    <w:p w14:paraId="02D1AF41" w14:textId="44BE72D4" w:rsidR="009D27E5" w:rsidRPr="009D27E5" w:rsidRDefault="00B62A20" w:rsidP="009D27E5">
      <w:pPr>
        <w:pStyle w:val="Akapitzlist"/>
        <w:numPr>
          <w:ilvl w:val="0"/>
          <w:numId w:val="25"/>
        </w:numPr>
        <w:spacing w:line="360" w:lineRule="auto"/>
        <w:rPr>
          <w:rFonts w:asciiTheme="majorHAnsi" w:hAnsiTheme="majorHAnsi" w:cstheme="majorHAnsi"/>
          <w:sz w:val="24"/>
          <w:szCs w:val="24"/>
        </w:rPr>
      </w:pPr>
      <w:r>
        <w:rPr>
          <w:rFonts w:asciiTheme="majorHAnsi" w:hAnsiTheme="majorHAnsi" w:cstheme="majorHAnsi"/>
          <w:sz w:val="24"/>
          <w:szCs w:val="24"/>
        </w:rPr>
        <w:t>Koszt organizacji p</w:t>
      </w:r>
      <w:r w:rsidR="009D27E5" w:rsidRPr="009D27E5">
        <w:rPr>
          <w:rFonts w:asciiTheme="majorHAnsi" w:hAnsiTheme="majorHAnsi" w:cstheme="majorHAnsi"/>
          <w:sz w:val="24"/>
          <w:szCs w:val="24"/>
        </w:rPr>
        <w:t>omoc</w:t>
      </w:r>
      <w:r>
        <w:rPr>
          <w:rFonts w:asciiTheme="majorHAnsi" w:hAnsiTheme="majorHAnsi" w:cstheme="majorHAnsi"/>
          <w:sz w:val="24"/>
          <w:szCs w:val="24"/>
        </w:rPr>
        <w:t>y</w:t>
      </w:r>
      <w:r w:rsidR="009D27E5" w:rsidRPr="009D27E5">
        <w:rPr>
          <w:rFonts w:asciiTheme="majorHAnsi" w:hAnsiTheme="majorHAnsi" w:cstheme="majorHAnsi"/>
          <w:sz w:val="24"/>
          <w:szCs w:val="24"/>
        </w:rPr>
        <w:t xml:space="preserve"> prawn</w:t>
      </w:r>
      <w:r>
        <w:rPr>
          <w:rFonts w:asciiTheme="majorHAnsi" w:hAnsiTheme="majorHAnsi" w:cstheme="majorHAnsi"/>
          <w:sz w:val="24"/>
          <w:szCs w:val="24"/>
        </w:rPr>
        <w:t>ej</w:t>
      </w:r>
      <w:r w:rsidR="009D27E5" w:rsidRPr="009D27E5">
        <w:rPr>
          <w:rFonts w:asciiTheme="majorHAnsi" w:hAnsiTheme="majorHAnsi" w:cstheme="majorHAnsi"/>
          <w:sz w:val="24"/>
          <w:szCs w:val="24"/>
        </w:rPr>
        <w:t>;</w:t>
      </w:r>
    </w:p>
    <w:p w14:paraId="413D0C1C" w14:textId="211896E3" w:rsidR="009D27E5" w:rsidRPr="009D27E5" w:rsidRDefault="006D30B9" w:rsidP="009D27E5">
      <w:pPr>
        <w:pStyle w:val="Akapitzlist"/>
        <w:numPr>
          <w:ilvl w:val="0"/>
          <w:numId w:val="25"/>
        </w:numPr>
        <w:spacing w:line="360" w:lineRule="auto"/>
        <w:rPr>
          <w:rFonts w:asciiTheme="majorHAnsi" w:hAnsiTheme="majorHAnsi" w:cstheme="majorHAnsi"/>
          <w:sz w:val="24"/>
          <w:szCs w:val="24"/>
        </w:rPr>
      </w:pPr>
      <w:r>
        <w:rPr>
          <w:rFonts w:asciiTheme="majorHAnsi" w:hAnsiTheme="majorHAnsi" w:cstheme="majorHAnsi"/>
          <w:sz w:val="24"/>
          <w:szCs w:val="24"/>
        </w:rPr>
        <w:t>Pomoc w opóźnieniu podróży służbowej o co najmniej 6 godzin;</w:t>
      </w:r>
    </w:p>
    <w:p w14:paraId="5E066130"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Przekazanie wiadomości;</w:t>
      </w:r>
    </w:p>
    <w:p w14:paraId="35CB4A86"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Organizacja przekazania gotówki dla Ubezpieczonego;</w:t>
      </w:r>
    </w:p>
    <w:p w14:paraId="52F6D996" w14:textId="77777777" w:rsidR="009D27E5" w:rsidRPr="009D27E5" w:rsidRDefault="009D27E5" w:rsidP="009D27E5">
      <w:pPr>
        <w:pStyle w:val="Akapitzlist"/>
        <w:numPr>
          <w:ilvl w:val="0"/>
          <w:numId w:val="25"/>
        </w:numPr>
        <w:spacing w:line="360" w:lineRule="auto"/>
        <w:rPr>
          <w:rFonts w:asciiTheme="majorHAnsi" w:hAnsiTheme="majorHAnsi" w:cstheme="majorHAnsi"/>
          <w:sz w:val="24"/>
          <w:szCs w:val="24"/>
        </w:rPr>
      </w:pPr>
      <w:r w:rsidRPr="009D27E5">
        <w:rPr>
          <w:rFonts w:asciiTheme="majorHAnsi" w:hAnsiTheme="majorHAnsi" w:cstheme="majorHAnsi"/>
          <w:sz w:val="24"/>
          <w:szCs w:val="24"/>
        </w:rPr>
        <w:t>Kontynuacja leczenia w Polsce po powrocie z podróży.</w:t>
      </w:r>
    </w:p>
    <w:p w14:paraId="63062057" w14:textId="77777777" w:rsidR="009D27E5" w:rsidRPr="009D27E5" w:rsidRDefault="009D27E5" w:rsidP="009D27E5">
      <w:pPr>
        <w:pStyle w:val="Akapitzlist"/>
        <w:spacing w:line="360" w:lineRule="auto"/>
        <w:rPr>
          <w:rFonts w:asciiTheme="majorHAnsi" w:hAnsiTheme="majorHAnsi" w:cstheme="majorHAnsi"/>
          <w:b/>
          <w:bCs/>
          <w:sz w:val="24"/>
          <w:szCs w:val="24"/>
        </w:rPr>
      </w:pPr>
      <w:r w:rsidRPr="009D27E5">
        <w:rPr>
          <w:rFonts w:asciiTheme="majorHAnsi" w:hAnsiTheme="majorHAnsi" w:cstheme="majorHAnsi"/>
          <w:b/>
          <w:bCs/>
          <w:sz w:val="24"/>
          <w:szCs w:val="24"/>
        </w:rPr>
        <w:t>Opis rozszerzeń fakultatywnych zawarty jest w Opisie przedmiotu zamówienia (Załącznik nr 1 do SWZ/umowy).</w:t>
      </w:r>
    </w:p>
    <w:p w14:paraId="7D138311" w14:textId="77777777" w:rsidR="009D27E5" w:rsidRPr="009D27E5" w:rsidRDefault="009D27E5" w:rsidP="009D27E5">
      <w:pPr>
        <w:pStyle w:val="Akapitzlist"/>
        <w:spacing w:line="360" w:lineRule="auto"/>
        <w:rPr>
          <w:rFonts w:asciiTheme="majorHAnsi" w:hAnsiTheme="majorHAnsi" w:cstheme="majorHAnsi"/>
          <w:sz w:val="24"/>
          <w:szCs w:val="24"/>
        </w:rPr>
      </w:pPr>
      <w:r w:rsidRPr="009D27E5">
        <w:rPr>
          <w:rFonts w:asciiTheme="majorHAnsi" w:hAnsiTheme="majorHAnsi" w:cstheme="majorHAnsi"/>
          <w:sz w:val="24"/>
          <w:szCs w:val="24"/>
        </w:rPr>
        <w:t>Oferta Wykonawcy w kryterium „Fakultatywne rozszerzenie ochrony w zakresie KL/Assistance” może otrzymać maksymalnie 15 pkt.</w:t>
      </w:r>
    </w:p>
    <w:p w14:paraId="3C5BDC64" w14:textId="77777777" w:rsidR="003D6E39" w:rsidRPr="003D6E39" w:rsidRDefault="003D6E39" w:rsidP="003D6E39">
      <w:pPr>
        <w:pStyle w:val="Akapitzlist"/>
        <w:numPr>
          <w:ilvl w:val="2"/>
          <w:numId w:val="7"/>
        </w:numPr>
        <w:spacing w:line="360" w:lineRule="auto"/>
        <w:ind w:hanging="798"/>
        <w:rPr>
          <w:rFonts w:asciiTheme="majorHAnsi" w:hAnsiTheme="majorHAnsi" w:cstheme="majorHAnsi"/>
          <w:b/>
          <w:bCs/>
          <w:sz w:val="24"/>
          <w:szCs w:val="24"/>
        </w:rPr>
      </w:pPr>
      <w:r w:rsidRPr="003D6E39">
        <w:rPr>
          <w:rFonts w:asciiTheme="majorHAnsi" w:hAnsiTheme="majorHAnsi" w:cstheme="majorHAnsi"/>
          <w:b/>
          <w:bCs/>
          <w:sz w:val="24"/>
          <w:szCs w:val="24"/>
        </w:rPr>
        <w:t>Fakultatywne rozszerzenie ochrony w zakresie wybuchu epidemii – waga 5 %</w:t>
      </w:r>
    </w:p>
    <w:p w14:paraId="2B22B355" w14:textId="77777777" w:rsidR="003D6E39" w:rsidRPr="003D6E39" w:rsidRDefault="003D6E39" w:rsidP="003D6E39">
      <w:pPr>
        <w:pStyle w:val="Akapitzlist"/>
        <w:spacing w:line="360" w:lineRule="auto"/>
        <w:rPr>
          <w:rFonts w:asciiTheme="majorHAnsi" w:hAnsiTheme="majorHAnsi" w:cstheme="majorHAnsi"/>
          <w:sz w:val="24"/>
          <w:szCs w:val="24"/>
        </w:rPr>
      </w:pPr>
      <w:r w:rsidRPr="003D6E39">
        <w:rPr>
          <w:rFonts w:asciiTheme="majorHAnsi" w:hAnsiTheme="majorHAnsi" w:cstheme="majorHAnsi"/>
          <w:sz w:val="24"/>
          <w:szCs w:val="24"/>
        </w:rPr>
        <w:t xml:space="preserve">Punktacja w kryterium „Fakultatywne rozszerzenie ochrony w zakresie wybuchu epidemii” będzie wynikała z informacji zapisanych w pkt. 5.3. Formularza ofertowego (Załącznik nr 2 do SWZ/umowy). Punktacja za fakultatywne rozszerzenie ochrony w zakresie wybuchu epidemii jest ustalona w sposób następujący: </w:t>
      </w:r>
    </w:p>
    <w:p w14:paraId="6D4696E6" w14:textId="77777777" w:rsidR="003D6E39" w:rsidRPr="003D6E39" w:rsidRDefault="003D6E39" w:rsidP="003D6E39">
      <w:pPr>
        <w:pStyle w:val="Akapitzlist"/>
        <w:numPr>
          <w:ilvl w:val="0"/>
          <w:numId w:val="24"/>
        </w:numPr>
        <w:spacing w:line="360" w:lineRule="auto"/>
        <w:rPr>
          <w:rFonts w:asciiTheme="majorHAnsi" w:hAnsiTheme="majorHAnsi" w:cstheme="majorHAnsi"/>
          <w:sz w:val="24"/>
          <w:szCs w:val="24"/>
        </w:rPr>
      </w:pPr>
      <w:r w:rsidRPr="003D6E39">
        <w:rPr>
          <w:rFonts w:asciiTheme="majorHAnsi" w:hAnsiTheme="majorHAnsi" w:cstheme="majorHAnsi"/>
          <w:sz w:val="24"/>
          <w:szCs w:val="24"/>
        </w:rPr>
        <w:t xml:space="preserve">ocena kryterium polega na przyznaniu punktów za fakultatywne rozszerzenie odpowiedzialności odszkodowawczej w zakresie wybuchu epidemii: </w:t>
      </w:r>
    </w:p>
    <w:p w14:paraId="4817D949" w14:textId="77777777" w:rsidR="003D6E39" w:rsidRPr="003D6E39" w:rsidRDefault="003D6E39" w:rsidP="003D6E39">
      <w:pPr>
        <w:pStyle w:val="Akapitzlist"/>
        <w:numPr>
          <w:ilvl w:val="0"/>
          <w:numId w:val="25"/>
        </w:numPr>
        <w:spacing w:line="360" w:lineRule="auto"/>
        <w:rPr>
          <w:rFonts w:asciiTheme="majorHAnsi" w:hAnsiTheme="majorHAnsi" w:cstheme="majorHAnsi"/>
          <w:sz w:val="24"/>
          <w:szCs w:val="24"/>
        </w:rPr>
      </w:pPr>
      <w:r w:rsidRPr="003D6E39">
        <w:rPr>
          <w:rFonts w:asciiTheme="majorHAnsi" w:hAnsiTheme="majorHAnsi" w:cstheme="majorHAnsi"/>
          <w:sz w:val="24"/>
          <w:szCs w:val="24"/>
        </w:rPr>
        <w:t>za rozszerzenie ochrony – 5 punktów</w:t>
      </w:r>
    </w:p>
    <w:p w14:paraId="55F7965E" w14:textId="77777777" w:rsidR="003D6E39" w:rsidRPr="003D6E39" w:rsidRDefault="003D6E39" w:rsidP="003D6E39">
      <w:pPr>
        <w:pStyle w:val="Akapitzlist"/>
        <w:numPr>
          <w:ilvl w:val="0"/>
          <w:numId w:val="25"/>
        </w:numPr>
        <w:spacing w:line="360" w:lineRule="auto"/>
        <w:rPr>
          <w:rFonts w:asciiTheme="majorHAnsi" w:hAnsiTheme="majorHAnsi" w:cstheme="majorHAnsi"/>
          <w:sz w:val="24"/>
          <w:szCs w:val="24"/>
        </w:rPr>
      </w:pPr>
      <w:r w:rsidRPr="003D6E39">
        <w:rPr>
          <w:rFonts w:asciiTheme="majorHAnsi" w:hAnsiTheme="majorHAnsi" w:cstheme="majorHAnsi"/>
          <w:sz w:val="24"/>
          <w:szCs w:val="24"/>
        </w:rPr>
        <w:t>za brak rozszerzenia ochrony – 0 punktów</w:t>
      </w:r>
    </w:p>
    <w:p w14:paraId="16506D9E" w14:textId="77777777" w:rsidR="003D6E39" w:rsidRPr="003D6E39" w:rsidRDefault="003D6E39" w:rsidP="003D6E39">
      <w:pPr>
        <w:pStyle w:val="Akapitzlist"/>
        <w:spacing w:line="360" w:lineRule="auto"/>
        <w:rPr>
          <w:rFonts w:asciiTheme="majorHAnsi" w:hAnsiTheme="majorHAnsi" w:cstheme="majorHAnsi"/>
          <w:sz w:val="24"/>
          <w:szCs w:val="24"/>
        </w:rPr>
      </w:pPr>
      <w:r w:rsidRPr="003D6E39">
        <w:rPr>
          <w:rFonts w:asciiTheme="majorHAnsi" w:hAnsiTheme="majorHAnsi" w:cstheme="majorHAnsi"/>
          <w:sz w:val="24"/>
          <w:szCs w:val="24"/>
        </w:rPr>
        <w:t>Oferta Wykonawcy w kryterium „Fakultatywne rozszerzenie ochrony w zakresie wybuchu epidemii” może otrzymać maksymalnie 5 pkt</w:t>
      </w:r>
    </w:p>
    <w:p w14:paraId="5B289816" w14:textId="5BC03170"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Pr="00852EFB">
        <w:rPr>
          <w:rFonts w:asciiTheme="majorHAnsi" w:hAnsiTheme="majorHAnsi" w:cstheme="majorHAnsi"/>
          <w:sz w:val="24"/>
          <w:szCs w:val="24"/>
        </w:rPr>
        <w:t>zostanie wybrana oferta, która otrzyma najwyższą ilość punktów</w:t>
      </w:r>
      <w:bookmarkStart w:id="39" w:name="_Hlk83905077"/>
      <w:bookmarkStart w:id="40" w:name="_Hlk84586714"/>
      <w:r w:rsidR="00002124">
        <w:rPr>
          <w:rFonts w:asciiTheme="majorHAnsi" w:hAnsiTheme="majorHAnsi" w:cstheme="majorHAnsi"/>
          <w:sz w:val="24"/>
          <w:szCs w:val="24"/>
        </w:rPr>
        <w:t xml:space="preserve"> w łącznej punktacji.</w:t>
      </w:r>
    </w:p>
    <w:bookmarkEnd w:id="39"/>
    <w:bookmarkEnd w:id="40"/>
    <w:p w14:paraId="00000120" w14:textId="1DFAFBAE"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41"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1"/>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2" w:name="_Toc158111339"/>
      <w:r w:rsidRPr="004F2A52">
        <w:t>Wymagania dotyczące zabezpieczenia należytego wykonania umowy</w:t>
      </w:r>
      <w:bookmarkEnd w:id="42"/>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3" w:name="_Toc158111340"/>
      <w:r w:rsidRPr="004F2A52">
        <w:t>Powody unieważnienia post</w:t>
      </w:r>
      <w:r w:rsidR="00546FEB" w:rsidRPr="004F2A52">
        <w:t>ę</w:t>
      </w:r>
      <w:r w:rsidRPr="004F2A52">
        <w:t>powania</w:t>
      </w:r>
      <w:bookmarkEnd w:id="43"/>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4" w:name="_Toc158111341"/>
      <w:bookmarkStart w:id="45" w:name="_Hlk82431737"/>
      <w:r w:rsidRPr="00693271">
        <w:t>Informacje</w:t>
      </w:r>
      <w:r w:rsidR="002626CE" w:rsidRPr="00693271">
        <w:t xml:space="preserve"> o </w:t>
      </w:r>
      <w:r w:rsidRPr="00693271">
        <w:t>treści zawieranej umowy oraz możliwości jej zmiany</w:t>
      </w:r>
      <w:bookmarkEnd w:id="44"/>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6" w:name="_Hlk65662784"/>
      <w:bookmarkEnd w:id="45"/>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7" w:name="_Toc158111342"/>
      <w:bookmarkEnd w:id="46"/>
      <w:r w:rsidRPr="004F2A52">
        <w:t>Pouczenie</w:t>
      </w:r>
      <w:r w:rsidR="002626CE" w:rsidRPr="004F2A52">
        <w:t xml:space="preserve"> o </w:t>
      </w:r>
      <w:r w:rsidRPr="004F2A52">
        <w:t>środkach ochrony prawnej przysługujących Wykonawcy</w:t>
      </w:r>
      <w:bookmarkEnd w:id="47"/>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8" w:name="_Toc158111343"/>
      <w:r w:rsidRPr="003150A8">
        <w:t>Spis załączników</w:t>
      </w:r>
      <w:bookmarkEnd w:id="48"/>
    </w:p>
    <w:p w14:paraId="00000152" w14:textId="0756BDA3" w:rsidR="000B72C3" w:rsidRPr="003B0F22" w:rsidRDefault="00F33584"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Opis przedmiotu zamówienia.</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491DCB3F" w14:textId="0BB95C9D" w:rsidR="006B795C" w:rsidRPr="000407E2" w:rsidRDefault="00F33584" w:rsidP="000407E2">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sectPr w:rsidR="006B795C" w:rsidRPr="000407E2" w:rsidSect="00E12426">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4C17" w14:textId="77777777" w:rsidR="00E12426" w:rsidRDefault="00E12426">
      <w:pPr>
        <w:spacing w:line="240" w:lineRule="auto"/>
      </w:pPr>
      <w:r>
        <w:separator/>
      </w:r>
    </w:p>
  </w:endnote>
  <w:endnote w:type="continuationSeparator" w:id="0">
    <w:p w14:paraId="27FB008F" w14:textId="77777777" w:rsidR="00E12426" w:rsidRDefault="00E12426">
      <w:pPr>
        <w:spacing w:line="240" w:lineRule="auto"/>
      </w:pPr>
      <w:r>
        <w:continuationSeparator/>
      </w:r>
    </w:p>
  </w:endnote>
  <w:endnote w:type="continuationNotice" w:id="1">
    <w:p w14:paraId="3E3C3913" w14:textId="77777777" w:rsidR="00E12426" w:rsidRDefault="00E12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ejaVu Sans">
    <w:altName w:val="Heiti TC Light"/>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46A4" w14:textId="77777777" w:rsidR="00E12426" w:rsidRDefault="00E12426">
      <w:pPr>
        <w:spacing w:line="240" w:lineRule="auto"/>
      </w:pPr>
      <w:r>
        <w:separator/>
      </w:r>
    </w:p>
  </w:footnote>
  <w:footnote w:type="continuationSeparator" w:id="0">
    <w:p w14:paraId="55DF740F" w14:textId="77777777" w:rsidR="00E12426" w:rsidRDefault="00E12426">
      <w:pPr>
        <w:spacing w:line="240" w:lineRule="auto"/>
      </w:pPr>
      <w:r>
        <w:continuationSeparator/>
      </w:r>
    </w:p>
  </w:footnote>
  <w:footnote w:type="continuationNotice" w:id="1">
    <w:p w14:paraId="1E4632B9" w14:textId="77777777" w:rsidR="00E12426" w:rsidRDefault="00E124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416B102C"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E546A3">
      <w:rPr>
        <w:rFonts w:asciiTheme="majorHAnsi" w:hAnsiTheme="majorHAnsi" w:cstheme="majorHAnsi"/>
        <w:i/>
        <w:iCs/>
      </w:rPr>
      <w:t>30</w:t>
    </w:r>
    <w:r w:rsidRPr="0035297B">
      <w:rPr>
        <w:rFonts w:asciiTheme="majorHAnsi" w:hAnsiTheme="majorHAnsi" w:cstheme="majorHAnsi"/>
        <w:i/>
        <w:iCs/>
      </w:rPr>
      <w:t>/ZP/202</w:t>
    </w:r>
    <w:r w:rsidR="00AD425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00F74148"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E546A3">
      <w:rPr>
        <w:rFonts w:asciiTheme="majorHAnsi" w:hAnsiTheme="majorHAnsi" w:cstheme="majorHAnsi"/>
        <w:i/>
        <w:iCs/>
      </w:rPr>
      <w:t>30</w:t>
    </w:r>
    <w:r w:rsidRPr="0035297B">
      <w:rPr>
        <w:rFonts w:asciiTheme="majorHAnsi" w:hAnsiTheme="majorHAnsi" w:cstheme="majorHAnsi"/>
        <w:i/>
        <w:iCs/>
      </w:rPr>
      <w:t>/ZP/202</w:t>
    </w:r>
    <w:r w:rsidR="00AD425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8"/>
  </w:num>
  <w:num w:numId="2" w16cid:durableId="1033965687">
    <w:abstractNumId w:val="26"/>
  </w:num>
  <w:num w:numId="3" w16cid:durableId="91752345">
    <w:abstractNumId w:val="15"/>
  </w:num>
  <w:num w:numId="4" w16cid:durableId="2130279266">
    <w:abstractNumId w:val="18"/>
  </w:num>
  <w:num w:numId="5" w16cid:durableId="2049794076">
    <w:abstractNumId w:val="16"/>
  </w:num>
  <w:num w:numId="6" w16cid:durableId="1014498794">
    <w:abstractNumId w:val="19"/>
  </w:num>
  <w:num w:numId="7" w16cid:durableId="168913637">
    <w:abstractNumId w:val="17"/>
  </w:num>
  <w:num w:numId="8" w16cid:durableId="1034768000">
    <w:abstractNumId w:val="27"/>
  </w:num>
  <w:num w:numId="9" w16cid:durableId="185675954">
    <w:abstractNumId w:val="17"/>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4"/>
  </w:num>
  <w:num w:numId="16" w16cid:durableId="824931902">
    <w:abstractNumId w:val="23"/>
  </w:num>
  <w:num w:numId="17" w16cid:durableId="468548430">
    <w:abstractNumId w:val="11"/>
  </w:num>
  <w:num w:numId="18" w16cid:durableId="1975792237">
    <w:abstractNumId w:val="20"/>
  </w:num>
  <w:num w:numId="19" w16cid:durableId="1912037141">
    <w:abstractNumId w:val="6"/>
  </w:num>
  <w:num w:numId="20" w16cid:durableId="125903645">
    <w:abstractNumId w:val="22"/>
  </w:num>
  <w:num w:numId="21" w16cid:durableId="1002004255">
    <w:abstractNumId w:val="8"/>
  </w:num>
  <w:num w:numId="22" w16cid:durableId="1688873178">
    <w:abstractNumId w:val="13"/>
  </w:num>
  <w:num w:numId="23" w16cid:durableId="1697775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5"/>
  </w:num>
  <w:num w:numId="25" w16cid:durableId="193812412">
    <w:abstractNumId w:val="2"/>
  </w:num>
  <w:num w:numId="26" w16cid:durableId="1760177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4"/>
  </w:num>
  <w:num w:numId="28" w16cid:durableId="292759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2"/>
  </w:num>
  <w:num w:numId="31" w16cid:durableId="114103361">
    <w:abstractNumId w:val="9"/>
  </w:num>
  <w:num w:numId="32" w16cid:durableId="147609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0"/>
  </w:num>
  <w:num w:numId="34" w16cid:durableId="1999382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1943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0118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2124"/>
    <w:rsid w:val="00003031"/>
    <w:rsid w:val="000049B2"/>
    <w:rsid w:val="00005392"/>
    <w:rsid w:val="0000695E"/>
    <w:rsid w:val="00012C1B"/>
    <w:rsid w:val="00014795"/>
    <w:rsid w:val="00014DD0"/>
    <w:rsid w:val="00017447"/>
    <w:rsid w:val="000214D5"/>
    <w:rsid w:val="00030BB1"/>
    <w:rsid w:val="0003151D"/>
    <w:rsid w:val="00032308"/>
    <w:rsid w:val="0003564E"/>
    <w:rsid w:val="00037C02"/>
    <w:rsid w:val="000407E2"/>
    <w:rsid w:val="00040B16"/>
    <w:rsid w:val="00041A72"/>
    <w:rsid w:val="00042A5A"/>
    <w:rsid w:val="000439CB"/>
    <w:rsid w:val="00050C31"/>
    <w:rsid w:val="00051083"/>
    <w:rsid w:val="00056886"/>
    <w:rsid w:val="00057ABA"/>
    <w:rsid w:val="00057EF5"/>
    <w:rsid w:val="00066A23"/>
    <w:rsid w:val="00067E7E"/>
    <w:rsid w:val="00072A75"/>
    <w:rsid w:val="00073C00"/>
    <w:rsid w:val="00075926"/>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18A2"/>
    <w:rsid w:val="000C2AEB"/>
    <w:rsid w:val="000C4BF0"/>
    <w:rsid w:val="000C66CC"/>
    <w:rsid w:val="000C6DA4"/>
    <w:rsid w:val="000D2DE7"/>
    <w:rsid w:val="000D492D"/>
    <w:rsid w:val="000D78DE"/>
    <w:rsid w:val="000E2289"/>
    <w:rsid w:val="000E3D1B"/>
    <w:rsid w:val="000E59B7"/>
    <w:rsid w:val="000E774E"/>
    <w:rsid w:val="000F20CC"/>
    <w:rsid w:val="000F4355"/>
    <w:rsid w:val="000F537F"/>
    <w:rsid w:val="000F561B"/>
    <w:rsid w:val="000F5898"/>
    <w:rsid w:val="0010052B"/>
    <w:rsid w:val="00100D20"/>
    <w:rsid w:val="00100F62"/>
    <w:rsid w:val="0010174B"/>
    <w:rsid w:val="001062EA"/>
    <w:rsid w:val="0010654A"/>
    <w:rsid w:val="001078CC"/>
    <w:rsid w:val="00107D54"/>
    <w:rsid w:val="001104A8"/>
    <w:rsid w:val="0011171F"/>
    <w:rsid w:val="00111A92"/>
    <w:rsid w:val="00116BBC"/>
    <w:rsid w:val="00117277"/>
    <w:rsid w:val="00117A4A"/>
    <w:rsid w:val="0012335B"/>
    <w:rsid w:val="00130238"/>
    <w:rsid w:val="00130D66"/>
    <w:rsid w:val="00131A8D"/>
    <w:rsid w:val="00131D41"/>
    <w:rsid w:val="00133B45"/>
    <w:rsid w:val="00134C5F"/>
    <w:rsid w:val="001351B0"/>
    <w:rsid w:val="001352D3"/>
    <w:rsid w:val="00135AD3"/>
    <w:rsid w:val="0014068E"/>
    <w:rsid w:val="001420AE"/>
    <w:rsid w:val="00142291"/>
    <w:rsid w:val="00145321"/>
    <w:rsid w:val="00145CF6"/>
    <w:rsid w:val="0014624E"/>
    <w:rsid w:val="00147354"/>
    <w:rsid w:val="00150987"/>
    <w:rsid w:val="001530CB"/>
    <w:rsid w:val="00154519"/>
    <w:rsid w:val="00160C8C"/>
    <w:rsid w:val="00162EC3"/>
    <w:rsid w:val="00164F8E"/>
    <w:rsid w:val="00166831"/>
    <w:rsid w:val="0017078C"/>
    <w:rsid w:val="0017396E"/>
    <w:rsid w:val="00176306"/>
    <w:rsid w:val="00176ABC"/>
    <w:rsid w:val="00176B4E"/>
    <w:rsid w:val="0017769B"/>
    <w:rsid w:val="00180835"/>
    <w:rsid w:val="00182EF4"/>
    <w:rsid w:val="00183D36"/>
    <w:rsid w:val="00184770"/>
    <w:rsid w:val="00184FAB"/>
    <w:rsid w:val="00186C97"/>
    <w:rsid w:val="00192A2A"/>
    <w:rsid w:val="001A02FF"/>
    <w:rsid w:val="001A32B4"/>
    <w:rsid w:val="001A5A40"/>
    <w:rsid w:val="001A79E7"/>
    <w:rsid w:val="001B1332"/>
    <w:rsid w:val="001B4272"/>
    <w:rsid w:val="001B50A4"/>
    <w:rsid w:val="001B6DBD"/>
    <w:rsid w:val="001C16B8"/>
    <w:rsid w:val="001C1CDF"/>
    <w:rsid w:val="001C3531"/>
    <w:rsid w:val="001C410D"/>
    <w:rsid w:val="001C5B2F"/>
    <w:rsid w:val="001C7300"/>
    <w:rsid w:val="001C75CC"/>
    <w:rsid w:val="001D176F"/>
    <w:rsid w:val="001D3D76"/>
    <w:rsid w:val="001D4BDE"/>
    <w:rsid w:val="001D764E"/>
    <w:rsid w:val="001E0A7B"/>
    <w:rsid w:val="001E2CAB"/>
    <w:rsid w:val="001E30D0"/>
    <w:rsid w:val="001E7F79"/>
    <w:rsid w:val="001F1E17"/>
    <w:rsid w:val="001F1EED"/>
    <w:rsid w:val="001F361A"/>
    <w:rsid w:val="001F5886"/>
    <w:rsid w:val="0020050C"/>
    <w:rsid w:val="002011DC"/>
    <w:rsid w:val="00201848"/>
    <w:rsid w:val="00202B72"/>
    <w:rsid w:val="0020547B"/>
    <w:rsid w:val="00206E0F"/>
    <w:rsid w:val="0021033E"/>
    <w:rsid w:val="002126FB"/>
    <w:rsid w:val="0021419F"/>
    <w:rsid w:val="00215795"/>
    <w:rsid w:val="002227DF"/>
    <w:rsid w:val="0022417E"/>
    <w:rsid w:val="00224AF4"/>
    <w:rsid w:val="002257D8"/>
    <w:rsid w:val="00226817"/>
    <w:rsid w:val="00227AD3"/>
    <w:rsid w:val="002318CA"/>
    <w:rsid w:val="0023351E"/>
    <w:rsid w:val="00234EFF"/>
    <w:rsid w:val="00236196"/>
    <w:rsid w:val="002362FE"/>
    <w:rsid w:val="0023669E"/>
    <w:rsid w:val="00253140"/>
    <w:rsid w:val="0025322C"/>
    <w:rsid w:val="002535EF"/>
    <w:rsid w:val="002557FC"/>
    <w:rsid w:val="00260F07"/>
    <w:rsid w:val="002626CE"/>
    <w:rsid w:val="00263AD1"/>
    <w:rsid w:val="00266ABF"/>
    <w:rsid w:val="002670BB"/>
    <w:rsid w:val="002758B7"/>
    <w:rsid w:val="002763CE"/>
    <w:rsid w:val="0028054C"/>
    <w:rsid w:val="00283879"/>
    <w:rsid w:val="0028586F"/>
    <w:rsid w:val="00286DE9"/>
    <w:rsid w:val="00287F69"/>
    <w:rsid w:val="002A3E54"/>
    <w:rsid w:val="002A73B8"/>
    <w:rsid w:val="002B0BD5"/>
    <w:rsid w:val="002B1600"/>
    <w:rsid w:val="002B3B5B"/>
    <w:rsid w:val="002B5243"/>
    <w:rsid w:val="002B536C"/>
    <w:rsid w:val="002B546B"/>
    <w:rsid w:val="002B6039"/>
    <w:rsid w:val="002C083C"/>
    <w:rsid w:val="002C2196"/>
    <w:rsid w:val="002C5504"/>
    <w:rsid w:val="002C5676"/>
    <w:rsid w:val="002D02B0"/>
    <w:rsid w:val="002D02C5"/>
    <w:rsid w:val="002E1CE2"/>
    <w:rsid w:val="002E3282"/>
    <w:rsid w:val="002E39B7"/>
    <w:rsid w:val="002E4464"/>
    <w:rsid w:val="002E5514"/>
    <w:rsid w:val="002E620F"/>
    <w:rsid w:val="002E6867"/>
    <w:rsid w:val="002F6E19"/>
    <w:rsid w:val="002F6E65"/>
    <w:rsid w:val="002F7608"/>
    <w:rsid w:val="0030026C"/>
    <w:rsid w:val="00304B13"/>
    <w:rsid w:val="00304ED3"/>
    <w:rsid w:val="00305975"/>
    <w:rsid w:val="003076C5"/>
    <w:rsid w:val="00314FA0"/>
    <w:rsid w:val="003150A8"/>
    <w:rsid w:val="003151FC"/>
    <w:rsid w:val="0031770A"/>
    <w:rsid w:val="00317D67"/>
    <w:rsid w:val="00322347"/>
    <w:rsid w:val="00324CFB"/>
    <w:rsid w:val="003273C2"/>
    <w:rsid w:val="00331746"/>
    <w:rsid w:val="00331E26"/>
    <w:rsid w:val="003326E4"/>
    <w:rsid w:val="00335E23"/>
    <w:rsid w:val="00337C07"/>
    <w:rsid w:val="003413DA"/>
    <w:rsid w:val="00341A40"/>
    <w:rsid w:val="00342E30"/>
    <w:rsid w:val="003450BA"/>
    <w:rsid w:val="00345CCC"/>
    <w:rsid w:val="003464AA"/>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D23"/>
    <w:rsid w:val="003A62A1"/>
    <w:rsid w:val="003A7CEC"/>
    <w:rsid w:val="003B0F22"/>
    <w:rsid w:val="003B16FA"/>
    <w:rsid w:val="003B195B"/>
    <w:rsid w:val="003B1B6F"/>
    <w:rsid w:val="003B2809"/>
    <w:rsid w:val="003B310E"/>
    <w:rsid w:val="003B5756"/>
    <w:rsid w:val="003B7BFB"/>
    <w:rsid w:val="003C1960"/>
    <w:rsid w:val="003C1C37"/>
    <w:rsid w:val="003C3498"/>
    <w:rsid w:val="003C6B65"/>
    <w:rsid w:val="003D0F89"/>
    <w:rsid w:val="003D4441"/>
    <w:rsid w:val="003D5087"/>
    <w:rsid w:val="003D5219"/>
    <w:rsid w:val="003D6E39"/>
    <w:rsid w:val="003E1A0D"/>
    <w:rsid w:val="003E39B1"/>
    <w:rsid w:val="003E49AF"/>
    <w:rsid w:val="003E5498"/>
    <w:rsid w:val="003E6420"/>
    <w:rsid w:val="003E68FF"/>
    <w:rsid w:val="003F0706"/>
    <w:rsid w:val="003F3D06"/>
    <w:rsid w:val="003F51B8"/>
    <w:rsid w:val="003F64CF"/>
    <w:rsid w:val="003F7BA8"/>
    <w:rsid w:val="00401310"/>
    <w:rsid w:val="00402973"/>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7DB7"/>
    <w:rsid w:val="004301E2"/>
    <w:rsid w:val="00431475"/>
    <w:rsid w:val="00432886"/>
    <w:rsid w:val="00434349"/>
    <w:rsid w:val="00434B9D"/>
    <w:rsid w:val="00435FED"/>
    <w:rsid w:val="00436667"/>
    <w:rsid w:val="00436DAA"/>
    <w:rsid w:val="00440032"/>
    <w:rsid w:val="00444F46"/>
    <w:rsid w:val="00445DC6"/>
    <w:rsid w:val="00447D36"/>
    <w:rsid w:val="004525F0"/>
    <w:rsid w:val="00453D28"/>
    <w:rsid w:val="00453F4E"/>
    <w:rsid w:val="0045458A"/>
    <w:rsid w:val="00461DBD"/>
    <w:rsid w:val="004640DF"/>
    <w:rsid w:val="004640E3"/>
    <w:rsid w:val="004640F4"/>
    <w:rsid w:val="004649BE"/>
    <w:rsid w:val="00464B3A"/>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7B70"/>
    <w:rsid w:val="00491734"/>
    <w:rsid w:val="00491823"/>
    <w:rsid w:val="004927A0"/>
    <w:rsid w:val="004929C6"/>
    <w:rsid w:val="004949A0"/>
    <w:rsid w:val="00494DB0"/>
    <w:rsid w:val="00496F0F"/>
    <w:rsid w:val="00497987"/>
    <w:rsid w:val="004A1E04"/>
    <w:rsid w:val="004A21DE"/>
    <w:rsid w:val="004A2B75"/>
    <w:rsid w:val="004A40FB"/>
    <w:rsid w:val="004A4FCD"/>
    <w:rsid w:val="004B1915"/>
    <w:rsid w:val="004B2E95"/>
    <w:rsid w:val="004B538A"/>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69D0"/>
    <w:rsid w:val="00546FEB"/>
    <w:rsid w:val="00547594"/>
    <w:rsid w:val="00551866"/>
    <w:rsid w:val="00553234"/>
    <w:rsid w:val="00553C5D"/>
    <w:rsid w:val="00555909"/>
    <w:rsid w:val="00560CA7"/>
    <w:rsid w:val="00562219"/>
    <w:rsid w:val="005634F8"/>
    <w:rsid w:val="00564800"/>
    <w:rsid w:val="00564B48"/>
    <w:rsid w:val="0056597D"/>
    <w:rsid w:val="0057092F"/>
    <w:rsid w:val="00575FD9"/>
    <w:rsid w:val="00576822"/>
    <w:rsid w:val="005802EE"/>
    <w:rsid w:val="0058063E"/>
    <w:rsid w:val="00580896"/>
    <w:rsid w:val="00582F01"/>
    <w:rsid w:val="00583C29"/>
    <w:rsid w:val="00591067"/>
    <w:rsid w:val="0059144B"/>
    <w:rsid w:val="00592431"/>
    <w:rsid w:val="00597EFD"/>
    <w:rsid w:val="005A1A03"/>
    <w:rsid w:val="005B1486"/>
    <w:rsid w:val="005C1C7F"/>
    <w:rsid w:val="005C3EA6"/>
    <w:rsid w:val="005C5642"/>
    <w:rsid w:val="005C6F82"/>
    <w:rsid w:val="005D1720"/>
    <w:rsid w:val="005D245C"/>
    <w:rsid w:val="005D2F41"/>
    <w:rsid w:val="005D3E0B"/>
    <w:rsid w:val="005D60F2"/>
    <w:rsid w:val="005E00E9"/>
    <w:rsid w:val="005E11E1"/>
    <w:rsid w:val="005E1C2F"/>
    <w:rsid w:val="005E295C"/>
    <w:rsid w:val="005E536E"/>
    <w:rsid w:val="005E5D45"/>
    <w:rsid w:val="005E6B95"/>
    <w:rsid w:val="005F120E"/>
    <w:rsid w:val="005F3EAD"/>
    <w:rsid w:val="005F5299"/>
    <w:rsid w:val="005F5D3E"/>
    <w:rsid w:val="005F5D53"/>
    <w:rsid w:val="005F6DF6"/>
    <w:rsid w:val="005F7DDC"/>
    <w:rsid w:val="00600DE6"/>
    <w:rsid w:val="00602144"/>
    <w:rsid w:val="00602726"/>
    <w:rsid w:val="00602940"/>
    <w:rsid w:val="00604F28"/>
    <w:rsid w:val="00605618"/>
    <w:rsid w:val="00605E87"/>
    <w:rsid w:val="00607CF4"/>
    <w:rsid w:val="00610FF7"/>
    <w:rsid w:val="00614B4B"/>
    <w:rsid w:val="006153F6"/>
    <w:rsid w:val="00615678"/>
    <w:rsid w:val="00615D97"/>
    <w:rsid w:val="006169F8"/>
    <w:rsid w:val="006173C8"/>
    <w:rsid w:val="00620EBC"/>
    <w:rsid w:val="0062308E"/>
    <w:rsid w:val="00625C01"/>
    <w:rsid w:val="006309EB"/>
    <w:rsid w:val="00633EB3"/>
    <w:rsid w:val="006366EA"/>
    <w:rsid w:val="0063712A"/>
    <w:rsid w:val="00640795"/>
    <w:rsid w:val="00643D51"/>
    <w:rsid w:val="006453D4"/>
    <w:rsid w:val="00647FB9"/>
    <w:rsid w:val="00651A28"/>
    <w:rsid w:val="00655793"/>
    <w:rsid w:val="006565DB"/>
    <w:rsid w:val="00660DF3"/>
    <w:rsid w:val="006610D9"/>
    <w:rsid w:val="00661A40"/>
    <w:rsid w:val="006646C9"/>
    <w:rsid w:val="00665F96"/>
    <w:rsid w:val="00667117"/>
    <w:rsid w:val="00672A80"/>
    <w:rsid w:val="006734AA"/>
    <w:rsid w:val="006849DE"/>
    <w:rsid w:val="00684A91"/>
    <w:rsid w:val="00686A54"/>
    <w:rsid w:val="006874EE"/>
    <w:rsid w:val="006930D6"/>
    <w:rsid w:val="00693271"/>
    <w:rsid w:val="00696AA6"/>
    <w:rsid w:val="00696D8C"/>
    <w:rsid w:val="006A18C2"/>
    <w:rsid w:val="006B0C14"/>
    <w:rsid w:val="006B327E"/>
    <w:rsid w:val="006B3AE1"/>
    <w:rsid w:val="006B4D36"/>
    <w:rsid w:val="006B5B32"/>
    <w:rsid w:val="006B6185"/>
    <w:rsid w:val="006B795C"/>
    <w:rsid w:val="006C11BB"/>
    <w:rsid w:val="006C1B63"/>
    <w:rsid w:val="006C36B7"/>
    <w:rsid w:val="006D1386"/>
    <w:rsid w:val="006D30B9"/>
    <w:rsid w:val="006D4240"/>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370B"/>
    <w:rsid w:val="00714BD9"/>
    <w:rsid w:val="00714F55"/>
    <w:rsid w:val="00717F03"/>
    <w:rsid w:val="00720586"/>
    <w:rsid w:val="0073052B"/>
    <w:rsid w:val="0073151F"/>
    <w:rsid w:val="00731608"/>
    <w:rsid w:val="00731E20"/>
    <w:rsid w:val="0073201C"/>
    <w:rsid w:val="007326A2"/>
    <w:rsid w:val="0073275D"/>
    <w:rsid w:val="00732FE9"/>
    <w:rsid w:val="0073358F"/>
    <w:rsid w:val="00733B46"/>
    <w:rsid w:val="00734004"/>
    <w:rsid w:val="0073412B"/>
    <w:rsid w:val="00734832"/>
    <w:rsid w:val="007411D8"/>
    <w:rsid w:val="00741CA2"/>
    <w:rsid w:val="00741FE5"/>
    <w:rsid w:val="00744CD7"/>
    <w:rsid w:val="00745F60"/>
    <w:rsid w:val="0075048D"/>
    <w:rsid w:val="007537B3"/>
    <w:rsid w:val="007573AD"/>
    <w:rsid w:val="00757907"/>
    <w:rsid w:val="00760882"/>
    <w:rsid w:val="007619E0"/>
    <w:rsid w:val="00762302"/>
    <w:rsid w:val="007660D9"/>
    <w:rsid w:val="00767839"/>
    <w:rsid w:val="0077075A"/>
    <w:rsid w:val="007708E9"/>
    <w:rsid w:val="0077338D"/>
    <w:rsid w:val="00773CF7"/>
    <w:rsid w:val="0077722F"/>
    <w:rsid w:val="0077738D"/>
    <w:rsid w:val="0077779A"/>
    <w:rsid w:val="007800D9"/>
    <w:rsid w:val="00781439"/>
    <w:rsid w:val="00782326"/>
    <w:rsid w:val="0078384A"/>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6FFF"/>
    <w:rsid w:val="007C1758"/>
    <w:rsid w:val="007C3461"/>
    <w:rsid w:val="007C4B1F"/>
    <w:rsid w:val="007C4E74"/>
    <w:rsid w:val="007C58A8"/>
    <w:rsid w:val="007C66D4"/>
    <w:rsid w:val="007C6B01"/>
    <w:rsid w:val="007D0507"/>
    <w:rsid w:val="007D719A"/>
    <w:rsid w:val="007D74BB"/>
    <w:rsid w:val="007E0C49"/>
    <w:rsid w:val="007E197E"/>
    <w:rsid w:val="007E2B24"/>
    <w:rsid w:val="007E3DCC"/>
    <w:rsid w:val="007E69C5"/>
    <w:rsid w:val="007F0537"/>
    <w:rsid w:val="007F055C"/>
    <w:rsid w:val="007F2703"/>
    <w:rsid w:val="007F3EE8"/>
    <w:rsid w:val="007F5C51"/>
    <w:rsid w:val="007F6ABC"/>
    <w:rsid w:val="007F7309"/>
    <w:rsid w:val="007F7C98"/>
    <w:rsid w:val="00800F5C"/>
    <w:rsid w:val="0080362C"/>
    <w:rsid w:val="00803E69"/>
    <w:rsid w:val="00804C7C"/>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7171"/>
    <w:rsid w:val="00847ED1"/>
    <w:rsid w:val="00850A36"/>
    <w:rsid w:val="008516B1"/>
    <w:rsid w:val="00852EFB"/>
    <w:rsid w:val="00855195"/>
    <w:rsid w:val="008555DE"/>
    <w:rsid w:val="00856320"/>
    <w:rsid w:val="00860B55"/>
    <w:rsid w:val="00867D68"/>
    <w:rsid w:val="00867FCC"/>
    <w:rsid w:val="00870964"/>
    <w:rsid w:val="00871FC0"/>
    <w:rsid w:val="00872441"/>
    <w:rsid w:val="00872455"/>
    <w:rsid w:val="00873301"/>
    <w:rsid w:val="00875C9F"/>
    <w:rsid w:val="00875DC5"/>
    <w:rsid w:val="008765CA"/>
    <w:rsid w:val="00877086"/>
    <w:rsid w:val="0088141E"/>
    <w:rsid w:val="00882431"/>
    <w:rsid w:val="00890B21"/>
    <w:rsid w:val="00893766"/>
    <w:rsid w:val="00894D33"/>
    <w:rsid w:val="0089554C"/>
    <w:rsid w:val="00896373"/>
    <w:rsid w:val="00896D77"/>
    <w:rsid w:val="00897124"/>
    <w:rsid w:val="00897642"/>
    <w:rsid w:val="00897C26"/>
    <w:rsid w:val="008A1774"/>
    <w:rsid w:val="008A359A"/>
    <w:rsid w:val="008A6D38"/>
    <w:rsid w:val="008B0A35"/>
    <w:rsid w:val="008B4993"/>
    <w:rsid w:val="008B6C45"/>
    <w:rsid w:val="008C00DA"/>
    <w:rsid w:val="008C24E6"/>
    <w:rsid w:val="008C3996"/>
    <w:rsid w:val="008C50B5"/>
    <w:rsid w:val="008C6DAB"/>
    <w:rsid w:val="008C7974"/>
    <w:rsid w:val="008D1374"/>
    <w:rsid w:val="008D17B7"/>
    <w:rsid w:val="008D2B68"/>
    <w:rsid w:val="008D2D32"/>
    <w:rsid w:val="008D32B8"/>
    <w:rsid w:val="008D373C"/>
    <w:rsid w:val="008E2BF0"/>
    <w:rsid w:val="008E367B"/>
    <w:rsid w:val="008E512A"/>
    <w:rsid w:val="008E7233"/>
    <w:rsid w:val="008E7304"/>
    <w:rsid w:val="008F0AF0"/>
    <w:rsid w:val="008F159F"/>
    <w:rsid w:val="008F281C"/>
    <w:rsid w:val="008F5971"/>
    <w:rsid w:val="008F60DF"/>
    <w:rsid w:val="008F797A"/>
    <w:rsid w:val="009015C6"/>
    <w:rsid w:val="00905994"/>
    <w:rsid w:val="00906A58"/>
    <w:rsid w:val="00906C72"/>
    <w:rsid w:val="00907432"/>
    <w:rsid w:val="009111C3"/>
    <w:rsid w:val="00913D04"/>
    <w:rsid w:val="009169CB"/>
    <w:rsid w:val="0092004D"/>
    <w:rsid w:val="00921B4C"/>
    <w:rsid w:val="00925E44"/>
    <w:rsid w:val="00926627"/>
    <w:rsid w:val="00930829"/>
    <w:rsid w:val="00930C0F"/>
    <w:rsid w:val="0093295D"/>
    <w:rsid w:val="009356C4"/>
    <w:rsid w:val="00935D10"/>
    <w:rsid w:val="00936AFA"/>
    <w:rsid w:val="00936CF4"/>
    <w:rsid w:val="00937A4C"/>
    <w:rsid w:val="00937F0C"/>
    <w:rsid w:val="0094337E"/>
    <w:rsid w:val="00943C2A"/>
    <w:rsid w:val="00947102"/>
    <w:rsid w:val="00947509"/>
    <w:rsid w:val="00947CC5"/>
    <w:rsid w:val="009511AC"/>
    <w:rsid w:val="009547EA"/>
    <w:rsid w:val="009550BE"/>
    <w:rsid w:val="009550EE"/>
    <w:rsid w:val="00955620"/>
    <w:rsid w:val="009575B1"/>
    <w:rsid w:val="00957E18"/>
    <w:rsid w:val="00957EC7"/>
    <w:rsid w:val="00964774"/>
    <w:rsid w:val="0096709A"/>
    <w:rsid w:val="00967875"/>
    <w:rsid w:val="00967C3F"/>
    <w:rsid w:val="009705FD"/>
    <w:rsid w:val="00972426"/>
    <w:rsid w:val="00980A2D"/>
    <w:rsid w:val="00983FFC"/>
    <w:rsid w:val="00985DE8"/>
    <w:rsid w:val="00985FEB"/>
    <w:rsid w:val="009874DB"/>
    <w:rsid w:val="00993A92"/>
    <w:rsid w:val="00994D78"/>
    <w:rsid w:val="0099530C"/>
    <w:rsid w:val="0099562C"/>
    <w:rsid w:val="009A0251"/>
    <w:rsid w:val="009A0AA8"/>
    <w:rsid w:val="009A1095"/>
    <w:rsid w:val="009A1967"/>
    <w:rsid w:val="009A3A46"/>
    <w:rsid w:val="009A4724"/>
    <w:rsid w:val="009A57D1"/>
    <w:rsid w:val="009B12CB"/>
    <w:rsid w:val="009B40E9"/>
    <w:rsid w:val="009B6BE4"/>
    <w:rsid w:val="009C0C47"/>
    <w:rsid w:val="009C30EF"/>
    <w:rsid w:val="009C4A43"/>
    <w:rsid w:val="009C527D"/>
    <w:rsid w:val="009C7CBD"/>
    <w:rsid w:val="009D0FC5"/>
    <w:rsid w:val="009D22A6"/>
    <w:rsid w:val="009D27E5"/>
    <w:rsid w:val="009D617E"/>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201BD"/>
    <w:rsid w:val="00A21533"/>
    <w:rsid w:val="00A215A5"/>
    <w:rsid w:val="00A22B2B"/>
    <w:rsid w:val="00A2640D"/>
    <w:rsid w:val="00A264A3"/>
    <w:rsid w:val="00A27888"/>
    <w:rsid w:val="00A3131D"/>
    <w:rsid w:val="00A31A45"/>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7819"/>
    <w:rsid w:val="00A9034D"/>
    <w:rsid w:val="00A908DC"/>
    <w:rsid w:val="00A94394"/>
    <w:rsid w:val="00A958DE"/>
    <w:rsid w:val="00A963A6"/>
    <w:rsid w:val="00AA0BDB"/>
    <w:rsid w:val="00AA30BD"/>
    <w:rsid w:val="00AA4123"/>
    <w:rsid w:val="00AA63B3"/>
    <w:rsid w:val="00AA73AB"/>
    <w:rsid w:val="00AB0965"/>
    <w:rsid w:val="00AB1876"/>
    <w:rsid w:val="00AB1975"/>
    <w:rsid w:val="00AB1A5F"/>
    <w:rsid w:val="00AB5401"/>
    <w:rsid w:val="00AB6B23"/>
    <w:rsid w:val="00AB798B"/>
    <w:rsid w:val="00AC214B"/>
    <w:rsid w:val="00AC3370"/>
    <w:rsid w:val="00AC376B"/>
    <w:rsid w:val="00AC4357"/>
    <w:rsid w:val="00AC5A68"/>
    <w:rsid w:val="00AC6A9E"/>
    <w:rsid w:val="00AD0DA2"/>
    <w:rsid w:val="00AD3113"/>
    <w:rsid w:val="00AD4255"/>
    <w:rsid w:val="00AD562B"/>
    <w:rsid w:val="00AD67F0"/>
    <w:rsid w:val="00AD75DD"/>
    <w:rsid w:val="00AD7A2E"/>
    <w:rsid w:val="00AD7C90"/>
    <w:rsid w:val="00AE03BF"/>
    <w:rsid w:val="00AE602F"/>
    <w:rsid w:val="00AF0689"/>
    <w:rsid w:val="00AF2A7A"/>
    <w:rsid w:val="00AF5179"/>
    <w:rsid w:val="00AF665E"/>
    <w:rsid w:val="00AF6FB8"/>
    <w:rsid w:val="00B00A72"/>
    <w:rsid w:val="00B04F92"/>
    <w:rsid w:val="00B1083C"/>
    <w:rsid w:val="00B129C5"/>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3D8D"/>
    <w:rsid w:val="00B501B7"/>
    <w:rsid w:val="00B52995"/>
    <w:rsid w:val="00B52CD8"/>
    <w:rsid w:val="00B54360"/>
    <w:rsid w:val="00B54525"/>
    <w:rsid w:val="00B55837"/>
    <w:rsid w:val="00B55999"/>
    <w:rsid w:val="00B55B22"/>
    <w:rsid w:val="00B56A16"/>
    <w:rsid w:val="00B60BC7"/>
    <w:rsid w:val="00B61495"/>
    <w:rsid w:val="00B62A20"/>
    <w:rsid w:val="00B62F0E"/>
    <w:rsid w:val="00B63683"/>
    <w:rsid w:val="00B7096A"/>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B11A1"/>
    <w:rsid w:val="00BC0E49"/>
    <w:rsid w:val="00BD194E"/>
    <w:rsid w:val="00BD25D8"/>
    <w:rsid w:val="00BE5E57"/>
    <w:rsid w:val="00BE6135"/>
    <w:rsid w:val="00BE7B4D"/>
    <w:rsid w:val="00BF0C7B"/>
    <w:rsid w:val="00BF2CEE"/>
    <w:rsid w:val="00BF2DB1"/>
    <w:rsid w:val="00BF4913"/>
    <w:rsid w:val="00BF522F"/>
    <w:rsid w:val="00BF626F"/>
    <w:rsid w:val="00C02768"/>
    <w:rsid w:val="00C02D49"/>
    <w:rsid w:val="00C03364"/>
    <w:rsid w:val="00C034B9"/>
    <w:rsid w:val="00C04886"/>
    <w:rsid w:val="00C117C6"/>
    <w:rsid w:val="00C12BF0"/>
    <w:rsid w:val="00C12C14"/>
    <w:rsid w:val="00C13D1C"/>
    <w:rsid w:val="00C13D71"/>
    <w:rsid w:val="00C1693D"/>
    <w:rsid w:val="00C200AE"/>
    <w:rsid w:val="00C216B6"/>
    <w:rsid w:val="00C22070"/>
    <w:rsid w:val="00C231CB"/>
    <w:rsid w:val="00C241E7"/>
    <w:rsid w:val="00C27F02"/>
    <w:rsid w:val="00C3003A"/>
    <w:rsid w:val="00C3032C"/>
    <w:rsid w:val="00C326D2"/>
    <w:rsid w:val="00C33A52"/>
    <w:rsid w:val="00C34F65"/>
    <w:rsid w:val="00C35CD0"/>
    <w:rsid w:val="00C40110"/>
    <w:rsid w:val="00C40B48"/>
    <w:rsid w:val="00C41799"/>
    <w:rsid w:val="00C41DAC"/>
    <w:rsid w:val="00C4260D"/>
    <w:rsid w:val="00C43A65"/>
    <w:rsid w:val="00C45A14"/>
    <w:rsid w:val="00C5208C"/>
    <w:rsid w:val="00C5346D"/>
    <w:rsid w:val="00C53A4D"/>
    <w:rsid w:val="00C543D2"/>
    <w:rsid w:val="00C56333"/>
    <w:rsid w:val="00C56385"/>
    <w:rsid w:val="00C60854"/>
    <w:rsid w:val="00C60B8E"/>
    <w:rsid w:val="00C62290"/>
    <w:rsid w:val="00C64220"/>
    <w:rsid w:val="00C646B1"/>
    <w:rsid w:val="00C660CD"/>
    <w:rsid w:val="00C663AD"/>
    <w:rsid w:val="00C66DB4"/>
    <w:rsid w:val="00C7081B"/>
    <w:rsid w:val="00C710FD"/>
    <w:rsid w:val="00C7336F"/>
    <w:rsid w:val="00C77BAA"/>
    <w:rsid w:val="00C80323"/>
    <w:rsid w:val="00C83682"/>
    <w:rsid w:val="00C841F1"/>
    <w:rsid w:val="00C84333"/>
    <w:rsid w:val="00C84D0B"/>
    <w:rsid w:val="00C863FE"/>
    <w:rsid w:val="00C93591"/>
    <w:rsid w:val="00C95BF3"/>
    <w:rsid w:val="00C9724E"/>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4D06"/>
    <w:rsid w:val="00CD5FC1"/>
    <w:rsid w:val="00CD6252"/>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D86"/>
    <w:rsid w:val="00D40406"/>
    <w:rsid w:val="00D4072F"/>
    <w:rsid w:val="00D4214F"/>
    <w:rsid w:val="00D42DBF"/>
    <w:rsid w:val="00D44CE5"/>
    <w:rsid w:val="00D453A0"/>
    <w:rsid w:val="00D4635A"/>
    <w:rsid w:val="00D47E17"/>
    <w:rsid w:val="00D50766"/>
    <w:rsid w:val="00D51ADE"/>
    <w:rsid w:val="00D54454"/>
    <w:rsid w:val="00D56F89"/>
    <w:rsid w:val="00D57B08"/>
    <w:rsid w:val="00D60EAB"/>
    <w:rsid w:val="00D6414C"/>
    <w:rsid w:val="00D644B0"/>
    <w:rsid w:val="00D668ED"/>
    <w:rsid w:val="00D70770"/>
    <w:rsid w:val="00D708EA"/>
    <w:rsid w:val="00D71D39"/>
    <w:rsid w:val="00D7623A"/>
    <w:rsid w:val="00D7652B"/>
    <w:rsid w:val="00D77936"/>
    <w:rsid w:val="00D80799"/>
    <w:rsid w:val="00D81597"/>
    <w:rsid w:val="00D83BFF"/>
    <w:rsid w:val="00D84478"/>
    <w:rsid w:val="00D84EA8"/>
    <w:rsid w:val="00D8622D"/>
    <w:rsid w:val="00D93CEA"/>
    <w:rsid w:val="00D946D1"/>
    <w:rsid w:val="00D95DA3"/>
    <w:rsid w:val="00DA0488"/>
    <w:rsid w:val="00DA3FE8"/>
    <w:rsid w:val="00DA453E"/>
    <w:rsid w:val="00DA4D67"/>
    <w:rsid w:val="00DA4F90"/>
    <w:rsid w:val="00DA7069"/>
    <w:rsid w:val="00DB2D7B"/>
    <w:rsid w:val="00DB44B3"/>
    <w:rsid w:val="00DB4CE9"/>
    <w:rsid w:val="00DB52E6"/>
    <w:rsid w:val="00DC00F9"/>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2765"/>
    <w:rsid w:val="00DF2E06"/>
    <w:rsid w:val="00DF2E52"/>
    <w:rsid w:val="00DF3EC6"/>
    <w:rsid w:val="00DF5FA7"/>
    <w:rsid w:val="00DF5FBE"/>
    <w:rsid w:val="00DF5FC1"/>
    <w:rsid w:val="00DF6037"/>
    <w:rsid w:val="00E01A8B"/>
    <w:rsid w:val="00E0344A"/>
    <w:rsid w:val="00E044B1"/>
    <w:rsid w:val="00E05EB5"/>
    <w:rsid w:val="00E06A6F"/>
    <w:rsid w:val="00E116EA"/>
    <w:rsid w:val="00E12426"/>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44797"/>
    <w:rsid w:val="00E4549A"/>
    <w:rsid w:val="00E47588"/>
    <w:rsid w:val="00E546A3"/>
    <w:rsid w:val="00E55539"/>
    <w:rsid w:val="00E5673D"/>
    <w:rsid w:val="00E633AC"/>
    <w:rsid w:val="00E75564"/>
    <w:rsid w:val="00E75C01"/>
    <w:rsid w:val="00E76FD2"/>
    <w:rsid w:val="00E82444"/>
    <w:rsid w:val="00E84624"/>
    <w:rsid w:val="00E85F60"/>
    <w:rsid w:val="00E866B6"/>
    <w:rsid w:val="00E9300D"/>
    <w:rsid w:val="00E93D31"/>
    <w:rsid w:val="00E93E1F"/>
    <w:rsid w:val="00E95C3E"/>
    <w:rsid w:val="00E97E2D"/>
    <w:rsid w:val="00EA0B50"/>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272"/>
    <w:rsid w:val="00ED49B7"/>
    <w:rsid w:val="00ED6D83"/>
    <w:rsid w:val="00ED7C6F"/>
    <w:rsid w:val="00EE1056"/>
    <w:rsid w:val="00EE502B"/>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1410"/>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73E69"/>
    <w:rsid w:val="00F76B93"/>
    <w:rsid w:val="00F77B74"/>
    <w:rsid w:val="00F8197C"/>
    <w:rsid w:val="00F83A12"/>
    <w:rsid w:val="00F96F53"/>
    <w:rsid w:val="00F96FBB"/>
    <w:rsid w:val="00F975E4"/>
    <w:rsid w:val="00FA01B1"/>
    <w:rsid w:val="00FA41A9"/>
    <w:rsid w:val="00FA61FE"/>
    <w:rsid w:val="00FA67A8"/>
    <w:rsid w:val="00FB3382"/>
    <w:rsid w:val="00FB4344"/>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BF3"/>
    <w:rsid w:val="00FE51B5"/>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36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35</Pages>
  <Words>10257</Words>
  <Characters>61547</Characters>
  <Application>Microsoft Office Word</Application>
  <DocSecurity>0</DocSecurity>
  <Lines>512</Lines>
  <Paragraphs>143</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71661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180</cp:revision>
  <cp:lastPrinted>2021-10-13T08:36:00Z</cp:lastPrinted>
  <dcterms:created xsi:type="dcterms:W3CDTF">2023-06-17T08:05:00Z</dcterms:created>
  <dcterms:modified xsi:type="dcterms:W3CDTF">2024-05-15T06:22:00Z</dcterms:modified>
</cp:coreProperties>
</file>