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19CD" w14:textId="0FD4AB87"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2A53B0">
        <w:rPr>
          <w:rFonts w:ascii="Arial" w:hAnsi="Arial"/>
          <w:b/>
          <w:sz w:val="24"/>
          <w:szCs w:val="24"/>
        </w:rPr>
        <w:t>3</w:t>
      </w:r>
      <w:r w:rsidR="00CF237C" w:rsidRPr="00914767">
        <w:rPr>
          <w:rFonts w:ascii="Arial" w:hAnsi="Arial"/>
          <w:b/>
          <w:sz w:val="24"/>
          <w:szCs w:val="24"/>
        </w:rPr>
        <w:t>.202</w:t>
      </w:r>
      <w:r w:rsidR="00D05387">
        <w:rPr>
          <w:rFonts w:ascii="Arial" w:hAnsi="Arial"/>
          <w:b/>
          <w:sz w:val="24"/>
          <w:szCs w:val="24"/>
        </w:rPr>
        <w:t>4</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0D76C30D"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D05387">
        <w:rPr>
          <w:rFonts w:ascii="Arial" w:hAnsi="Arial"/>
          <w:sz w:val="24"/>
          <w:szCs w:val="24"/>
        </w:rPr>
        <w:t>3</w:t>
      </w:r>
      <w:r w:rsidRPr="00914767">
        <w:rPr>
          <w:rFonts w:ascii="Arial" w:hAnsi="Arial"/>
          <w:sz w:val="24"/>
          <w:szCs w:val="24"/>
        </w:rPr>
        <w:t xml:space="preserve"> r. poz. 1</w:t>
      </w:r>
      <w:r w:rsidR="00D05387">
        <w:rPr>
          <w:rFonts w:ascii="Arial" w:hAnsi="Arial"/>
          <w:sz w:val="24"/>
          <w:szCs w:val="24"/>
        </w:rPr>
        <w:t>605</w:t>
      </w:r>
      <w:r w:rsidRPr="00914767">
        <w:rPr>
          <w:rFonts w:ascii="Arial" w:hAnsi="Arial"/>
          <w:sz w:val="24"/>
          <w:szCs w:val="24"/>
        </w:rPr>
        <w:t xml:space="preserve"> </w:t>
      </w:r>
      <w:r w:rsidR="00D05387">
        <w:rPr>
          <w:rFonts w:ascii="Arial" w:hAnsi="Arial"/>
          <w:sz w:val="24"/>
          <w:szCs w:val="24"/>
        </w:rPr>
        <w:t>ze</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Pzp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674766C" w14:textId="39F705C7" w:rsidR="00E401AA" w:rsidRPr="00410949" w:rsidRDefault="007431B7" w:rsidP="00410949">
      <w:pPr>
        <w:spacing w:line="360" w:lineRule="auto"/>
        <w:jc w:val="center"/>
        <w:rPr>
          <w:rFonts w:ascii="Arial" w:eastAsia="Times New Roman" w:hAnsi="Arial"/>
          <w:b/>
          <w:sz w:val="36"/>
          <w:szCs w:val="36"/>
          <w:lang w:val="pl-PL"/>
        </w:rPr>
      </w:pPr>
      <w:r>
        <w:rPr>
          <w:rFonts w:ascii="Arial" w:eastAsia="Times New Roman" w:hAnsi="Arial"/>
          <w:b/>
          <w:sz w:val="36"/>
          <w:szCs w:val="36"/>
          <w:lang w:val="pl-PL"/>
        </w:rPr>
        <w:t>„</w:t>
      </w:r>
      <w:r w:rsidR="00D05387" w:rsidRPr="00D05387">
        <w:rPr>
          <w:rFonts w:ascii="Arial" w:eastAsia="Times New Roman" w:hAnsi="Arial"/>
          <w:b/>
          <w:sz w:val="36"/>
          <w:szCs w:val="36"/>
          <w:lang w:val="pl-PL"/>
        </w:rPr>
        <w:t xml:space="preserve">Wykonanie odwodnienia strefy osuwiskowej </w:t>
      </w:r>
      <w:r w:rsidR="00D05387">
        <w:rPr>
          <w:rFonts w:ascii="Arial" w:eastAsia="Times New Roman" w:hAnsi="Arial"/>
          <w:b/>
          <w:sz w:val="36"/>
          <w:szCs w:val="36"/>
          <w:lang w:val="pl-PL"/>
        </w:rPr>
        <w:br/>
      </w:r>
      <w:r w:rsidR="00D05387" w:rsidRPr="00D05387">
        <w:rPr>
          <w:rFonts w:ascii="Arial" w:eastAsia="Times New Roman" w:hAnsi="Arial"/>
          <w:b/>
          <w:sz w:val="36"/>
          <w:szCs w:val="36"/>
          <w:lang w:val="pl-PL"/>
        </w:rPr>
        <w:t>w rejonie drogi gminnej nr 250120P</w:t>
      </w:r>
      <w:r w:rsidR="00D05387">
        <w:rPr>
          <w:rFonts w:ascii="Arial" w:eastAsia="Times New Roman" w:hAnsi="Arial"/>
          <w:b/>
          <w:sz w:val="36"/>
          <w:szCs w:val="36"/>
          <w:lang w:val="pl-PL"/>
        </w:rPr>
        <w:t>”</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6C9F935" w14:textId="77777777" w:rsidR="00E401AA" w:rsidRPr="00914767" w:rsidRDefault="00A1356F" w:rsidP="00914767">
      <w:pPr>
        <w:pStyle w:val="Nagwek4"/>
        <w:spacing w:before="0" w:after="0" w:line="360" w:lineRule="auto"/>
        <w:jc w:val="center"/>
        <w:rPr>
          <w:rFonts w:ascii="Arial" w:hAnsi="Arial"/>
          <w:i/>
          <w:color w:val="0070C0"/>
          <w:lang w:val="pl-PL"/>
        </w:rPr>
      </w:pPr>
      <w:r w:rsidRPr="00914767">
        <w:rPr>
          <w:rFonts w:ascii="Arial" w:hAnsi="Arial"/>
          <w:i/>
          <w:color w:val="0070C0"/>
          <w:lang w:val="pl-PL"/>
        </w:rPr>
        <w:t xml:space="preserve">Projekt jest dofinansowany z Programu Rządowy Fundusz Polski Ład: </w:t>
      </w:r>
      <w:r w:rsidRPr="00914767">
        <w:rPr>
          <w:rFonts w:ascii="Arial" w:hAnsi="Arial"/>
          <w:i/>
          <w:color w:val="0070C0"/>
          <w:lang w:val="pl-PL"/>
        </w:rPr>
        <w:br/>
        <w:t>Program Inwestycji Strategicznych</w:t>
      </w:r>
    </w:p>
    <w:p w14:paraId="6D6A4316" w14:textId="61B67132" w:rsidR="00E401AA" w:rsidRDefault="00E401AA" w:rsidP="00914767">
      <w:pPr>
        <w:spacing w:line="360" w:lineRule="auto"/>
        <w:ind w:left="5672" w:firstLine="709"/>
        <w:rPr>
          <w:rFonts w:ascii="Arial" w:hAnsi="Arial"/>
          <w:sz w:val="24"/>
          <w:szCs w:val="24"/>
        </w:rPr>
      </w:pPr>
    </w:p>
    <w:p w14:paraId="2F21727E" w14:textId="77777777" w:rsidR="00410949" w:rsidRDefault="00410949" w:rsidP="00914767">
      <w:pPr>
        <w:spacing w:line="360" w:lineRule="auto"/>
        <w:ind w:left="5672" w:firstLine="709"/>
        <w:rPr>
          <w:rFonts w:ascii="Arial" w:hAnsi="Arial"/>
          <w:sz w:val="24"/>
          <w:szCs w:val="24"/>
        </w:rPr>
      </w:pPr>
    </w:p>
    <w:p w14:paraId="6CC95D77" w14:textId="77777777" w:rsidR="00410949" w:rsidRPr="00914767" w:rsidRDefault="00410949" w:rsidP="00914767">
      <w:pPr>
        <w:spacing w:line="360" w:lineRule="auto"/>
        <w:ind w:left="5672" w:firstLine="709"/>
        <w:rPr>
          <w:rFonts w:ascii="Arial" w:hAnsi="Arial"/>
          <w:sz w:val="24"/>
          <w:szCs w:val="24"/>
        </w:rPr>
      </w:pP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Pr="00914767" w:rsidRDefault="00E401AA" w:rsidP="00914767">
      <w:pPr>
        <w:spacing w:line="360" w:lineRule="auto"/>
        <w:jc w:val="center"/>
        <w:rPr>
          <w:rFonts w:ascii="Arial" w:hAnsi="Arial"/>
          <w:sz w:val="24"/>
          <w:szCs w:val="24"/>
        </w:rPr>
      </w:pPr>
    </w:p>
    <w:p w14:paraId="18D517EB" w14:textId="77777777" w:rsidR="00EE5485" w:rsidRPr="0063658F" w:rsidRDefault="00EE5485" w:rsidP="00914767">
      <w:pPr>
        <w:spacing w:line="360" w:lineRule="auto"/>
        <w:jc w:val="center"/>
        <w:rPr>
          <w:rFonts w:ascii="Arial" w:hAnsi="Arial"/>
          <w:sz w:val="24"/>
          <w:szCs w:val="24"/>
        </w:rPr>
      </w:pPr>
      <w:r w:rsidRPr="0063658F">
        <w:rPr>
          <w:rFonts w:ascii="Arial" w:hAnsi="Arial"/>
          <w:sz w:val="24"/>
          <w:szCs w:val="24"/>
        </w:rPr>
        <w:t>Zastępca Burmistrza Miasta i Gminy Wronki</w:t>
      </w:r>
    </w:p>
    <w:p w14:paraId="42035A3A" w14:textId="77777777" w:rsidR="00EE5485" w:rsidRPr="00914767" w:rsidRDefault="00EE5485" w:rsidP="00914767">
      <w:pPr>
        <w:spacing w:line="360" w:lineRule="auto"/>
        <w:jc w:val="center"/>
        <w:rPr>
          <w:rFonts w:ascii="Arial" w:hAnsi="Arial"/>
          <w:sz w:val="24"/>
          <w:szCs w:val="24"/>
        </w:rPr>
      </w:pPr>
      <w:r w:rsidRPr="00903D32">
        <w:rPr>
          <w:rFonts w:ascii="Arial" w:hAnsi="Arial"/>
          <w:sz w:val="24"/>
          <w:szCs w:val="24"/>
        </w:rPr>
        <w:t>Robert Dorna</w:t>
      </w:r>
    </w:p>
    <w:p w14:paraId="10DC8A9A" w14:textId="04138590" w:rsidR="00E401AA" w:rsidRDefault="00E401AA" w:rsidP="00914767">
      <w:pPr>
        <w:spacing w:line="360" w:lineRule="auto"/>
        <w:jc w:val="center"/>
        <w:rPr>
          <w:rFonts w:ascii="Arial" w:hAnsi="Arial"/>
          <w:b/>
          <w:sz w:val="24"/>
          <w:szCs w:val="24"/>
          <w:highlight w:val="yellow"/>
        </w:rPr>
      </w:pPr>
    </w:p>
    <w:p w14:paraId="7BF78501" w14:textId="77777777" w:rsidR="00410949" w:rsidRPr="00914767" w:rsidRDefault="00410949" w:rsidP="00914767">
      <w:pPr>
        <w:spacing w:line="360" w:lineRule="auto"/>
        <w:jc w:val="center"/>
        <w:rPr>
          <w:rFonts w:ascii="Arial" w:hAnsi="Arial"/>
          <w:b/>
          <w:sz w:val="24"/>
          <w:szCs w:val="24"/>
          <w:highlight w:val="yellow"/>
        </w:rPr>
      </w:pPr>
    </w:p>
    <w:p w14:paraId="77BDE78B" w14:textId="449F680C" w:rsidR="00787F0E" w:rsidRPr="00914767" w:rsidRDefault="00CF237C" w:rsidP="007533A2">
      <w:pPr>
        <w:tabs>
          <w:tab w:val="left" w:pos="4967"/>
        </w:tabs>
        <w:spacing w:line="360" w:lineRule="auto"/>
        <w:rPr>
          <w:rFonts w:ascii="Arial" w:hAnsi="Arial"/>
          <w:bCs/>
          <w:sz w:val="24"/>
          <w:szCs w:val="24"/>
        </w:rPr>
      </w:pPr>
      <w:r w:rsidRPr="00903D32">
        <w:rPr>
          <w:rFonts w:ascii="Arial" w:hAnsi="Arial"/>
          <w:bCs/>
          <w:sz w:val="24"/>
          <w:szCs w:val="24"/>
        </w:rPr>
        <w:t xml:space="preserve">Wronki, dnia </w:t>
      </w:r>
      <w:r w:rsidR="00D05387" w:rsidRPr="00903D32">
        <w:rPr>
          <w:rFonts w:ascii="Arial" w:hAnsi="Arial"/>
          <w:bCs/>
          <w:sz w:val="24"/>
          <w:szCs w:val="24"/>
        </w:rPr>
        <w:t>12 stycznia 2024</w:t>
      </w:r>
      <w:r w:rsidR="00787F0E" w:rsidRPr="00903D32">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6F783D95"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33900">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59B63E52"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70DBC30A"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6D109575"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06618E81"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32A5D268"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12</w:t>
            </w:r>
            <w:r w:rsidR="00FC592D" w:rsidRPr="00914767">
              <w:rPr>
                <w:rFonts w:ascii="Arial" w:hAnsi="Arial"/>
                <w:noProof/>
                <w:webHidden/>
                <w:sz w:val="24"/>
                <w:szCs w:val="24"/>
              </w:rPr>
              <w:fldChar w:fldCharType="end"/>
            </w:r>
          </w:hyperlink>
        </w:p>
        <w:p w14:paraId="2D6B6BF0" w14:textId="0915529F"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12</w:t>
            </w:r>
            <w:r w:rsidR="00FC592D" w:rsidRPr="00914767">
              <w:rPr>
                <w:rFonts w:ascii="Arial" w:hAnsi="Arial"/>
                <w:noProof/>
                <w:webHidden/>
                <w:sz w:val="24"/>
                <w:szCs w:val="24"/>
              </w:rPr>
              <w:fldChar w:fldCharType="end"/>
            </w:r>
          </w:hyperlink>
        </w:p>
        <w:p w14:paraId="0D18AE75" w14:textId="711C7DC9"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12</w:t>
            </w:r>
            <w:r w:rsidR="00FC592D" w:rsidRPr="00914767">
              <w:rPr>
                <w:rFonts w:ascii="Arial" w:hAnsi="Arial"/>
                <w:noProof/>
                <w:webHidden/>
                <w:sz w:val="24"/>
                <w:szCs w:val="24"/>
              </w:rPr>
              <w:fldChar w:fldCharType="end"/>
            </w:r>
          </w:hyperlink>
        </w:p>
        <w:p w14:paraId="06E970EF" w14:textId="79D8B1B2"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13</w:t>
            </w:r>
            <w:r w:rsidR="00FC592D" w:rsidRPr="00914767">
              <w:rPr>
                <w:rFonts w:ascii="Arial" w:hAnsi="Arial"/>
                <w:noProof/>
                <w:webHidden/>
                <w:sz w:val="24"/>
                <w:szCs w:val="24"/>
              </w:rPr>
              <w:fldChar w:fldCharType="end"/>
            </w:r>
          </w:hyperlink>
        </w:p>
        <w:p w14:paraId="449E3DAB" w14:textId="114007C7"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16</w:t>
            </w:r>
            <w:r w:rsidR="00FC592D" w:rsidRPr="00914767">
              <w:rPr>
                <w:rFonts w:ascii="Arial" w:hAnsi="Arial"/>
                <w:noProof/>
                <w:webHidden/>
                <w:sz w:val="24"/>
                <w:szCs w:val="24"/>
              </w:rPr>
              <w:fldChar w:fldCharType="end"/>
            </w:r>
          </w:hyperlink>
        </w:p>
        <w:p w14:paraId="05B08F7C" w14:textId="53B9BC81"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19</w:t>
            </w:r>
            <w:r w:rsidR="00FC592D" w:rsidRPr="00914767">
              <w:rPr>
                <w:rFonts w:ascii="Arial" w:hAnsi="Arial"/>
                <w:noProof/>
                <w:webHidden/>
                <w:sz w:val="24"/>
                <w:szCs w:val="24"/>
              </w:rPr>
              <w:fldChar w:fldCharType="end"/>
            </w:r>
          </w:hyperlink>
        </w:p>
        <w:p w14:paraId="617D2AA9" w14:textId="5DB77847"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28</w:t>
            </w:r>
            <w:r w:rsidR="00FC592D" w:rsidRPr="00914767">
              <w:rPr>
                <w:rFonts w:ascii="Arial" w:hAnsi="Arial"/>
                <w:noProof/>
                <w:webHidden/>
                <w:sz w:val="24"/>
                <w:szCs w:val="24"/>
              </w:rPr>
              <w:fldChar w:fldCharType="end"/>
            </w:r>
          </w:hyperlink>
        </w:p>
        <w:p w14:paraId="19DA9274" w14:textId="7FF4D89D"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32</w:t>
            </w:r>
            <w:r w:rsidR="00FC592D" w:rsidRPr="00914767">
              <w:rPr>
                <w:rFonts w:ascii="Arial" w:hAnsi="Arial"/>
                <w:noProof/>
                <w:webHidden/>
                <w:sz w:val="24"/>
                <w:szCs w:val="24"/>
              </w:rPr>
              <w:fldChar w:fldCharType="end"/>
            </w:r>
          </w:hyperlink>
        </w:p>
        <w:p w14:paraId="713125AF" w14:textId="4776692F"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33</w:t>
            </w:r>
            <w:r w:rsidR="00FC592D" w:rsidRPr="00914767">
              <w:rPr>
                <w:rFonts w:ascii="Arial" w:hAnsi="Arial"/>
                <w:noProof/>
                <w:webHidden/>
                <w:sz w:val="24"/>
                <w:szCs w:val="24"/>
              </w:rPr>
              <w:fldChar w:fldCharType="end"/>
            </w:r>
          </w:hyperlink>
        </w:p>
        <w:p w14:paraId="057F9799" w14:textId="43B3A832"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 xml:space="preserve">XIV. Opis sposobu przygotowania ofert oraz dokumentów wymaganych przez Zamawiającego </w:t>
            </w:r>
            <w:r w:rsidR="00B446B0" w:rsidRPr="00914767">
              <w:rPr>
                <w:rStyle w:val="Hipercze"/>
                <w:rFonts w:ascii="Arial" w:hAnsi="Arial"/>
                <w:noProof/>
                <w:sz w:val="24"/>
                <w:szCs w:val="24"/>
              </w:rPr>
              <w:br/>
            </w:r>
            <w:r w:rsidR="00FC592D" w:rsidRPr="00914767">
              <w:rPr>
                <w:rStyle w:val="Hipercze"/>
                <w:rFonts w:ascii="Arial" w:hAnsi="Arial"/>
                <w:noProof/>
                <w:sz w:val="24"/>
                <w:szCs w:val="24"/>
              </w:rPr>
              <w:t>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37</w:t>
            </w:r>
            <w:r w:rsidR="00FC592D" w:rsidRPr="00914767">
              <w:rPr>
                <w:rFonts w:ascii="Arial" w:hAnsi="Arial"/>
                <w:noProof/>
                <w:webHidden/>
                <w:sz w:val="24"/>
                <w:szCs w:val="24"/>
              </w:rPr>
              <w:fldChar w:fldCharType="end"/>
            </w:r>
          </w:hyperlink>
        </w:p>
        <w:p w14:paraId="0AE78727" w14:textId="1BFEFC5D"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43</w:t>
            </w:r>
            <w:r w:rsidR="00FC592D" w:rsidRPr="00914767">
              <w:rPr>
                <w:rFonts w:ascii="Arial" w:hAnsi="Arial"/>
                <w:noProof/>
                <w:webHidden/>
                <w:sz w:val="24"/>
                <w:szCs w:val="24"/>
              </w:rPr>
              <w:fldChar w:fldCharType="end"/>
            </w:r>
          </w:hyperlink>
        </w:p>
        <w:p w14:paraId="6F3889FA" w14:textId="2735EF03"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44</w:t>
            </w:r>
            <w:r w:rsidR="00FC592D" w:rsidRPr="00914767">
              <w:rPr>
                <w:rFonts w:ascii="Arial" w:hAnsi="Arial"/>
                <w:noProof/>
                <w:webHidden/>
                <w:sz w:val="24"/>
                <w:szCs w:val="24"/>
              </w:rPr>
              <w:fldChar w:fldCharType="end"/>
            </w:r>
          </w:hyperlink>
        </w:p>
        <w:p w14:paraId="67123F78" w14:textId="54077FE8"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45</w:t>
            </w:r>
            <w:r w:rsidR="00FC592D" w:rsidRPr="00914767">
              <w:rPr>
                <w:rFonts w:ascii="Arial" w:hAnsi="Arial"/>
                <w:noProof/>
                <w:webHidden/>
                <w:sz w:val="24"/>
                <w:szCs w:val="24"/>
              </w:rPr>
              <w:fldChar w:fldCharType="end"/>
            </w:r>
          </w:hyperlink>
        </w:p>
        <w:p w14:paraId="4219BDFA" w14:textId="541AEA08"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45</w:t>
            </w:r>
            <w:r w:rsidR="00FC592D" w:rsidRPr="00914767">
              <w:rPr>
                <w:rFonts w:ascii="Arial" w:hAnsi="Arial"/>
                <w:noProof/>
                <w:webHidden/>
                <w:sz w:val="24"/>
                <w:szCs w:val="24"/>
              </w:rPr>
              <w:fldChar w:fldCharType="end"/>
            </w:r>
          </w:hyperlink>
        </w:p>
        <w:p w14:paraId="709A026C" w14:textId="03FDBAE8"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47</w:t>
            </w:r>
            <w:r w:rsidR="00FC592D" w:rsidRPr="00914767">
              <w:rPr>
                <w:rFonts w:ascii="Arial" w:hAnsi="Arial"/>
                <w:noProof/>
                <w:webHidden/>
                <w:sz w:val="24"/>
                <w:szCs w:val="24"/>
              </w:rPr>
              <w:fldChar w:fldCharType="end"/>
            </w:r>
          </w:hyperlink>
        </w:p>
        <w:p w14:paraId="5F5BEAEF" w14:textId="40FA3064"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48</w:t>
            </w:r>
            <w:r w:rsidR="00FC592D" w:rsidRPr="00914767">
              <w:rPr>
                <w:rFonts w:ascii="Arial" w:hAnsi="Arial"/>
                <w:noProof/>
                <w:webHidden/>
                <w:sz w:val="24"/>
                <w:szCs w:val="24"/>
              </w:rPr>
              <w:fldChar w:fldCharType="end"/>
            </w:r>
          </w:hyperlink>
        </w:p>
        <w:p w14:paraId="6450BCD9" w14:textId="1FD97109"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51</w:t>
            </w:r>
            <w:r w:rsidR="00FC592D" w:rsidRPr="00914767">
              <w:rPr>
                <w:rFonts w:ascii="Arial" w:hAnsi="Arial"/>
                <w:noProof/>
                <w:webHidden/>
                <w:sz w:val="24"/>
                <w:szCs w:val="24"/>
              </w:rPr>
              <w:fldChar w:fldCharType="end"/>
            </w:r>
          </w:hyperlink>
        </w:p>
        <w:p w14:paraId="0869AB80" w14:textId="62A4D2D8"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52</w:t>
            </w:r>
            <w:r w:rsidR="00FC592D" w:rsidRPr="00914767">
              <w:rPr>
                <w:rFonts w:ascii="Arial" w:hAnsi="Arial"/>
                <w:noProof/>
                <w:webHidden/>
                <w:sz w:val="24"/>
                <w:szCs w:val="24"/>
              </w:rPr>
              <w:fldChar w:fldCharType="end"/>
            </w:r>
          </w:hyperlink>
        </w:p>
        <w:p w14:paraId="58E4F8BC" w14:textId="03E3C45F"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54</w:t>
            </w:r>
            <w:r w:rsidR="00FC592D" w:rsidRPr="00914767">
              <w:rPr>
                <w:rFonts w:ascii="Arial" w:hAnsi="Arial"/>
                <w:noProof/>
                <w:webHidden/>
                <w:sz w:val="24"/>
                <w:szCs w:val="24"/>
              </w:rPr>
              <w:fldChar w:fldCharType="end"/>
            </w:r>
          </w:hyperlink>
        </w:p>
        <w:p w14:paraId="632716B7" w14:textId="65602E2F"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54</w:t>
            </w:r>
            <w:r w:rsidR="00FC592D" w:rsidRPr="00914767">
              <w:rPr>
                <w:rFonts w:ascii="Arial" w:hAnsi="Arial"/>
                <w:noProof/>
                <w:webHidden/>
                <w:sz w:val="24"/>
                <w:szCs w:val="24"/>
              </w:rPr>
              <w:fldChar w:fldCharType="end"/>
            </w:r>
          </w:hyperlink>
        </w:p>
        <w:p w14:paraId="6D9F6330" w14:textId="53AA3E6F" w:rsidR="00FC592D" w:rsidRPr="00914767" w:rsidRDefault="00233900"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56</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233900"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W przypadku gdy wniosek o wgląd w protokół, o którym mowa w art. 74 ust. 1 ustawy Pzp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w:t>
      </w:r>
      <w:r w:rsidRPr="00DB51B3">
        <w:rPr>
          <w:rFonts w:ascii="Arial" w:hAnsi="Arial"/>
          <w:sz w:val="24"/>
          <w:szCs w:val="24"/>
          <w:u w:val="single"/>
        </w:rPr>
        <w:t xml:space="preserve">umieszczone </w:t>
      </w:r>
      <w:r w:rsidRPr="00DB51B3">
        <w:rPr>
          <w:rFonts w:ascii="Arial" w:hAnsi="Arial"/>
          <w:b/>
          <w:sz w:val="24"/>
          <w:szCs w:val="24"/>
          <w:u w:val="single"/>
        </w:rPr>
        <w:t>w rozdziale XIII SWZ.</w:t>
      </w:r>
      <w:bookmarkStart w:id="5" w:name="_Toc65478003"/>
    </w:p>
    <w:p w14:paraId="3A0067D9" w14:textId="0A278E17"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r w:rsidRPr="00914767">
        <w:rPr>
          <w:rFonts w:ascii="Arial" w:hAnsi="Arial"/>
          <w:b/>
          <w:bCs/>
          <w:color w:val="0070C0"/>
          <w:sz w:val="24"/>
          <w:szCs w:val="24"/>
          <w:lang w:val="pl-PL"/>
        </w:rPr>
        <w:t>NIiPP</w:t>
      </w:r>
      <w:r w:rsidRPr="00914767">
        <w:rPr>
          <w:rFonts w:ascii="Arial" w:hAnsi="Arial"/>
          <w:b/>
          <w:color w:val="0070C0"/>
          <w:sz w:val="24"/>
          <w:szCs w:val="24"/>
        </w:rPr>
        <w:t>.271</w:t>
      </w:r>
      <w:r w:rsidR="00757BAA" w:rsidRPr="00914767">
        <w:rPr>
          <w:rFonts w:ascii="Arial" w:hAnsi="Arial"/>
          <w:b/>
          <w:color w:val="0070C0"/>
          <w:sz w:val="24"/>
          <w:szCs w:val="24"/>
          <w:lang w:val="pl-PL"/>
        </w:rPr>
        <w:t>.</w:t>
      </w:r>
      <w:r w:rsidR="00D05387">
        <w:rPr>
          <w:rFonts w:ascii="Arial" w:hAnsi="Arial"/>
          <w:b/>
          <w:color w:val="0070C0"/>
          <w:sz w:val="24"/>
          <w:szCs w:val="24"/>
          <w:lang w:val="pl-PL"/>
        </w:rPr>
        <w:t>3</w:t>
      </w:r>
      <w:r w:rsidRPr="00914767">
        <w:rPr>
          <w:rFonts w:ascii="Arial" w:hAnsi="Arial"/>
          <w:b/>
          <w:color w:val="0070C0"/>
          <w:sz w:val="24"/>
          <w:szCs w:val="24"/>
          <w:lang w:val="pl-PL"/>
        </w:rPr>
        <w:t>.202</w:t>
      </w:r>
      <w:bookmarkEnd w:id="5"/>
      <w:r w:rsidR="00D05387">
        <w:rPr>
          <w:rFonts w:ascii="Arial" w:hAnsi="Arial"/>
          <w:b/>
          <w:color w:val="0070C0"/>
          <w:sz w:val="24"/>
          <w:szCs w:val="24"/>
          <w:lang w:val="pl-PL"/>
        </w:rPr>
        <w:t>4</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Inspektorem Ochrony Danych Osobowych jest Aleksandra Cnota-Mikołajec.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4E4CFC55"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D05387">
        <w:rPr>
          <w:rFonts w:ascii="Arial" w:hAnsi="Arial"/>
          <w:sz w:val="24"/>
          <w:szCs w:val="24"/>
        </w:rPr>
        <w:t>3 r. poz. 1605</w:t>
      </w:r>
      <w:r w:rsidRPr="00914767">
        <w:rPr>
          <w:rFonts w:ascii="Arial" w:hAnsi="Arial"/>
          <w:sz w:val="24"/>
          <w:szCs w:val="24"/>
        </w:rPr>
        <w:t xml:space="preserve"> z</w:t>
      </w:r>
      <w:r w:rsidR="00D05387">
        <w:rPr>
          <w:rFonts w:ascii="Arial" w:hAnsi="Arial"/>
          <w:sz w:val="24"/>
          <w:szCs w:val="24"/>
        </w:rPr>
        <w:t>e</w:t>
      </w:r>
      <w:r w:rsidRPr="00914767">
        <w:rPr>
          <w:rFonts w:ascii="Arial" w:hAnsi="Arial"/>
          <w:sz w:val="24"/>
          <w:szCs w:val="24"/>
        </w:rPr>
        <w:t xml:space="preserve"> zm.), zwaną dalej ustawą „Pzp”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Pzp.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Pzp,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Zamawiający stosownie do art. 95 ustawy Pzp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w:t>
      </w:r>
      <w:r w:rsidRPr="009E5B25">
        <w:rPr>
          <w:rFonts w:ascii="Arial" w:hAnsi="Arial"/>
          <w:sz w:val="24"/>
          <w:szCs w:val="24"/>
        </w:rPr>
        <w:t>dokumentowania zatrudnienia (§ 12 projektowanych postanowień</w:t>
      </w:r>
      <w:r>
        <w:rPr>
          <w:rFonts w:ascii="Arial" w:hAnsi="Arial"/>
          <w:sz w:val="24"/>
          <w:szCs w:val="24"/>
        </w:rPr>
        <w:t xml:space="preserve"> </w:t>
      </w:r>
      <w:r w:rsidRPr="001E57DA">
        <w:rPr>
          <w:rFonts w:ascii="Arial" w:hAnsi="Arial"/>
          <w:sz w:val="24"/>
          <w:szCs w:val="24"/>
        </w:rPr>
        <w:t>umowy).</w:t>
      </w:r>
    </w:p>
    <w:p w14:paraId="36385332" w14:textId="77777777" w:rsidR="001E57DA" w:rsidRPr="00914767" w:rsidRDefault="001E57DA" w:rsidP="00857F26">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Pzp.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26CF62F8" w14:textId="036BA28D" w:rsidR="00410949" w:rsidRDefault="00255174" w:rsidP="00B92B13">
      <w:pPr>
        <w:pStyle w:val="Bezodstpw"/>
        <w:numPr>
          <w:ilvl w:val="3"/>
          <w:numId w:val="9"/>
        </w:numPr>
        <w:spacing w:line="360" w:lineRule="auto"/>
        <w:ind w:left="284"/>
        <w:jc w:val="both"/>
        <w:rPr>
          <w:iCs/>
          <w:sz w:val="24"/>
          <w:szCs w:val="24"/>
        </w:rPr>
      </w:pPr>
      <w:r w:rsidRPr="00410949">
        <w:rPr>
          <w:iCs/>
          <w:sz w:val="24"/>
          <w:szCs w:val="24"/>
        </w:rPr>
        <w:t>Przedmiot zamówienia obejmuje</w:t>
      </w:r>
      <w:r w:rsidR="00B92B13">
        <w:rPr>
          <w:iCs/>
          <w:sz w:val="24"/>
          <w:szCs w:val="24"/>
        </w:rPr>
        <w:t xml:space="preserve"> wykonanie odwodnienia strefy osuwiskowej </w:t>
      </w:r>
      <w:r w:rsidR="00DB51B3">
        <w:rPr>
          <w:iCs/>
          <w:sz w:val="24"/>
          <w:szCs w:val="24"/>
        </w:rPr>
        <w:br/>
      </w:r>
      <w:r w:rsidR="00B92B13">
        <w:rPr>
          <w:iCs/>
          <w:sz w:val="24"/>
          <w:szCs w:val="24"/>
        </w:rPr>
        <w:t>w rejonie drogi gminnej nr 250120P</w:t>
      </w:r>
      <w:r w:rsidR="004F1362">
        <w:rPr>
          <w:iCs/>
          <w:sz w:val="24"/>
          <w:szCs w:val="24"/>
        </w:rPr>
        <w:t>.</w:t>
      </w:r>
      <w:r w:rsidRPr="00410949">
        <w:rPr>
          <w:iCs/>
          <w:sz w:val="24"/>
          <w:szCs w:val="24"/>
        </w:rPr>
        <w:t xml:space="preserve"> </w:t>
      </w:r>
    </w:p>
    <w:p w14:paraId="1885574D" w14:textId="5E76BFEF" w:rsidR="004F1362" w:rsidRPr="004F1362" w:rsidRDefault="004F1362" w:rsidP="004F1362">
      <w:pPr>
        <w:pStyle w:val="Bezodstpw"/>
        <w:spacing w:line="360" w:lineRule="auto"/>
        <w:jc w:val="both"/>
        <w:rPr>
          <w:iCs/>
          <w:sz w:val="24"/>
          <w:szCs w:val="24"/>
        </w:rPr>
      </w:pPr>
      <w:r w:rsidRPr="004F1362">
        <w:rPr>
          <w:iCs/>
          <w:sz w:val="24"/>
          <w:szCs w:val="24"/>
        </w:rPr>
        <w:t xml:space="preserve">Przedmiotowe zamówienie (odwodnienie osuwiska) zlokalizowane jest w rejonie Osiedla Słowackiego we Wronkach, po wschodniej stronie mostu drogowego przez rzekę Wartę, w ciągu drogi wojewódzkiej nr 182. Teren objęty inwestycją stanowi lewobrzeżną skarpę doliny rzeki Warty na długości ok. 150 m (odcinek od mostu drogowego do alejki ogrodowej na wysokości trzeciego bloku mieszkalnego nr 3B na Osiedlu Słowackiego), na którym to terenie zaobserwowano zjawisko osuwania się skarpy. Obszar zasadniczo zagospodarowany jest w formie ogródków działkowych należących do ROD 1000-lecia Państwa Polskiego oraz lokalnie porośnięty luźnym zadrzewieniem i krzewami. </w:t>
      </w:r>
    </w:p>
    <w:p w14:paraId="28CF2F77" w14:textId="1A9EFDF6" w:rsidR="004F1362" w:rsidRPr="004F1362" w:rsidRDefault="004F1362" w:rsidP="004F1362">
      <w:pPr>
        <w:pStyle w:val="Bezodstpw"/>
        <w:spacing w:line="360" w:lineRule="auto"/>
        <w:jc w:val="both"/>
        <w:rPr>
          <w:iCs/>
          <w:sz w:val="24"/>
          <w:szCs w:val="24"/>
        </w:rPr>
      </w:pPr>
      <w:r w:rsidRPr="004F1362">
        <w:rPr>
          <w:iCs/>
          <w:sz w:val="24"/>
          <w:szCs w:val="24"/>
        </w:rPr>
        <w:t>Odprowadzenie wód opadowych i roztopowych z terenu osuwiska, z projektowanej sieci drenażowej do rzeki Warty, prowadzone będzie za pomocą trzech powtarzalnych wylotów drenarskich o średnicy DN 300 mm.</w:t>
      </w:r>
      <w:r w:rsidR="00DB51B3">
        <w:rPr>
          <w:iCs/>
          <w:sz w:val="24"/>
          <w:szCs w:val="24"/>
        </w:rPr>
        <w:t xml:space="preserve"> </w:t>
      </w:r>
      <w:r w:rsidRPr="004F1362">
        <w:rPr>
          <w:iCs/>
          <w:sz w:val="24"/>
          <w:szCs w:val="24"/>
        </w:rPr>
        <w:t>Zakres zamówienia obejmuje wykonanie trzech ciągów drenażowych o średnicach DN300, DN200, DN160 o łącznej długości 589 m.</w:t>
      </w:r>
    </w:p>
    <w:p w14:paraId="3807F101" w14:textId="11BD01C5" w:rsidR="004F1362" w:rsidRDefault="004F1362" w:rsidP="004F1362">
      <w:pPr>
        <w:pStyle w:val="Bezodstpw"/>
        <w:spacing w:line="360" w:lineRule="auto"/>
        <w:jc w:val="both"/>
        <w:rPr>
          <w:iCs/>
          <w:sz w:val="24"/>
          <w:szCs w:val="24"/>
        </w:rPr>
      </w:pPr>
      <w:r w:rsidRPr="00903D32">
        <w:rPr>
          <w:iCs/>
          <w:sz w:val="24"/>
          <w:szCs w:val="24"/>
        </w:rPr>
        <w:t>Szczegółowy zakres zamówienia zawarty został w projekcie wykonawczym, projekcie budowlanym, przedmiarze robót, Specyfikacji technicznej wykonania i odbioru robót budowlanych.</w:t>
      </w:r>
      <w:r w:rsidRPr="004F1362">
        <w:rPr>
          <w:iCs/>
          <w:sz w:val="24"/>
          <w:szCs w:val="24"/>
        </w:rPr>
        <w:t xml:space="preserve"> </w:t>
      </w:r>
    </w:p>
    <w:p w14:paraId="12FB9052" w14:textId="0ED36A17" w:rsidR="004F1362" w:rsidRPr="004F1362" w:rsidRDefault="004F1362" w:rsidP="004F1362">
      <w:pPr>
        <w:pStyle w:val="Bezodstpw"/>
        <w:spacing w:line="360" w:lineRule="auto"/>
        <w:jc w:val="both"/>
        <w:rPr>
          <w:iCs/>
          <w:sz w:val="24"/>
          <w:szCs w:val="24"/>
        </w:rPr>
      </w:pPr>
      <w:r w:rsidRPr="004F1362">
        <w:rPr>
          <w:iCs/>
          <w:sz w:val="24"/>
          <w:szCs w:val="24"/>
        </w:rPr>
        <w:lastRenderedPageBreak/>
        <w:t xml:space="preserve">Wyroby budowlane objęte zamówieniem powinny spełniać wymagania wynikające </w:t>
      </w:r>
      <w:r>
        <w:rPr>
          <w:iCs/>
          <w:sz w:val="24"/>
          <w:szCs w:val="24"/>
        </w:rPr>
        <w:br/>
      </w:r>
      <w:r w:rsidRPr="004F1362">
        <w:rPr>
          <w:iCs/>
          <w:sz w:val="24"/>
          <w:szCs w:val="24"/>
        </w:rPr>
        <w:t>z Polskich Norm przenoszących normy europejskie PN-EN (normy zharmonizowane).</w:t>
      </w:r>
    </w:p>
    <w:p w14:paraId="56CF2BE2" w14:textId="57DC4E50" w:rsidR="00410949" w:rsidRDefault="004F1362" w:rsidP="004F1362">
      <w:pPr>
        <w:pStyle w:val="Bezodstpw"/>
        <w:spacing w:line="360" w:lineRule="auto"/>
        <w:jc w:val="both"/>
        <w:rPr>
          <w:iCs/>
          <w:sz w:val="24"/>
          <w:szCs w:val="24"/>
        </w:rPr>
      </w:pPr>
      <w:r w:rsidRPr="004F1362">
        <w:rPr>
          <w:iCs/>
          <w:sz w:val="24"/>
          <w:szCs w:val="24"/>
        </w:rPr>
        <w:t>Niniejsza inwestycja jest przewidziana do dofinansowania z Programu Rządowy Fundusz Polski Ład: Program Inwestycji Strategicznych, zwany dalej „Programem”.</w:t>
      </w:r>
    </w:p>
    <w:p w14:paraId="69293E00" w14:textId="52904499" w:rsidR="00BE3B71" w:rsidRDefault="00BE3B71" w:rsidP="00914767">
      <w:pPr>
        <w:pStyle w:val="Stopka"/>
        <w:tabs>
          <w:tab w:val="clear" w:pos="4536"/>
          <w:tab w:val="clear" w:pos="9072"/>
        </w:tabs>
        <w:spacing w:line="360" w:lineRule="auto"/>
        <w:ind w:left="142"/>
        <w:jc w:val="both"/>
        <w:rPr>
          <w:rFonts w:ascii="Arial" w:hAnsi="Arial"/>
          <w:bCs/>
          <w:sz w:val="24"/>
          <w:szCs w:val="24"/>
        </w:rPr>
      </w:pPr>
    </w:p>
    <w:p w14:paraId="3D2A9CA1" w14:textId="25033A55" w:rsidR="00E401AA" w:rsidRDefault="00120B89" w:rsidP="00914767">
      <w:pPr>
        <w:spacing w:line="360" w:lineRule="auto"/>
        <w:ind w:left="708" w:hanging="850"/>
        <w:jc w:val="both"/>
        <w:rPr>
          <w:rFonts w:ascii="Arial" w:hAnsi="Arial"/>
          <w:bCs/>
          <w:sz w:val="24"/>
          <w:szCs w:val="24"/>
          <w:u w:val="single"/>
        </w:rPr>
      </w:pPr>
      <w:r w:rsidRPr="00120B89">
        <w:rPr>
          <w:rFonts w:ascii="Arial" w:hAnsi="Arial"/>
          <w:bCs/>
          <w:sz w:val="24"/>
          <w:szCs w:val="24"/>
        </w:rPr>
        <w:t>2</w:t>
      </w:r>
      <w:r w:rsidR="00CF237C" w:rsidRPr="00120B89">
        <w:rPr>
          <w:rFonts w:ascii="Arial" w:hAnsi="Arial"/>
          <w:bCs/>
          <w:sz w:val="24"/>
          <w:szCs w:val="24"/>
        </w:rPr>
        <w:t xml:space="preserve">. </w:t>
      </w:r>
      <w:r w:rsidR="00CF237C" w:rsidRPr="00120B89">
        <w:rPr>
          <w:rFonts w:ascii="Arial" w:hAnsi="Arial"/>
          <w:bCs/>
          <w:sz w:val="24"/>
          <w:szCs w:val="24"/>
          <w:u w:val="single"/>
        </w:rPr>
        <w:t>Materiały/znaki towarowe/równoważność:</w:t>
      </w:r>
    </w:p>
    <w:p w14:paraId="26C7B29E" w14:textId="78834CA7" w:rsidR="00E401AA" w:rsidRPr="00860135" w:rsidRDefault="00CF237C" w:rsidP="001D7CCF">
      <w:pPr>
        <w:pStyle w:val="NormalnyWeb"/>
        <w:numPr>
          <w:ilvl w:val="0"/>
          <w:numId w:val="43"/>
        </w:numPr>
        <w:spacing w:beforeAutospacing="0" w:afterAutospacing="0" w:line="360" w:lineRule="auto"/>
        <w:jc w:val="both"/>
        <w:rPr>
          <w:rFonts w:ascii="Arial" w:hAnsi="Arial" w:cs="Arial"/>
        </w:rPr>
      </w:pPr>
      <w:r w:rsidRPr="00860135">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w:t>
      </w:r>
      <w:r w:rsidRPr="00860135">
        <w:rPr>
          <w:rFonts w:ascii="Arial" w:hAnsi="Arial" w:cs="Arial"/>
        </w:rPr>
        <w:br/>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sidRPr="00860135">
        <w:rPr>
          <w:rFonts w:ascii="Arial" w:hAnsi="Arial" w:cs="Arial"/>
        </w:rPr>
        <w:br/>
      </w:r>
      <w:r w:rsidRPr="00860135">
        <w:rPr>
          <w:rFonts w:ascii="Arial" w:hAnsi="Arial" w:cs="Arial"/>
        </w:rPr>
        <w:t xml:space="preserve">co skutkowałoby zmianą dokumentacji technicznej. Podane typy i właściwe </w:t>
      </w:r>
      <w:r w:rsidRPr="00860135">
        <w:rPr>
          <w:rFonts w:ascii="Arial" w:hAnsi="Arial" w:cs="Arial"/>
        </w:rPr>
        <w:br/>
        <w:t>im cechy mogą jedynie służyć dla lepszego doboru zamienników.</w:t>
      </w:r>
    </w:p>
    <w:p w14:paraId="561C20FA" w14:textId="036C9B02" w:rsidR="00E401AA" w:rsidRPr="00914767" w:rsidRDefault="00CF237C" w:rsidP="001D7CCF">
      <w:pPr>
        <w:numPr>
          <w:ilvl w:val="0"/>
          <w:numId w:val="43"/>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Pzp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1D7CCF">
      <w:pPr>
        <w:pStyle w:val="NormalnyWeb"/>
        <w:numPr>
          <w:ilvl w:val="0"/>
          <w:numId w:val="43"/>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1D7CCF">
      <w:pPr>
        <w:numPr>
          <w:ilvl w:val="0"/>
          <w:numId w:val="44"/>
        </w:numPr>
        <w:spacing w:line="360" w:lineRule="auto"/>
        <w:ind w:left="1418"/>
        <w:jc w:val="both"/>
        <w:rPr>
          <w:rFonts w:ascii="Arial" w:hAnsi="Arial"/>
          <w:color w:val="000000"/>
          <w:sz w:val="24"/>
          <w:szCs w:val="24"/>
        </w:rPr>
      </w:pPr>
      <w:r w:rsidRPr="00914767">
        <w:rPr>
          <w:rFonts w:ascii="Arial" w:hAnsi="Arial"/>
          <w:color w:val="000000"/>
          <w:sz w:val="24"/>
          <w:szCs w:val="24"/>
        </w:rPr>
        <w:lastRenderedPageBreak/>
        <w:t xml:space="preserve">parametrach technicznych wskazanych w opisie przedmiotu zamówienia, </w:t>
      </w:r>
    </w:p>
    <w:p w14:paraId="5F659FC7"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40F5C32F" w:rsidR="00E401AA"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598EBD41" w14:textId="77777777" w:rsidR="006D7A19" w:rsidRPr="00AC5BB7" w:rsidRDefault="00120B89" w:rsidP="006D7A19">
      <w:pPr>
        <w:spacing w:line="360" w:lineRule="auto"/>
        <w:jc w:val="both"/>
        <w:rPr>
          <w:rFonts w:ascii="Arial" w:hAnsi="Arial"/>
          <w:sz w:val="24"/>
          <w:szCs w:val="24"/>
        </w:rPr>
      </w:pPr>
      <w:r>
        <w:rPr>
          <w:rFonts w:ascii="Arial" w:hAnsi="Arial"/>
          <w:sz w:val="24"/>
          <w:szCs w:val="24"/>
        </w:rPr>
        <w:t xml:space="preserve">3. </w:t>
      </w:r>
      <w:r w:rsidR="006D7A19">
        <w:rPr>
          <w:rFonts w:ascii="Arial" w:hAnsi="Arial"/>
          <w:sz w:val="24"/>
          <w:szCs w:val="24"/>
        </w:rPr>
        <w:t>Informacje ważne dla Wykonawcy wynikające z założeń Rządowego Funduszu Polski Ład Program inwestycji strategicznych</w:t>
      </w:r>
    </w:p>
    <w:p w14:paraId="53FF49AB" w14:textId="77777777" w:rsidR="006D7A19" w:rsidRPr="00AC5BB7" w:rsidRDefault="006D7A19" w:rsidP="006D7A19">
      <w:pPr>
        <w:spacing w:line="360" w:lineRule="auto"/>
        <w:jc w:val="both"/>
        <w:rPr>
          <w:rFonts w:ascii="Arial" w:hAnsi="Arial"/>
          <w:sz w:val="24"/>
          <w:szCs w:val="24"/>
        </w:rPr>
      </w:pPr>
      <w:r w:rsidRPr="00AC5BB7">
        <w:rPr>
          <w:rFonts w:ascii="Arial" w:hAnsi="Arial"/>
          <w:sz w:val="24"/>
          <w:szCs w:val="24"/>
        </w:rPr>
        <w:t>a) Wypłata wynagrodzenia Wykonawcy będzie zgodna z zasadami wypłat dofinansowania wskazanymi we</w:t>
      </w:r>
      <w:r>
        <w:rPr>
          <w:rFonts w:ascii="Arial" w:hAnsi="Arial"/>
          <w:sz w:val="24"/>
          <w:szCs w:val="24"/>
        </w:rPr>
        <w:t xml:space="preserve"> </w:t>
      </w:r>
      <w:r w:rsidRPr="00AC5BB7">
        <w:rPr>
          <w:rFonts w:ascii="Arial" w:hAnsi="Arial"/>
          <w:sz w:val="24"/>
          <w:szCs w:val="24"/>
        </w:rPr>
        <w:t>wstępnej promesie z Rządowego Funduszu Polski Ład: Program Inwestycji Strategicznych Nr</w:t>
      </w:r>
      <w:r>
        <w:rPr>
          <w:rFonts w:ascii="Arial" w:hAnsi="Arial"/>
          <w:sz w:val="24"/>
          <w:szCs w:val="24"/>
        </w:rPr>
        <w:t xml:space="preserve"> Edycja6PGR/2023/4761</w:t>
      </w:r>
      <w:r w:rsidRPr="00AC5BB7">
        <w:rPr>
          <w:rFonts w:ascii="Arial" w:hAnsi="Arial"/>
          <w:sz w:val="24"/>
          <w:szCs w:val="24"/>
        </w:rPr>
        <w:t>/PolskiŁad inwestycja jest realizowane w okresie nie dłuższym niż 12 miesięcy.</w:t>
      </w:r>
      <w:r>
        <w:rPr>
          <w:rFonts w:ascii="Arial" w:hAnsi="Arial"/>
          <w:sz w:val="24"/>
          <w:szCs w:val="24"/>
        </w:rPr>
        <w:t xml:space="preserve"> </w:t>
      </w:r>
      <w:r w:rsidRPr="00AC5BB7">
        <w:rPr>
          <w:rFonts w:ascii="Arial" w:hAnsi="Arial"/>
          <w:sz w:val="24"/>
          <w:szCs w:val="24"/>
        </w:rPr>
        <w:t xml:space="preserve">W związku </w:t>
      </w:r>
      <w:r>
        <w:rPr>
          <w:rFonts w:ascii="Arial" w:hAnsi="Arial"/>
          <w:sz w:val="24"/>
          <w:szCs w:val="24"/>
        </w:rPr>
        <w:br/>
      </w:r>
      <w:r w:rsidRPr="00AC5BB7">
        <w:rPr>
          <w:rFonts w:ascii="Arial" w:hAnsi="Arial"/>
          <w:sz w:val="24"/>
          <w:szCs w:val="24"/>
        </w:rPr>
        <w:lastRenderedPageBreak/>
        <w:t>z powyższym Zamawiający przekaże zaliczkę Wykonawcy w kwocie 2 % wynagrodzenia,</w:t>
      </w:r>
      <w:r>
        <w:rPr>
          <w:rFonts w:ascii="Arial" w:hAnsi="Arial"/>
          <w:sz w:val="24"/>
          <w:szCs w:val="24"/>
        </w:rPr>
        <w:t xml:space="preserve"> </w:t>
      </w:r>
      <w:r w:rsidRPr="00AC5BB7">
        <w:rPr>
          <w:rFonts w:ascii="Arial" w:hAnsi="Arial"/>
          <w:sz w:val="24"/>
          <w:szCs w:val="24"/>
        </w:rPr>
        <w:t>pozostała część wynagrodzenia wypłacona zostanie po zakończeniu realizacji Inwestycji potwierdzonej</w:t>
      </w:r>
      <w:r>
        <w:rPr>
          <w:rFonts w:ascii="Arial" w:hAnsi="Arial"/>
          <w:sz w:val="24"/>
          <w:szCs w:val="24"/>
        </w:rPr>
        <w:t xml:space="preserve"> </w:t>
      </w:r>
      <w:r w:rsidRPr="00AC5BB7">
        <w:rPr>
          <w:rFonts w:ascii="Arial" w:hAnsi="Arial"/>
          <w:sz w:val="24"/>
          <w:szCs w:val="24"/>
        </w:rPr>
        <w:t>protokołem odbioru końcowego.</w:t>
      </w:r>
    </w:p>
    <w:p w14:paraId="03BA03E9" w14:textId="77777777" w:rsidR="006D7A19" w:rsidRPr="00AC5BB7" w:rsidRDefault="006D7A19" w:rsidP="006D7A19">
      <w:pPr>
        <w:spacing w:line="360" w:lineRule="auto"/>
        <w:jc w:val="both"/>
        <w:rPr>
          <w:rFonts w:ascii="Arial" w:hAnsi="Arial"/>
          <w:sz w:val="24"/>
          <w:szCs w:val="24"/>
        </w:rPr>
      </w:pPr>
      <w:r w:rsidRPr="00AC5BB7">
        <w:rPr>
          <w:rFonts w:ascii="Arial" w:hAnsi="Arial"/>
          <w:sz w:val="24"/>
          <w:szCs w:val="24"/>
        </w:rPr>
        <w:t>b) Umowa z Wykonawcą Inwestycji przewiduje zapewnienie finansowania przez Wykonawcę Inwestycji</w:t>
      </w:r>
      <w:r>
        <w:rPr>
          <w:rFonts w:ascii="Arial" w:hAnsi="Arial"/>
          <w:sz w:val="24"/>
          <w:szCs w:val="24"/>
        </w:rPr>
        <w:t xml:space="preserve"> </w:t>
      </w:r>
      <w:r w:rsidRPr="00AC5BB7">
        <w:rPr>
          <w:rFonts w:ascii="Arial" w:hAnsi="Arial"/>
          <w:sz w:val="24"/>
          <w:szCs w:val="24"/>
        </w:rPr>
        <w:t>w części niepokrytej udziałem własnym Wnioskodawcy, na czas poprzedzający wypłatę z Promesy na</w:t>
      </w:r>
      <w:r>
        <w:rPr>
          <w:rFonts w:ascii="Arial" w:hAnsi="Arial"/>
          <w:sz w:val="24"/>
          <w:szCs w:val="24"/>
        </w:rPr>
        <w:t xml:space="preserve"> </w:t>
      </w:r>
      <w:r w:rsidRPr="00AC5BB7">
        <w:rPr>
          <w:rFonts w:ascii="Arial" w:hAnsi="Arial"/>
          <w:sz w:val="24"/>
          <w:szCs w:val="24"/>
        </w:rPr>
        <w:t xml:space="preserve">zasadach wskazanych powyżej, </w:t>
      </w:r>
      <w:r>
        <w:rPr>
          <w:rFonts w:ascii="Arial" w:hAnsi="Arial"/>
          <w:sz w:val="24"/>
          <w:szCs w:val="24"/>
        </w:rPr>
        <w:br/>
      </w:r>
      <w:r w:rsidRPr="00AC5BB7">
        <w:rPr>
          <w:rFonts w:ascii="Arial" w:hAnsi="Arial"/>
          <w:sz w:val="24"/>
          <w:szCs w:val="24"/>
        </w:rPr>
        <w:t>z jednoczesnym zastrzeżeniem, że zapłata wynagrodzenia Wykonawcy</w:t>
      </w:r>
      <w:r>
        <w:rPr>
          <w:rFonts w:ascii="Arial" w:hAnsi="Arial"/>
          <w:sz w:val="24"/>
          <w:szCs w:val="24"/>
        </w:rPr>
        <w:t xml:space="preserve"> </w:t>
      </w:r>
      <w:r w:rsidRPr="00AC5BB7">
        <w:rPr>
          <w:rFonts w:ascii="Arial" w:hAnsi="Arial"/>
          <w:sz w:val="24"/>
          <w:szCs w:val="24"/>
        </w:rPr>
        <w:t>Inwestycji w całości nastąpi po wykonaniu inwestycji w terminie nie dłuższym niż 30 dni od dnia</w:t>
      </w:r>
      <w:r>
        <w:rPr>
          <w:rFonts w:ascii="Arial" w:hAnsi="Arial"/>
          <w:sz w:val="24"/>
          <w:szCs w:val="24"/>
        </w:rPr>
        <w:t xml:space="preserve"> </w:t>
      </w:r>
      <w:r w:rsidRPr="00AC5BB7">
        <w:rPr>
          <w:rFonts w:ascii="Arial" w:hAnsi="Arial"/>
          <w:sz w:val="24"/>
          <w:szCs w:val="24"/>
        </w:rPr>
        <w:t>pozytywnego odbioru przedmiotu zamówienia przez Zamawiającego.</w:t>
      </w:r>
    </w:p>
    <w:p w14:paraId="1234AC82" w14:textId="77777777" w:rsidR="006D7A19" w:rsidRPr="00AC5BB7" w:rsidRDefault="006D7A19" w:rsidP="006D7A19">
      <w:pPr>
        <w:spacing w:line="360" w:lineRule="auto"/>
        <w:jc w:val="both"/>
        <w:rPr>
          <w:rFonts w:ascii="Arial" w:hAnsi="Arial"/>
          <w:sz w:val="24"/>
          <w:szCs w:val="24"/>
        </w:rPr>
      </w:pPr>
      <w:r w:rsidRPr="00AC5BB7">
        <w:rPr>
          <w:rFonts w:ascii="Arial" w:hAnsi="Arial"/>
          <w:sz w:val="24"/>
          <w:szCs w:val="24"/>
        </w:rPr>
        <w:t xml:space="preserve">c) Zamawiający zobowiązuje się do poddania ewentualnych sporów w relacjach </w:t>
      </w:r>
      <w:r>
        <w:rPr>
          <w:rFonts w:ascii="Arial" w:hAnsi="Arial"/>
          <w:sz w:val="24"/>
          <w:szCs w:val="24"/>
        </w:rPr>
        <w:br/>
      </w:r>
      <w:r w:rsidRPr="00AC5BB7">
        <w:rPr>
          <w:rFonts w:ascii="Arial" w:hAnsi="Arial"/>
          <w:sz w:val="24"/>
          <w:szCs w:val="24"/>
        </w:rPr>
        <w:t>z wykonawcami</w:t>
      </w:r>
      <w:r>
        <w:rPr>
          <w:rFonts w:ascii="Arial" w:hAnsi="Arial"/>
          <w:sz w:val="24"/>
          <w:szCs w:val="24"/>
        </w:rPr>
        <w:t xml:space="preserve"> </w:t>
      </w:r>
      <w:r w:rsidRPr="00AC5BB7">
        <w:rPr>
          <w:rFonts w:ascii="Arial" w:hAnsi="Arial"/>
          <w:sz w:val="24"/>
          <w:szCs w:val="24"/>
        </w:rPr>
        <w:t>o roszczenia cywilnoprawne w sprawach, w których zawarcie ugody jest dopuszczalne, mediacjom lub</w:t>
      </w:r>
      <w:r>
        <w:rPr>
          <w:rFonts w:ascii="Arial" w:hAnsi="Arial"/>
          <w:sz w:val="24"/>
          <w:szCs w:val="24"/>
        </w:rPr>
        <w:t xml:space="preserve"> </w:t>
      </w:r>
      <w:r w:rsidRPr="00AC5BB7">
        <w:rPr>
          <w:rFonts w:ascii="Arial" w:hAnsi="Arial"/>
          <w:sz w:val="24"/>
          <w:szCs w:val="24"/>
        </w:rPr>
        <w:t>innemu polubownemu rozwiązaniu sporu przed Sądem Polubownym przy Prokuratorii Generalnej</w:t>
      </w:r>
      <w:r>
        <w:rPr>
          <w:rFonts w:ascii="Arial" w:hAnsi="Arial"/>
          <w:sz w:val="24"/>
          <w:szCs w:val="24"/>
        </w:rPr>
        <w:t xml:space="preserve"> </w:t>
      </w:r>
      <w:r w:rsidRPr="00AC5BB7">
        <w:rPr>
          <w:rFonts w:ascii="Arial" w:hAnsi="Arial"/>
          <w:sz w:val="24"/>
          <w:szCs w:val="24"/>
        </w:rPr>
        <w:t>Rzeczypospolitej Polskiej, wybranym mediatorem albo osobą prowadzącą inne polubowne rozwiązanie</w:t>
      </w:r>
      <w:r>
        <w:rPr>
          <w:rFonts w:ascii="Arial" w:hAnsi="Arial"/>
          <w:sz w:val="24"/>
          <w:szCs w:val="24"/>
        </w:rPr>
        <w:t xml:space="preserve"> </w:t>
      </w:r>
      <w:r w:rsidRPr="00AC5BB7">
        <w:rPr>
          <w:rFonts w:ascii="Arial" w:hAnsi="Arial"/>
          <w:sz w:val="24"/>
          <w:szCs w:val="24"/>
        </w:rPr>
        <w:t>sporu</w:t>
      </w:r>
      <w:r>
        <w:rPr>
          <w:rFonts w:ascii="Arial" w:hAnsi="Arial"/>
          <w:sz w:val="24"/>
          <w:szCs w:val="24"/>
        </w:rPr>
        <w:t>.</w:t>
      </w:r>
    </w:p>
    <w:p w14:paraId="0DA1F187" w14:textId="4ED0E1DB" w:rsidR="00E401AA" w:rsidRDefault="00E401AA" w:rsidP="00914767">
      <w:pPr>
        <w:spacing w:line="360" w:lineRule="auto"/>
        <w:jc w:val="both"/>
        <w:rPr>
          <w:rFonts w:ascii="Arial" w:hAnsi="Arial"/>
          <w:sz w:val="24"/>
          <w:szCs w:val="24"/>
        </w:rPr>
      </w:pPr>
    </w:p>
    <w:p w14:paraId="6B50710E" w14:textId="1A9E5DF4" w:rsidR="00E401AA" w:rsidRPr="0010734D" w:rsidRDefault="00E35BCD" w:rsidP="0010734D">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914767">
        <w:rPr>
          <w:rFonts w:ascii="Arial" w:hAnsi="Arial" w:cs="Arial"/>
          <w:sz w:val="24"/>
          <w:szCs w:val="24"/>
        </w:rPr>
        <w:t xml:space="preserve">. Wspólny Słownik Zamówień CPV: </w:t>
      </w:r>
    </w:p>
    <w:tbl>
      <w:tblPr>
        <w:tblW w:w="9072" w:type="dxa"/>
        <w:tblInd w:w="-5" w:type="dxa"/>
        <w:tblLayout w:type="fixed"/>
        <w:tblCellMar>
          <w:left w:w="70" w:type="dxa"/>
          <w:right w:w="70" w:type="dxa"/>
        </w:tblCellMar>
        <w:tblLook w:val="04A0" w:firstRow="1" w:lastRow="0" w:firstColumn="1" w:lastColumn="0" w:noHBand="0" w:noVBand="1"/>
      </w:tblPr>
      <w:tblGrid>
        <w:gridCol w:w="1887"/>
        <w:gridCol w:w="7185"/>
      </w:tblGrid>
      <w:tr w:rsidR="00410949" w:rsidRPr="00914767" w14:paraId="012C1340" w14:textId="073F848B" w:rsidTr="0086013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7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7CC61410"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374FE2" w:rsidRPr="00914767" w14:paraId="649775F7" w14:textId="0021C3A0" w:rsidTr="00860135">
        <w:trPr>
          <w:trHeight w:val="264"/>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410949" w:rsidRPr="00322AD9" w14:paraId="7F098350" w14:textId="6FA06277" w:rsidTr="0086013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36C4BD93" w:rsidR="00410949" w:rsidRPr="00322AD9" w:rsidRDefault="00410949" w:rsidP="00914767">
            <w:pPr>
              <w:spacing w:line="360" w:lineRule="auto"/>
              <w:jc w:val="center"/>
              <w:rPr>
                <w:rFonts w:ascii="Arial" w:hAnsi="Arial"/>
                <w:b/>
                <w:sz w:val="24"/>
                <w:szCs w:val="24"/>
              </w:rPr>
            </w:pPr>
            <w:r w:rsidRPr="00322AD9">
              <w:rPr>
                <w:rFonts w:ascii="Arial" w:hAnsi="Arial"/>
                <w:sz w:val="24"/>
                <w:szCs w:val="24"/>
              </w:rPr>
              <w:t>45000000-7</w:t>
            </w:r>
          </w:p>
        </w:tc>
        <w:tc>
          <w:tcPr>
            <w:tcW w:w="7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4623CF28" w:rsidR="00410949" w:rsidRPr="00322AD9" w:rsidRDefault="00410949" w:rsidP="00410949">
            <w:pPr>
              <w:spacing w:line="360" w:lineRule="auto"/>
              <w:rPr>
                <w:rFonts w:ascii="Arial" w:hAnsi="Arial"/>
                <w:sz w:val="24"/>
                <w:szCs w:val="24"/>
              </w:rPr>
            </w:pPr>
            <w:r w:rsidRPr="00322AD9">
              <w:rPr>
                <w:rFonts w:ascii="Arial" w:hAnsi="Arial"/>
                <w:sz w:val="24"/>
                <w:szCs w:val="24"/>
              </w:rPr>
              <w:t>Roboty budowlane</w:t>
            </w:r>
          </w:p>
        </w:tc>
      </w:tr>
      <w:tr w:rsidR="00374FE2" w:rsidRPr="00914767" w14:paraId="2B1E387C" w14:textId="34FC1E13" w:rsidTr="00860135">
        <w:trPr>
          <w:trHeight w:val="264"/>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Kody dodatkowe:</w:t>
            </w:r>
          </w:p>
        </w:tc>
      </w:tr>
      <w:tr w:rsidR="00410949" w:rsidRPr="00914767" w14:paraId="6B5A06FB" w14:textId="5FF59EA1" w:rsidTr="0086013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09166F2E" w:rsidR="00410949" w:rsidRPr="00374FE2" w:rsidRDefault="00DE6FD6" w:rsidP="00374FE2">
            <w:pPr>
              <w:spacing w:line="360" w:lineRule="auto"/>
              <w:jc w:val="center"/>
              <w:rPr>
                <w:rFonts w:ascii="Arial" w:hAnsi="Arial"/>
                <w:bCs/>
                <w:sz w:val="24"/>
                <w:szCs w:val="24"/>
              </w:rPr>
            </w:pPr>
            <w:r w:rsidRPr="00DE6FD6">
              <w:rPr>
                <w:rFonts w:ascii="Arial" w:hAnsi="Arial"/>
                <w:bCs/>
                <w:sz w:val="24"/>
                <w:szCs w:val="24"/>
                <w:lang w:val="pl-PL"/>
              </w:rPr>
              <w:t>45244000-9</w:t>
            </w:r>
          </w:p>
        </w:tc>
        <w:tc>
          <w:tcPr>
            <w:tcW w:w="7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05409AB2" w:rsidR="00410949" w:rsidRPr="00374FE2" w:rsidRDefault="00DE6FD6" w:rsidP="00410949">
            <w:pPr>
              <w:spacing w:line="240" w:lineRule="auto"/>
              <w:rPr>
                <w:rFonts w:ascii="Arial" w:hAnsi="Arial"/>
                <w:sz w:val="24"/>
                <w:szCs w:val="24"/>
              </w:rPr>
            </w:pPr>
            <w:r w:rsidRPr="00DE6FD6">
              <w:rPr>
                <w:rFonts w:ascii="Arial" w:hAnsi="Arial"/>
                <w:bCs/>
                <w:sz w:val="24"/>
                <w:szCs w:val="24"/>
                <w:lang w:val="pl-PL"/>
              </w:rPr>
              <w:t>Wodne roboty budowlane</w:t>
            </w:r>
          </w:p>
        </w:tc>
      </w:tr>
      <w:tr w:rsidR="00A45FBD" w:rsidRPr="00914767" w14:paraId="04DB3192" w14:textId="77777777" w:rsidTr="0086013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1499" w14:textId="1F744EE6" w:rsidR="00A45FBD" w:rsidRPr="00374FE2" w:rsidRDefault="00DE6FD6" w:rsidP="00A45FBD">
            <w:pPr>
              <w:spacing w:line="360" w:lineRule="auto"/>
              <w:jc w:val="center"/>
              <w:rPr>
                <w:rFonts w:ascii="Arial" w:hAnsi="Arial"/>
                <w:sz w:val="24"/>
                <w:szCs w:val="24"/>
              </w:rPr>
            </w:pPr>
            <w:r w:rsidRPr="00DE6FD6">
              <w:rPr>
                <w:rFonts w:ascii="Arial" w:hAnsi="Arial"/>
                <w:sz w:val="24"/>
                <w:szCs w:val="24"/>
                <w:lang w:val="pl-PL"/>
              </w:rPr>
              <w:t>43124100-9</w:t>
            </w:r>
          </w:p>
        </w:tc>
        <w:tc>
          <w:tcPr>
            <w:tcW w:w="7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EEA7" w14:textId="1D2A34B2" w:rsidR="00A45FBD" w:rsidRPr="00374FE2" w:rsidRDefault="00DE6FD6" w:rsidP="00A45FBD">
            <w:pPr>
              <w:spacing w:line="240" w:lineRule="auto"/>
              <w:rPr>
                <w:rFonts w:ascii="Arial" w:hAnsi="Arial"/>
                <w:sz w:val="24"/>
                <w:szCs w:val="24"/>
              </w:rPr>
            </w:pPr>
            <w:r>
              <w:rPr>
                <w:rFonts w:ascii="Arial" w:hAnsi="Arial"/>
                <w:sz w:val="24"/>
                <w:szCs w:val="24"/>
              </w:rPr>
              <w:t>Drenaże</w:t>
            </w:r>
          </w:p>
        </w:tc>
      </w:tr>
      <w:tr w:rsidR="00A45FBD" w:rsidRPr="00914767" w14:paraId="0907728E" w14:textId="053CFB84" w:rsidTr="0086013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5035" w14:textId="70C7B925" w:rsidR="00A45FBD" w:rsidRPr="00374FE2" w:rsidRDefault="00DE6FD6" w:rsidP="00A45FBD">
            <w:pPr>
              <w:spacing w:line="360" w:lineRule="auto"/>
              <w:jc w:val="center"/>
              <w:rPr>
                <w:rFonts w:ascii="Arial" w:hAnsi="Arial"/>
                <w:bCs/>
                <w:sz w:val="24"/>
                <w:szCs w:val="24"/>
              </w:rPr>
            </w:pPr>
            <w:r w:rsidRPr="00DE6FD6">
              <w:rPr>
                <w:rFonts w:ascii="Arial" w:hAnsi="Arial"/>
                <w:sz w:val="24"/>
                <w:szCs w:val="24"/>
              </w:rPr>
              <w:t>44161000-6</w:t>
            </w:r>
          </w:p>
        </w:tc>
        <w:tc>
          <w:tcPr>
            <w:tcW w:w="7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BC1D" w14:textId="22C0DE94" w:rsidR="00A45FBD" w:rsidRPr="00374FE2" w:rsidRDefault="00DE6FD6" w:rsidP="00A45FBD">
            <w:pPr>
              <w:spacing w:line="240" w:lineRule="auto"/>
              <w:rPr>
                <w:rFonts w:ascii="Arial" w:eastAsia="Times New Roman" w:hAnsi="Arial"/>
                <w:sz w:val="24"/>
                <w:szCs w:val="24"/>
              </w:rPr>
            </w:pPr>
            <w:r>
              <w:rPr>
                <w:rFonts w:ascii="Arial" w:hAnsi="Arial"/>
                <w:sz w:val="24"/>
                <w:szCs w:val="24"/>
              </w:rPr>
              <w:t>Rurociągi</w:t>
            </w:r>
          </w:p>
        </w:tc>
      </w:tr>
      <w:tr w:rsidR="00A45FBD" w:rsidRPr="00914767" w14:paraId="1B426C4E" w14:textId="3202711D" w:rsidTr="0086013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BD1B" w14:textId="264CC75F" w:rsidR="00A45FBD" w:rsidRPr="00374FE2" w:rsidRDefault="00DE6FD6" w:rsidP="00A45FBD">
            <w:pPr>
              <w:spacing w:line="360" w:lineRule="auto"/>
              <w:jc w:val="center"/>
              <w:rPr>
                <w:rFonts w:ascii="Arial" w:hAnsi="Arial"/>
                <w:bCs/>
                <w:sz w:val="24"/>
                <w:szCs w:val="24"/>
              </w:rPr>
            </w:pPr>
            <w:r w:rsidRPr="00DE6FD6">
              <w:rPr>
                <w:rFonts w:ascii="Arial" w:hAnsi="Arial"/>
                <w:sz w:val="24"/>
                <w:szCs w:val="24"/>
              </w:rPr>
              <w:t>45111240-2</w:t>
            </w:r>
          </w:p>
        </w:tc>
        <w:tc>
          <w:tcPr>
            <w:tcW w:w="7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A3171" w14:textId="53E7CCCB" w:rsidR="00A45FBD" w:rsidRPr="00374FE2" w:rsidRDefault="00DE6FD6" w:rsidP="00A45FBD">
            <w:pPr>
              <w:spacing w:line="240" w:lineRule="auto"/>
              <w:rPr>
                <w:rFonts w:ascii="Arial" w:hAnsi="Arial"/>
                <w:sz w:val="24"/>
                <w:szCs w:val="24"/>
              </w:rPr>
            </w:pPr>
            <w:r w:rsidRPr="00DE6FD6">
              <w:rPr>
                <w:rFonts w:ascii="Arial" w:hAnsi="Arial"/>
                <w:sz w:val="24"/>
                <w:szCs w:val="24"/>
              </w:rPr>
              <w:t>Roboty w zakresie odwodnienia gruntu</w:t>
            </w:r>
          </w:p>
        </w:tc>
      </w:tr>
      <w:tr w:rsidR="00A45FBD" w:rsidRPr="00914767" w14:paraId="502E7EE4" w14:textId="5C076F9A" w:rsidTr="0086013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760C" w14:textId="54AA81E7" w:rsidR="00A45FBD" w:rsidRPr="00374FE2" w:rsidRDefault="00DE6FD6" w:rsidP="00A45FBD">
            <w:pPr>
              <w:spacing w:line="360" w:lineRule="auto"/>
              <w:jc w:val="center"/>
              <w:rPr>
                <w:rFonts w:ascii="Arial" w:hAnsi="Arial"/>
                <w:sz w:val="24"/>
                <w:szCs w:val="24"/>
              </w:rPr>
            </w:pPr>
            <w:r w:rsidRPr="00DE6FD6">
              <w:rPr>
                <w:rFonts w:ascii="Arial" w:hAnsi="Arial"/>
                <w:sz w:val="24"/>
                <w:szCs w:val="24"/>
              </w:rPr>
              <w:t>45111300-1</w:t>
            </w:r>
          </w:p>
        </w:tc>
        <w:tc>
          <w:tcPr>
            <w:tcW w:w="7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13F96" w14:textId="6B596A4F" w:rsidR="00A45FBD" w:rsidRPr="00374FE2" w:rsidRDefault="00DE6FD6" w:rsidP="00A45FBD">
            <w:pPr>
              <w:spacing w:line="240" w:lineRule="auto"/>
              <w:rPr>
                <w:rFonts w:ascii="Arial" w:hAnsi="Arial"/>
                <w:sz w:val="24"/>
                <w:szCs w:val="24"/>
              </w:rPr>
            </w:pPr>
            <w:r w:rsidRPr="00DE6FD6">
              <w:rPr>
                <w:rFonts w:ascii="Arial" w:hAnsi="Arial"/>
                <w:sz w:val="24"/>
                <w:szCs w:val="24"/>
              </w:rPr>
              <w:t>Roboty rozbiórkowe</w:t>
            </w:r>
          </w:p>
        </w:tc>
      </w:tr>
      <w:tr w:rsidR="00A45FBD" w:rsidRPr="00914767" w14:paraId="288B0537" w14:textId="5C0132C2" w:rsidTr="0086013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AEEB" w14:textId="3D0B3A06" w:rsidR="00A45FBD" w:rsidRPr="00374FE2" w:rsidRDefault="00DE6FD6" w:rsidP="00A45FBD">
            <w:pPr>
              <w:spacing w:line="360" w:lineRule="auto"/>
              <w:jc w:val="center"/>
              <w:rPr>
                <w:rFonts w:ascii="Arial" w:hAnsi="Arial"/>
                <w:sz w:val="24"/>
                <w:szCs w:val="24"/>
              </w:rPr>
            </w:pPr>
            <w:r w:rsidRPr="00DE6FD6">
              <w:rPr>
                <w:rFonts w:ascii="Arial" w:hAnsi="Arial"/>
                <w:sz w:val="24"/>
                <w:szCs w:val="24"/>
              </w:rPr>
              <w:t>77211400-6</w:t>
            </w:r>
          </w:p>
        </w:tc>
        <w:tc>
          <w:tcPr>
            <w:tcW w:w="7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3171" w14:textId="4F920DC0" w:rsidR="00A45FBD" w:rsidRPr="00374FE2" w:rsidRDefault="00DE6FD6" w:rsidP="00A45FBD">
            <w:pPr>
              <w:spacing w:line="240" w:lineRule="auto"/>
              <w:rPr>
                <w:rFonts w:ascii="Arial" w:hAnsi="Arial"/>
                <w:sz w:val="24"/>
                <w:szCs w:val="24"/>
              </w:rPr>
            </w:pPr>
            <w:r w:rsidRPr="00DE6FD6">
              <w:rPr>
                <w:rFonts w:ascii="Arial" w:hAnsi="Arial"/>
                <w:sz w:val="24"/>
                <w:szCs w:val="24"/>
              </w:rPr>
              <w:t>Usługi wycinania drzew</w:t>
            </w:r>
          </w:p>
        </w:tc>
      </w:tr>
      <w:tr w:rsidR="00A45FBD" w:rsidRPr="00914767" w14:paraId="2F815211" w14:textId="23468449" w:rsidTr="0086013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2220" w14:textId="5095E970" w:rsidR="00A45FBD" w:rsidRPr="00374FE2" w:rsidRDefault="00DE6FD6" w:rsidP="00A45FBD">
            <w:pPr>
              <w:spacing w:line="360" w:lineRule="auto"/>
              <w:jc w:val="center"/>
              <w:rPr>
                <w:rFonts w:ascii="Arial" w:hAnsi="Arial"/>
                <w:bCs/>
                <w:sz w:val="24"/>
                <w:szCs w:val="24"/>
              </w:rPr>
            </w:pPr>
            <w:r w:rsidRPr="00DE6FD6">
              <w:rPr>
                <w:rFonts w:ascii="Arial" w:hAnsi="Arial"/>
                <w:bCs/>
                <w:sz w:val="24"/>
                <w:szCs w:val="24"/>
              </w:rPr>
              <w:t>77211600-8</w:t>
            </w:r>
          </w:p>
        </w:tc>
        <w:tc>
          <w:tcPr>
            <w:tcW w:w="7185" w:type="dxa"/>
            <w:tcBorders>
              <w:top w:val="single" w:sz="4" w:space="0" w:color="000000"/>
              <w:left w:val="single" w:sz="4" w:space="0" w:color="000000"/>
              <w:bottom w:val="single" w:sz="4" w:space="0" w:color="000000"/>
              <w:right w:val="single" w:sz="4" w:space="0" w:color="000000"/>
            </w:tcBorders>
            <w:shd w:val="clear" w:color="auto" w:fill="auto"/>
          </w:tcPr>
          <w:p w14:paraId="634D9BE4" w14:textId="2DBDD769" w:rsidR="00A45FBD" w:rsidRPr="00374FE2" w:rsidRDefault="00DE6FD6" w:rsidP="00A45FBD">
            <w:pPr>
              <w:spacing w:line="240" w:lineRule="auto"/>
              <w:rPr>
                <w:rFonts w:ascii="Arial" w:hAnsi="Arial"/>
                <w:sz w:val="24"/>
                <w:szCs w:val="24"/>
              </w:rPr>
            </w:pPr>
            <w:r w:rsidRPr="00DE6FD6">
              <w:rPr>
                <w:rFonts w:ascii="Arial" w:hAnsi="Arial"/>
                <w:sz w:val="24"/>
                <w:szCs w:val="24"/>
              </w:rPr>
              <w:t>Sadzenie drzew</w:t>
            </w:r>
          </w:p>
        </w:tc>
      </w:tr>
    </w:tbl>
    <w:p w14:paraId="57BF50C7" w14:textId="77777777" w:rsidR="00E401AA" w:rsidRPr="00914767" w:rsidRDefault="00E401AA" w:rsidP="00914767">
      <w:pPr>
        <w:spacing w:line="360" w:lineRule="auto"/>
        <w:jc w:val="both"/>
        <w:rPr>
          <w:rFonts w:ascii="Arial" w:hAnsi="Arial"/>
          <w:sz w:val="24"/>
          <w:szCs w:val="24"/>
        </w:rPr>
      </w:pPr>
    </w:p>
    <w:p w14:paraId="7BB13A61" w14:textId="3D1A9431" w:rsidR="00A13FC0" w:rsidRDefault="00E35BCD" w:rsidP="00A13FC0">
      <w:pPr>
        <w:pStyle w:val="Akapitzlist"/>
        <w:spacing w:line="360" w:lineRule="auto"/>
        <w:ind w:left="0"/>
        <w:jc w:val="both"/>
        <w:rPr>
          <w:rFonts w:ascii="Arial" w:hAnsi="Arial" w:cs="Arial"/>
          <w:sz w:val="24"/>
          <w:szCs w:val="24"/>
        </w:rPr>
      </w:pPr>
      <w:r w:rsidRPr="00A13FC0">
        <w:rPr>
          <w:rFonts w:ascii="Arial" w:hAnsi="Arial" w:cs="Arial"/>
          <w:sz w:val="24"/>
          <w:szCs w:val="24"/>
        </w:rPr>
        <w:t>5</w:t>
      </w:r>
      <w:r w:rsidR="00CF237C" w:rsidRPr="00A13FC0">
        <w:rPr>
          <w:rFonts w:ascii="Arial" w:hAnsi="Arial" w:cs="Arial"/>
          <w:sz w:val="24"/>
          <w:szCs w:val="24"/>
        </w:rPr>
        <w:t xml:space="preserve">. </w:t>
      </w:r>
      <w:r w:rsidR="00F96707" w:rsidRPr="00914767">
        <w:rPr>
          <w:rFonts w:ascii="Arial" w:hAnsi="Arial" w:cs="Arial"/>
          <w:sz w:val="24"/>
          <w:szCs w:val="24"/>
          <w:u w:val="single"/>
        </w:rPr>
        <w:t xml:space="preserve">Podział zamówienia na części. </w:t>
      </w:r>
      <w:r w:rsidR="00F96707" w:rsidRPr="003B7157">
        <w:rPr>
          <w:rFonts w:ascii="Arial" w:hAnsi="Arial" w:cs="Arial"/>
          <w:sz w:val="24"/>
          <w:szCs w:val="24"/>
          <w:u w:val="single"/>
        </w:rPr>
        <w:t>Zamawiający nie dopuszcza składania ofert częściowych.</w:t>
      </w:r>
    </w:p>
    <w:p w14:paraId="36793063" w14:textId="1E2B6DB3" w:rsidR="00F96707" w:rsidRDefault="00F96707" w:rsidP="00F96707">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lastRenderedPageBreak/>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2C42E740" w14:textId="70E55497" w:rsidR="00F96707" w:rsidRDefault="00827267" w:rsidP="006A696B">
      <w:pPr>
        <w:pStyle w:val="Akapitzlist"/>
        <w:spacing w:line="360" w:lineRule="auto"/>
        <w:ind w:left="0"/>
        <w:jc w:val="both"/>
        <w:rPr>
          <w:rFonts w:ascii="Arial" w:hAnsi="Arial" w:cs="Arial"/>
          <w:sz w:val="24"/>
          <w:szCs w:val="24"/>
        </w:rPr>
      </w:pPr>
      <w:r w:rsidRPr="0063658F">
        <w:rPr>
          <w:rFonts w:ascii="Arial" w:hAnsi="Arial" w:cs="Arial"/>
          <w:sz w:val="24"/>
          <w:szCs w:val="24"/>
          <w:lang w:val="pl"/>
        </w:rPr>
        <w:t>Zamawiający nie dokonał podziału zamówienia na części ze względu na to, że podział taki groziłby nadmiernymi trudnościami technicznymi oraz kosztami wykonania zamówienia. Wykonanie zadania w jednej części umożliwia obniżenie kosztów robót poprzez wykorzystanie potencjału zgromadzonego na placu budowy przez jednego Wykonawcę, a nie dwóch czy więcej. Wskazane jest bowiem, aby zamówienie wykonywał jeden Wykonawca ze względu na ściśle ze sobą powiązane roboty budowlane danej branży, które stanowią łącznie jeden element końcowy. Potrzeba skoordynowania działań różnych wykonawców realizujących poszczególne części zamówienia mogłaby poważnie zagrozić właściwemu i terminowemu wykonaniu zamówienia. Niedokonanie podziału zamówienia podyktowane jest zatem względami technicznymi, organizacyjnymi, terminowymi oraz charakterem przedmiotu zamówienia. Przedmiot zamówienia stanowi zatem niepodzielną całość i wskazane jest, aby wykonywał jeden wykonawca ze względu na zachowanie rygorów technologicznych oraz udzieloną gwarancję na wykonane roboty. Pozwoli to bowiem uniknąć bezpodstawnego wzajemnego obciążenia odpowiedzialnością, co mogłoby mieć miejsce w przypadku wyboru dwóch lub więcej wykonawców. Ponadto podział zamówienia powodowałby ryzyko, w którym unieważnienie jednej z części postępowania zagroziłoby terminowemu i prawidłowemu rozliczeniu zadania, bowiem nawet realizacja pozostałej części nie zapewniłaby osiągnięcia zamierzonego efektu, tj. zakończenia i rozliczenia zadania.</w:t>
      </w:r>
    </w:p>
    <w:p w14:paraId="0BC2A9A3" w14:textId="235B7683" w:rsidR="00E401AA" w:rsidRPr="00914767" w:rsidRDefault="00A13FC0" w:rsidP="00A13FC0">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Zamawiający nie dopuszcza składania ofert wariantowych oraz w postaci katalogów elektronicznych.</w:t>
      </w:r>
    </w:p>
    <w:p w14:paraId="45F297E6" w14:textId="180D0B5F" w:rsidR="00E401AA" w:rsidRPr="00914767" w:rsidRDefault="00A13FC0" w:rsidP="00914767">
      <w:pPr>
        <w:pStyle w:val="Akapitzlist"/>
        <w:spacing w:line="360" w:lineRule="auto"/>
        <w:ind w:left="0"/>
        <w:jc w:val="both"/>
        <w:rPr>
          <w:rFonts w:ascii="Arial" w:hAnsi="Arial" w:cs="Arial"/>
          <w:sz w:val="24"/>
          <w:szCs w:val="24"/>
        </w:rPr>
      </w:pPr>
      <w:r>
        <w:rPr>
          <w:rFonts w:ascii="Arial" w:hAnsi="Arial" w:cs="Arial"/>
          <w:sz w:val="24"/>
          <w:szCs w:val="24"/>
        </w:rPr>
        <w:t>7</w:t>
      </w:r>
      <w:r w:rsidR="00CF237C" w:rsidRPr="00914767">
        <w:rPr>
          <w:rFonts w:ascii="Arial" w:hAnsi="Arial" w:cs="Arial"/>
          <w:sz w:val="24"/>
          <w:szCs w:val="24"/>
        </w:rPr>
        <w:t xml:space="preserve">. Zamawiający nie przewiduje zwrotu kosztów udziału w postępowaniu. </w:t>
      </w:r>
    </w:p>
    <w:p w14:paraId="2ED8B547" w14:textId="2D284232" w:rsidR="00E401AA" w:rsidRPr="00914767" w:rsidRDefault="00A13FC0"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8</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pkt 7 ustawy Pzp:</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art. 214 ust. 1 pkt 7 ustawy Pzp.</w:t>
      </w:r>
    </w:p>
    <w:p w14:paraId="4AAF4154" w14:textId="2A25211E" w:rsidR="00373924" w:rsidRPr="00914767" w:rsidRDefault="00E35BCD"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9</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lastRenderedPageBreak/>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2179C48A" w:rsidR="008C02A0" w:rsidRPr="008C02A0" w:rsidRDefault="00E35BCD" w:rsidP="008C02A0">
      <w:pPr>
        <w:spacing w:line="360" w:lineRule="auto"/>
        <w:jc w:val="both"/>
        <w:rPr>
          <w:rFonts w:ascii="Arial" w:eastAsia="Times New Roman" w:hAnsi="Arial"/>
          <w:sz w:val="24"/>
          <w:szCs w:val="24"/>
        </w:rPr>
      </w:pPr>
      <w:r>
        <w:rPr>
          <w:rFonts w:ascii="Arial" w:eastAsia="Times New Roman" w:hAnsi="Arial"/>
          <w:sz w:val="24"/>
          <w:szCs w:val="24"/>
        </w:rPr>
        <w:t>10</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15 tysięcy mieszkańców. W związku z tym, nie mają tu zastosowania przepisy art. 35 ust. 1 i 2 oraz 68 ust. 3 ustawy o elektromobilności. Zapisy ustawowe nakładają taki obowiązek dla jst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1011907" w:rsidR="008C02A0" w:rsidRPr="00914767" w:rsidRDefault="00233900"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94169620"/>
      <w:r w:rsidRPr="00914767">
        <w:rPr>
          <w:rFonts w:ascii="Arial" w:hAnsi="Arial"/>
          <w:sz w:val="24"/>
          <w:szCs w:val="24"/>
        </w:rPr>
        <w:t>V. Wizja lokalna</w:t>
      </w:r>
      <w:bookmarkEnd w:id="9"/>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1"/>
      <w:r w:rsidRPr="00914767">
        <w:rPr>
          <w:rFonts w:ascii="Arial" w:hAnsi="Arial"/>
          <w:sz w:val="24"/>
          <w:szCs w:val="24"/>
        </w:rPr>
        <w:t>VI. Podwykonawstwo</w:t>
      </w:r>
      <w:bookmarkEnd w:id="10"/>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2"/>
      <w:r w:rsidRPr="00914767">
        <w:rPr>
          <w:rFonts w:ascii="Arial" w:hAnsi="Arial"/>
          <w:sz w:val="24"/>
          <w:szCs w:val="24"/>
        </w:rPr>
        <w:t>VII. Termin wykonania zamówienia</w:t>
      </w:r>
      <w:bookmarkEnd w:id="11"/>
    </w:p>
    <w:p w14:paraId="41CE1588" w14:textId="218D0BAE" w:rsidR="00F96707" w:rsidRPr="00E0372D" w:rsidRDefault="00F96707" w:rsidP="00F96707">
      <w:pPr>
        <w:numPr>
          <w:ilvl w:val="0"/>
          <w:numId w:val="4"/>
        </w:numPr>
        <w:spacing w:line="360" w:lineRule="auto"/>
        <w:ind w:left="426"/>
        <w:jc w:val="both"/>
        <w:rPr>
          <w:rFonts w:ascii="Arial" w:hAnsi="Arial"/>
          <w:b/>
          <w:bCs/>
          <w:sz w:val="24"/>
          <w:szCs w:val="24"/>
        </w:rPr>
      </w:pPr>
      <w:r w:rsidRPr="00914767">
        <w:rPr>
          <w:rFonts w:ascii="Arial" w:hAnsi="Arial"/>
          <w:sz w:val="24"/>
          <w:szCs w:val="24"/>
        </w:rPr>
        <w:t xml:space="preserve">Termin realizacji zamówienia: </w:t>
      </w:r>
      <w:r w:rsidRPr="00E0372D">
        <w:rPr>
          <w:rFonts w:ascii="Arial" w:hAnsi="Arial"/>
          <w:b/>
          <w:bCs/>
          <w:sz w:val="24"/>
          <w:szCs w:val="24"/>
        </w:rPr>
        <w:t>1</w:t>
      </w:r>
      <w:r w:rsidR="00595CDA">
        <w:rPr>
          <w:rFonts w:ascii="Arial" w:hAnsi="Arial"/>
          <w:b/>
          <w:bCs/>
          <w:sz w:val="24"/>
          <w:szCs w:val="24"/>
        </w:rPr>
        <w:t>5</w:t>
      </w:r>
      <w:r w:rsidRPr="00E0372D">
        <w:rPr>
          <w:rFonts w:ascii="Arial" w:hAnsi="Arial"/>
          <w:b/>
          <w:bCs/>
          <w:sz w:val="24"/>
          <w:szCs w:val="24"/>
        </w:rPr>
        <w:t>0 dni od dnia podpisania umowy.</w:t>
      </w:r>
    </w:p>
    <w:p w14:paraId="58604580" w14:textId="6D0A2A56"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lastRenderedPageBreak/>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 xml:space="preserve">załącznik nr </w:t>
      </w:r>
      <w:r w:rsidR="00F96707">
        <w:rPr>
          <w:rFonts w:ascii="Arial" w:hAnsi="Arial"/>
          <w:bCs/>
          <w:sz w:val="24"/>
          <w:szCs w:val="24"/>
        </w:rPr>
        <w:t xml:space="preserve">2 </w:t>
      </w:r>
      <w:r w:rsidRPr="00914767">
        <w:rPr>
          <w:rFonts w:ascii="Arial" w:hAnsi="Arial"/>
          <w:bCs/>
          <w:sz w:val="24"/>
          <w:szCs w:val="24"/>
        </w:rPr>
        <w:t>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2" w:name="_Toc94169623"/>
      <w:r w:rsidRPr="00914767">
        <w:rPr>
          <w:rFonts w:ascii="Arial" w:hAnsi="Arial"/>
          <w:sz w:val="24"/>
          <w:szCs w:val="24"/>
        </w:rPr>
        <w:t>VIII. Warunki udziału w postępowaniu</w:t>
      </w:r>
      <w:bookmarkEnd w:id="12"/>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372AEF4" w14:textId="77777777" w:rsidR="00E401AA" w:rsidRPr="00914767" w:rsidRDefault="00E401AA" w:rsidP="00914767">
      <w:pPr>
        <w:spacing w:line="360" w:lineRule="auto"/>
        <w:ind w:left="-28" w:right="20"/>
        <w:jc w:val="both"/>
        <w:rPr>
          <w:rFonts w:ascii="Arial" w:hAnsi="Arial"/>
          <w:sz w:val="24"/>
          <w:szCs w:val="24"/>
        </w:rPr>
      </w:pPr>
    </w:p>
    <w:p w14:paraId="71AEA353" w14:textId="6B9D350F"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32370144" w14:textId="77777777" w:rsidR="002A0733" w:rsidRPr="00914767" w:rsidRDefault="002A0733" w:rsidP="00914767">
      <w:pPr>
        <w:spacing w:line="360" w:lineRule="auto"/>
        <w:ind w:left="851" w:hanging="425"/>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2ED81FEA" w14:textId="25CD4B9C" w:rsidR="00F96707" w:rsidRDefault="00595CDA" w:rsidP="00914767">
      <w:pPr>
        <w:pStyle w:val="Akapitzlist"/>
        <w:spacing w:line="360" w:lineRule="auto"/>
        <w:ind w:left="851"/>
        <w:jc w:val="both"/>
        <w:rPr>
          <w:rFonts w:ascii="Arial" w:eastAsia="Arial" w:hAnsi="Arial" w:cs="Arial"/>
          <w:sz w:val="24"/>
          <w:szCs w:val="24"/>
          <w:lang w:val="pl"/>
        </w:rPr>
      </w:pPr>
      <w:bookmarkStart w:id="13" w:name="_Hlk65492034"/>
      <w:bookmarkEnd w:id="13"/>
      <w:r w:rsidRPr="00595CDA">
        <w:rPr>
          <w:rFonts w:ascii="Arial" w:eastAsia="Arial" w:hAnsi="Arial" w:cs="Arial"/>
          <w:sz w:val="24"/>
          <w:szCs w:val="24"/>
          <w:lang w:val="pl"/>
        </w:rPr>
        <w:t>Zamawiający nie precyzuje w tym zakresie żadnych wymagań, których spełnianie Wykonawca byłby zobowiązany wykazać w sposób szczególny.</w:t>
      </w:r>
    </w:p>
    <w:p w14:paraId="4FDA5F49" w14:textId="77777777" w:rsidR="00595CDA" w:rsidRPr="00914767" w:rsidRDefault="00595CDA"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3C4E60D2" w14:textId="77777777" w:rsidR="00781B91" w:rsidRDefault="00CF237C" w:rsidP="00914767">
      <w:pPr>
        <w:spacing w:after="240" w:line="360" w:lineRule="auto"/>
        <w:ind w:left="851"/>
        <w:jc w:val="both"/>
        <w:rPr>
          <w:rFonts w:ascii="Arial" w:hAnsi="Arial"/>
          <w:sz w:val="24"/>
          <w:szCs w:val="24"/>
        </w:rPr>
      </w:pPr>
      <w:bookmarkStart w:id="14"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781B91">
        <w:rPr>
          <w:rFonts w:ascii="Arial" w:hAnsi="Arial"/>
          <w:sz w:val="24"/>
          <w:szCs w:val="24"/>
        </w:rPr>
        <w:t>:</w:t>
      </w:r>
    </w:p>
    <w:bookmarkEnd w:id="14"/>
    <w:p w14:paraId="21988E73" w14:textId="3392BFB1" w:rsidR="008F6207" w:rsidRPr="001036C8" w:rsidRDefault="008F6207" w:rsidP="00860135">
      <w:pPr>
        <w:pStyle w:val="Akapitzlist"/>
        <w:numPr>
          <w:ilvl w:val="0"/>
          <w:numId w:val="50"/>
        </w:numPr>
        <w:suppressAutoHyphens w:val="0"/>
        <w:autoSpaceDE w:val="0"/>
        <w:autoSpaceDN w:val="0"/>
        <w:spacing w:line="360" w:lineRule="auto"/>
        <w:ind w:left="1134" w:right="-46"/>
        <w:jc w:val="both"/>
        <w:rPr>
          <w:rFonts w:ascii="Arial" w:hAnsi="Arial" w:cs="Arial"/>
          <w:b/>
          <w:sz w:val="24"/>
          <w:szCs w:val="24"/>
        </w:rPr>
      </w:pPr>
      <w:r w:rsidRPr="00347FA0">
        <w:rPr>
          <w:rFonts w:ascii="Arial" w:hAnsi="Arial" w:cs="Arial"/>
          <w:b/>
          <w:sz w:val="24"/>
          <w:szCs w:val="24"/>
        </w:rPr>
        <w:t xml:space="preserve">dysponuje lub będzie dysponował </w:t>
      </w:r>
      <w:r w:rsidR="00860135" w:rsidRPr="00347FA0">
        <w:rPr>
          <w:rFonts w:ascii="Arial" w:hAnsi="Arial" w:cs="Arial"/>
          <w:b/>
          <w:sz w:val="24"/>
          <w:szCs w:val="24"/>
        </w:rPr>
        <w:t xml:space="preserve">jedną </w:t>
      </w:r>
      <w:r w:rsidRPr="00347FA0">
        <w:rPr>
          <w:rFonts w:ascii="Arial" w:hAnsi="Arial" w:cs="Arial"/>
          <w:b/>
          <w:sz w:val="24"/>
          <w:szCs w:val="24"/>
        </w:rPr>
        <w:t>osobą</w:t>
      </w:r>
      <w:r w:rsidR="00347FA0" w:rsidRPr="00347FA0">
        <w:rPr>
          <w:rFonts w:ascii="Arial" w:hAnsi="Arial" w:cs="Arial"/>
          <w:b/>
          <w:color w:val="000000"/>
          <w:w w:val="105"/>
          <w:sz w:val="24"/>
          <w:szCs w:val="24"/>
        </w:rPr>
        <w:t xml:space="preserve">, </w:t>
      </w:r>
      <w:r w:rsidRPr="00347FA0">
        <w:rPr>
          <w:rFonts w:ascii="Arial" w:hAnsi="Arial" w:cs="Arial"/>
          <w:b/>
          <w:color w:val="000000"/>
          <w:w w:val="105"/>
          <w:sz w:val="24"/>
          <w:szCs w:val="24"/>
        </w:rPr>
        <w:t xml:space="preserve">posiadającą </w:t>
      </w:r>
      <w:r w:rsidR="00347FA0">
        <w:rPr>
          <w:rFonts w:ascii="Arial" w:hAnsi="Arial" w:cs="Arial"/>
          <w:b/>
          <w:color w:val="000000"/>
          <w:w w:val="105"/>
          <w:sz w:val="24"/>
          <w:szCs w:val="24"/>
        </w:rPr>
        <w:br/>
      </w:r>
      <w:r w:rsidRPr="00347FA0">
        <w:rPr>
          <w:rFonts w:ascii="Arial" w:hAnsi="Arial" w:cs="Arial"/>
          <w:b/>
          <w:color w:val="000000"/>
          <w:w w:val="105"/>
          <w:sz w:val="24"/>
          <w:szCs w:val="24"/>
        </w:rPr>
        <w:t xml:space="preserve">uprawnienia budowlane do kierowania robotami budowlanymi </w:t>
      </w:r>
      <w:r w:rsidR="00347FA0">
        <w:rPr>
          <w:rFonts w:ascii="Arial" w:hAnsi="Arial" w:cs="Arial"/>
          <w:b/>
          <w:color w:val="000000"/>
          <w:w w:val="105"/>
          <w:sz w:val="24"/>
          <w:szCs w:val="24"/>
        </w:rPr>
        <w:br/>
      </w:r>
      <w:r w:rsidRPr="00347FA0">
        <w:rPr>
          <w:rFonts w:ascii="Arial" w:hAnsi="Arial"/>
          <w:b/>
          <w:bCs/>
          <w:color w:val="000000"/>
          <w:w w:val="105"/>
          <w:sz w:val="24"/>
          <w:szCs w:val="24"/>
        </w:rPr>
        <w:t>w</w:t>
      </w:r>
      <w:r w:rsidRPr="00347FA0">
        <w:rPr>
          <w:rFonts w:ascii="Arial" w:hAnsi="Arial"/>
          <w:b/>
          <w:bCs/>
          <w:sz w:val="24"/>
          <w:szCs w:val="24"/>
        </w:rPr>
        <w:t xml:space="preserve"> </w:t>
      </w:r>
      <w:r w:rsidRPr="001036C8">
        <w:rPr>
          <w:rFonts w:ascii="Arial" w:hAnsi="Arial"/>
          <w:b/>
          <w:bCs/>
          <w:sz w:val="24"/>
          <w:szCs w:val="24"/>
        </w:rPr>
        <w:t xml:space="preserve">specjalności </w:t>
      </w:r>
      <w:r>
        <w:rPr>
          <w:rFonts w:ascii="Arial" w:hAnsi="Arial"/>
          <w:b/>
          <w:bCs/>
          <w:sz w:val="24"/>
          <w:szCs w:val="24"/>
        </w:rPr>
        <w:t xml:space="preserve">konstrukcyjno-budowlanej </w:t>
      </w:r>
      <w:r w:rsidRPr="001036C8">
        <w:rPr>
          <w:rFonts w:ascii="Arial" w:hAnsi="Arial"/>
          <w:b/>
          <w:bCs/>
          <w:sz w:val="24"/>
          <w:szCs w:val="24"/>
        </w:rPr>
        <w:t xml:space="preserve"> </w:t>
      </w:r>
      <w:r w:rsidRPr="001036C8">
        <w:rPr>
          <w:rFonts w:ascii="Arial" w:hAnsi="Arial"/>
          <w:sz w:val="24"/>
          <w:szCs w:val="24"/>
        </w:rPr>
        <w:t>(lub odpowiadające</w:t>
      </w:r>
      <w:r>
        <w:rPr>
          <w:rFonts w:ascii="Arial" w:hAnsi="Arial"/>
          <w:sz w:val="24"/>
          <w:szCs w:val="24"/>
        </w:rPr>
        <w:t xml:space="preserve"> </w:t>
      </w:r>
      <w:r w:rsidRPr="001036C8">
        <w:rPr>
          <w:rFonts w:ascii="Arial" w:hAnsi="Arial"/>
          <w:sz w:val="24"/>
          <w:szCs w:val="24"/>
        </w:rPr>
        <w:t xml:space="preserve">im </w:t>
      </w:r>
      <w:r w:rsidR="00347FA0">
        <w:rPr>
          <w:rFonts w:ascii="Arial" w:hAnsi="Arial"/>
          <w:sz w:val="24"/>
          <w:szCs w:val="24"/>
        </w:rPr>
        <w:br/>
      </w:r>
      <w:r w:rsidRPr="001036C8">
        <w:rPr>
          <w:rFonts w:ascii="Arial" w:hAnsi="Arial"/>
          <w:sz w:val="24"/>
          <w:szCs w:val="24"/>
        </w:rPr>
        <w:t xml:space="preserve">równoważne uprawnienia budowlane do kierowania robotami </w:t>
      </w:r>
      <w:r w:rsidR="00347FA0">
        <w:rPr>
          <w:rFonts w:ascii="Arial" w:hAnsi="Arial"/>
          <w:sz w:val="24"/>
          <w:szCs w:val="24"/>
        </w:rPr>
        <w:br/>
      </w:r>
      <w:r w:rsidRPr="001036C8">
        <w:rPr>
          <w:rFonts w:ascii="Arial" w:hAnsi="Arial"/>
          <w:sz w:val="24"/>
          <w:szCs w:val="24"/>
        </w:rPr>
        <w:t>budowlanymi)</w:t>
      </w:r>
      <w:r w:rsidR="00347FA0">
        <w:rPr>
          <w:rFonts w:ascii="Arial" w:hAnsi="Arial"/>
          <w:sz w:val="24"/>
          <w:szCs w:val="24"/>
        </w:rPr>
        <w:t>.</w:t>
      </w:r>
    </w:p>
    <w:p w14:paraId="749D85A0" w14:textId="77777777" w:rsidR="008F6207" w:rsidRPr="00914767" w:rsidRDefault="008F6207" w:rsidP="008F6207">
      <w:pPr>
        <w:spacing w:line="360" w:lineRule="auto"/>
        <w:ind w:left="1134"/>
        <w:jc w:val="both"/>
        <w:rPr>
          <w:rFonts w:ascii="Arial" w:eastAsia="Calibri" w:hAnsi="Arial"/>
          <w:sz w:val="24"/>
          <w:szCs w:val="24"/>
        </w:rPr>
      </w:pPr>
      <w:r w:rsidRPr="00914767">
        <w:rPr>
          <w:rFonts w:ascii="Arial" w:eastAsia="Calibri" w:hAnsi="Arial"/>
          <w:sz w:val="24"/>
          <w:szCs w:val="24"/>
        </w:rPr>
        <w:lastRenderedPageBreak/>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xml:space="preserve">, którego wzór stanowi </w:t>
      </w:r>
      <w:r w:rsidRPr="00863045">
        <w:rPr>
          <w:rFonts w:ascii="Arial" w:eastAsia="Calibri" w:hAnsi="Arial"/>
          <w:sz w:val="24"/>
          <w:szCs w:val="24"/>
        </w:rPr>
        <w:t>załącznik nr 4 do</w:t>
      </w:r>
      <w:r w:rsidRPr="00914767">
        <w:rPr>
          <w:rFonts w:ascii="Arial" w:eastAsia="Calibri" w:hAnsi="Arial"/>
          <w:sz w:val="24"/>
          <w:szCs w:val="24"/>
        </w:rPr>
        <w:t xml:space="preserve"> SWZ.</w:t>
      </w:r>
    </w:p>
    <w:p w14:paraId="4B7C49EF" w14:textId="1CA27456" w:rsidR="00E401AA" w:rsidRPr="00914767" w:rsidRDefault="00CF237C" w:rsidP="00551DC0">
      <w:pPr>
        <w:spacing w:line="360" w:lineRule="auto"/>
        <w:ind w:left="851"/>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r w:rsidRPr="00914767">
        <w:rPr>
          <w:rStyle w:val="markedcontent"/>
          <w:rFonts w:ascii="Arial" w:hAnsi="Arial"/>
          <w:sz w:val="24"/>
          <w:szCs w:val="24"/>
        </w:rPr>
        <w:t>t.j. Dz. U. z 202</w:t>
      </w:r>
      <w:r w:rsidR="002B7C06">
        <w:rPr>
          <w:rStyle w:val="markedcontent"/>
          <w:rFonts w:ascii="Arial" w:hAnsi="Arial"/>
          <w:sz w:val="24"/>
          <w:szCs w:val="24"/>
        </w:rPr>
        <w:t>3</w:t>
      </w:r>
      <w:r w:rsidRPr="00914767">
        <w:rPr>
          <w:rStyle w:val="markedcontent"/>
          <w:rFonts w:ascii="Arial" w:hAnsi="Arial"/>
          <w:sz w:val="24"/>
          <w:szCs w:val="24"/>
        </w:rPr>
        <w:t xml:space="preserve"> r. poz. </w:t>
      </w:r>
      <w:r w:rsidR="002B7C06">
        <w:rPr>
          <w:rStyle w:val="markedcontent"/>
          <w:rFonts w:ascii="Arial" w:hAnsi="Arial"/>
          <w:sz w:val="24"/>
          <w:szCs w:val="24"/>
        </w:rPr>
        <w:t>682</w:t>
      </w:r>
      <w:r w:rsidRPr="00914767">
        <w:rPr>
          <w:rStyle w:val="markedcontent"/>
          <w:rFonts w:ascii="Arial" w:hAnsi="Arial"/>
          <w:sz w:val="24"/>
          <w:szCs w:val="24"/>
        </w:rPr>
        <w:t xml:space="preserve"> z późn.</w:t>
      </w:r>
      <w:r w:rsidR="00B232DC">
        <w:rPr>
          <w:rStyle w:val="markedcontent"/>
          <w:rFonts w:ascii="Arial" w:hAnsi="Arial"/>
          <w:sz w:val="24"/>
          <w:szCs w:val="24"/>
        </w:rPr>
        <w:t xml:space="preserve"> zm.</w:t>
      </w:r>
      <w:r w:rsidRPr="00914767">
        <w:rPr>
          <w:rStyle w:val="markedcontent"/>
          <w:rFonts w:ascii="Arial" w:hAnsi="Arial"/>
          <w:sz w:val="24"/>
          <w:szCs w:val="24"/>
        </w:rPr>
        <w:t>)</w:t>
      </w:r>
      <w:r w:rsidRPr="00914767">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 o zasadach uznawania kwalifikacji zawodowych nabytych w krajach członkowskich Unii Europejskiej (</w:t>
      </w:r>
      <w:r w:rsidR="00152D1D">
        <w:rPr>
          <w:rFonts w:ascii="Arial" w:hAnsi="Arial"/>
          <w:sz w:val="24"/>
          <w:szCs w:val="24"/>
        </w:rPr>
        <w:t xml:space="preserve">t.j. </w:t>
      </w:r>
      <w:r w:rsidRPr="00914767">
        <w:rPr>
          <w:rFonts w:ascii="Arial" w:hAnsi="Arial"/>
          <w:sz w:val="24"/>
          <w:szCs w:val="24"/>
        </w:rPr>
        <w:t>Dz.U. z 2021 r., poz. 1646</w:t>
      </w:r>
      <w:r w:rsidR="00152D1D">
        <w:rPr>
          <w:rFonts w:ascii="Arial" w:hAnsi="Arial"/>
          <w:sz w:val="24"/>
          <w:szCs w:val="24"/>
        </w:rPr>
        <w:t xml:space="preserve"> z późn. zm.</w:t>
      </w:r>
      <w:r w:rsidRPr="00914767">
        <w:rPr>
          <w:rFonts w:ascii="Arial" w:hAnsi="Arial"/>
          <w:sz w:val="24"/>
          <w:szCs w:val="24"/>
        </w:rPr>
        <w:t>).</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Pr="00914767">
        <w:rPr>
          <w:rFonts w:ascii="Arial" w:hAnsi="Arial"/>
          <w:sz w:val="24"/>
          <w:szCs w:val="24"/>
        </w:rPr>
        <w:t>o Wolnym Handlu (EFTA) – stron umowy o Europejskim Obszarze Gospodarczym w rozumieniu art. 4a ustawy z dnia 15 grudnia 2000 r. o samorządach zawodowych architektów oraz inżynieró</w:t>
      </w:r>
      <w:r w:rsidR="002B7C06">
        <w:rPr>
          <w:rFonts w:ascii="Arial" w:hAnsi="Arial"/>
          <w:sz w:val="24"/>
          <w:szCs w:val="24"/>
        </w:rPr>
        <w:t>w budownictwa (t.j. Dz.U. z 2013 r., poz. 334</w:t>
      </w:r>
      <w:r w:rsidR="00E0372D">
        <w:rPr>
          <w:rFonts w:ascii="Arial" w:hAnsi="Arial"/>
          <w:sz w:val="24"/>
          <w:szCs w:val="24"/>
        </w:rPr>
        <w:t xml:space="preserve"> z późn. zm.</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06E28810" w:rsidR="00E401AA" w:rsidRDefault="00CF237C" w:rsidP="00551DC0">
      <w:pPr>
        <w:pStyle w:val="BodyText20"/>
        <w:tabs>
          <w:tab w:val="left" w:pos="290"/>
        </w:tabs>
        <w:spacing w:line="360" w:lineRule="auto"/>
        <w:ind w:left="851"/>
      </w:pPr>
      <w:r w:rsidRPr="00914767">
        <w:t xml:space="preserve">Wskazana powyżej osoba musi posiadać biegłą znajomość języka polskiego. W przypadku, gdy wskazana osoba nie posiada biegłej znajomości języka </w:t>
      </w:r>
      <w:r w:rsidRPr="00914767">
        <w:lastRenderedPageBreak/>
        <w:t>polskiego, Wykonawca jest zobowiązany zapewnić tłumacza(y) języka polskiego, zapewniającego stałe, biegłe i fachowe tłumaczenie w kontaktach między Zamawiającym a Wykonawcą, na okres i dla potrzeb realizacji umowy.</w:t>
      </w:r>
    </w:p>
    <w:p w14:paraId="3B8A8662" w14:textId="77777777" w:rsidR="00781B91" w:rsidRPr="00914767" w:rsidRDefault="00781B91" w:rsidP="00551DC0">
      <w:pPr>
        <w:pStyle w:val="BodyText20"/>
        <w:tabs>
          <w:tab w:val="left" w:pos="290"/>
        </w:tabs>
        <w:spacing w:line="360" w:lineRule="auto"/>
        <w:ind w:left="851"/>
      </w:pPr>
    </w:p>
    <w:p w14:paraId="4F93CF46" w14:textId="35136C6A" w:rsidR="007600F4" w:rsidRPr="007600F4" w:rsidRDefault="00DE4D6D" w:rsidP="007600F4">
      <w:pPr>
        <w:pStyle w:val="Akapitzlist"/>
        <w:numPr>
          <w:ilvl w:val="0"/>
          <w:numId w:val="50"/>
        </w:numPr>
        <w:spacing w:line="360" w:lineRule="auto"/>
        <w:ind w:left="1134" w:hanging="283"/>
        <w:jc w:val="both"/>
        <w:rPr>
          <w:rFonts w:ascii="Arial" w:hAnsi="Arial" w:cs="Arial"/>
          <w:b/>
          <w:bCs/>
          <w:sz w:val="24"/>
          <w:szCs w:val="24"/>
        </w:rPr>
      </w:pPr>
      <w:r>
        <w:rPr>
          <w:rFonts w:ascii="Arial" w:hAnsi="Arial" w:cs="Arial"/>
          <w:bCs/>
          <w:sz w:val="24"/>
          <w:szCs w:val="24"/>
        </w:rPr>
        <w:t>w</w:t>
      </w:r>
      <w:r w:rsidR="00BD1479" w:rsidRPr="004F4994">
        <w:rPr>
          <w:rFonts w:ascii="Arial" w:hAnsi="Arial" w:cs="Arial"/>
          <w:bCs/>
          <w:sz w:val="24"/>
          <w:szCs w:val="24"/>
        </w:rPr>
        <w:t xml:space="preserve"> okresie</w:t>
      </w:r>
      <w:r>
        <w:rPr>
          <w:rFonts w:ascii="Arial" w:hAnsi="Arial" w:cs="Arial"/>
          <w:bCs/>
          <w:sz w:val="24"/>
          <w:szCs w:val="24"/>
        </w:rPr>
        <w:t xml:space="preserve"> ostatnich</w:t>
      </w:r>
      <w:r w:rsidR="00BD1479" w:rsidRPr="004F4994">
        <w:rPr>
          <w:rFonts w:ascii="Arial" w:hAnsi="Arial" w:cs="Arial"/>
          <w:bCs/>
          <w:sz w:val="24"/>
          <w:szCs w:val="24"/>
        </w:rPr>
        <w:t xml:space="preserve"> 5 lat przed upływem terminu składania ofert, a jeżeli okres prowadzenia działalności jest krótszy – w tym okresie,</w:t>
      </w:r>
      <w:r w:rsidR="00BD1479" w:rsidRPr="00914767">
        <w:rPr>
          <w:rFonts w:ascii="Arial" w:hAnsi="Arial" w:cs="Arial"/>
          <w:b/>
          <w:sz w:val="24"/>
          <w:szCs w:val="24"/>
        </w:rPr>
        <w:t xml:space="preserve"> wykonał minimum jedno zamówienie</w:t>
      </w:r>
      <w:r w:rsidR="007600F4">
        <w:rPr>
          <w:rFonts w:ascii="Arial" w:hAnsi="Arial" w:cs="Arial"/>
          <w:b/>
          <w:sz w:val="24"/>
          <w:szCs w:val="24"/>
        </w:rPr>
        <w:t xml:space="preserve"> </w:t>
      </w:r>
      <w:r w:rsidR="007600F4" w:rsidRPr="007600F4">
        <w:rPr>
          <w:rFonts w:ascii="Arial" w:hAnsi="Arial" w:cs="Arial"/>
          <w:sz w:val="24"/>
          <w:szCs w:val="24"/>
        </w:rPr>
        <w:t xml:space="preserve">obejmujące </w:t>
      </w:r>
      <w:r w:rsidR="00BD1479" w:rsidRPr="007600F4">
        <w:rPr>
          <w:rFonts w:ascii="Arial" w:hAnsi="Arial" w:cs="Arial"/>
          <w:sz w:val="24"/>
          <w:szCs w:val="24"/>
        </w:rPr>
        <w:t xml:space="preserve"> </w:t>
      </w:r>
      <w:r w:rsidR="007600F4" w:rsidRPr="007600F4">
        <w:rPr>
          <w:rFonts w:ascii="Arial" w:hAnsi="Arial" w:cs="Arial"/>
          <w:sz w:val="24"/>
          <w:szCs w:val="24"/>
        </w:rPr>
        <w:t>remont i/lub/albo modernizację i/lub/albo budowę i/lub/albo przebudowę i/lub/albo rozbudowę:</w:t>
      </w:r>
    </w:p>
    <w:p w14:paraId="74838D0A" w14:textId="77777777" w:rsidR="007600F4" w:rsidRPr="007600F4" w:rsidRDefault="007600F4" w:rsidP="007600F4">
      <w:pPr>
        <w:pStyle w:val="Akapitzlist"/>
        <w:numPr>
          <w:ilvl w:val="0"/>
          <w:numId w:val="70"/>
        </w:numPr>
        <w:spacing w:line="360" w:lineRule="auto"/>
        <w:jc w:val="both"/>
        <w:rPr>
          <w:rFonts w:ascii="Arial" w:hAnsi="Arial" w:cs="Arial"/>
          <w:sz w:val="24"/>
          <w:szCs w:val="24"/>
        </w:rPr>
      </w:pPr>
      <w:r w:rsidRPr="007600F4">
        <w:rPr>
          <w:rFonts w:ascii="Arial" w:hAnsi="Arial" w:cs="Arial"/>
          <w:sz w:val="24"/>
          <w:szCs w:val="24"/>
        </w:rPr>
        <w:t xml:space="preserve">odwodnienia i/lub/albo </w:t>
      </w:r>
    </w:p>
    <w:p w14:paraId="75C6A5F3" w14:textId="77777777" w:rsidR="007600F4" w:rsidRPr="007600F4" w:rsidRDefault="007600F4" w:rsidP="007600F4">
      <w:pPr>
        <w:pStyle w:val="Akapitzlist"/>
        <w:numPr>
          <w:ilvl w:val="0"/>
          <w:numId w:val="70"/>
        </w:numPr>
        <w:spacing w:line="360" w:lineRule="auto"/>
        <w:jc w:val="both"/>
        <w:rPr>
          <w:rFonts w:ascii="Arial" w:hAnsi="Arial" w:cs="Arial"/>
          <w:sz w:val="24"/>
          <w:szCs w:val="24"/>
        </w:rPr>
      </w:pPr>
      <w:r w:rsidRPr="007600F4">
        <w:rPr>
          <w:rFonts w:ascii="Arial" w:hAnsi="Arial" w:cs="Arial"/>
          <w:sz w:val="24"/>
          <w:szCs w:val="24"/>
        </w:rPr>
        <w:t>kanalizacji sanitarnej i/lub/albo</w:t>
      </w:r>
    </w:p>
    <w:p w14:paraId="60D95C14" w14:textId="77777777" w:rsidR="007600F4" w:rsidRPr="007600F4" w:rsidRDefault="007600F4" w:rsidP="007600F4">
      <w:pPr>
        <w:pStyle w:val="Akapitzlist"/>
        <w:numPr>
          <w:ilvl w:val="0"/>
          <w:numId w:val="70"/>
        </w:numPr>
        <w:spacing w:line="360" w:lineRule="auto"/>
        <w:jc w:val="both"/>
        <w:rPr>
          <w:rFonts w:ascii="Arial" w:hAnsi="Arial" w:cs="Arial"/>
          <w:sz w:val="24"/>
          <w:szCs w:val="24"/>
        </w:rPr>
      </w:pPr>
      <w:r w:rsidRPr="007600F4">
        <w:rPr>
          <w:rFonts w:ascii="Arial" w:hAnsi="Arial" w:cs="Arial"/>
          <w:sz w:val="24"/>
          <w:szCs w:val="24"/>
        </w:rPr>
        <w:t xml:space="preserve">kanalizacji deszczowej </w:t>
      </w:r>
    </w:p>
    <w:p w14:paraId="0DAE4E66" w14:textId="34D0F80F" w:rsidR="007600F4" w:rsidRDefault="007600F4" w:rsidP="007600F4">
      <w:pPr>
        <w:pStyle w:val="Akapitzlist"/>
        <w:spacing w:line="360" w:lineRule="auto"/>
        <w:ind w:left="1134"/>
        <w:jc w:val="both"/>
        <w:rPr>
          <w:rFonts w:ascii="Arial" w:hAnsi="Arial" w:cs="Arial"/>
          <w:sz w:val="24"/>
          <w:szCs w:val="24"/>
        </w:rPr>
      </w:pPr>
      <w:r w:rsidRPr="007600F4">
        <w:rPr>
          <w:rFonts w:ascii="Arial" w:hAnsi="Arial" w:cs="Arial"/>
          <w:sz w:val="24"/>
          <w:szCs w:val="24"/>
        </w:rPr>
        <w:t>o długości minimum 100 mb.</w:t>
      </w:r>
    </w:p>
    <w:p w14:paraId="4FC92AFE" w14:textId="77777777" w:rsidR="007600F4" w:rsidRPr="007600F4" w:rsidRDefault="007600F4" w:rsidP="007600F4">
      <w:pPr>
        <w:pStyle w:val="Akapitzlist"/>
        <w:spacing w:line="360" w:lineRule="auto"/>
        <w:ind w:left="1134"/>
        <w:jc w:val="both"/>
        <w:rPr>
          <w:rFonts w:ascii="Arial" w:hAnsi="Arial" w:cs="Arial"/>
          <w:sz w:val="24"/>
          <w:szCs w:val="24"/>
        </w:rPr>
      </w:pPr>
    </w:p>
    <w:p w14:paraId="27FFF83B" w14:textId="2B43379A" w:rsidR="00E401AA" w:rsidRPr="00914767" w:rsidRDefault="00CF237C" w:rsidP="0010734D">
      <w:pPr>
        <w:spacing w:line="360" w:lineRule="auto"/>
        <w:ind w:left="1134"/>
        <w:jc w:val="both"/>
        <w:rPr>
          <w:rFonts w:ascii="Arial" w:hAnsi="Arial"/>
          <w:sz w:val="24"/>
          <w:szCs w:val="24"/>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21E2BA24" w14:textId="22B6521F"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20BAE3A" w14:textId="477936E5"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sidR="00152D1D">
        <w:rPr>
          <w:rFonts w:ascii="Arial" w:hAnsi="Arial"/>
          <w:sz w:val="24"/>
          <w:szCs w:val="24"/>
        </w:rPr>
        <w:br/>
      </w:r>
      <w:r w:rsidRPr="00863045">
        <w:rPr>
          <w:rFonts w:ascii="Arial" w:hAnsi="Arial"/>
          <w:sz w:val="24"/>
          <w:szCs w:val="24"/>
        </w:rPr>
        <w:t>nr 5 do SWZ) wraz</w:t>
      </w:r>
      <w:r w:rsidRPr="00914767">
        <w:rPr>
          <w:rFonts w:ascii="Arial" w:hAnsi="Arial"/>
          <w:sz w:val="24"/>
          <w:szCs w:val="24"/>
        </w:rPr>
        <w:t xml:space="preserve"> z załącznikami – dowodami.</w:t>
      </w:r>
    </w:p>
    <w:p w14:paraId="3F549102" w14:textId="5F69954E" w:rsidR="00E401AA" w:rsidRPr="00914767" w:rsidRDefault="00CF237C" w:rsidP="00DB6EEB">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3B02E7B5" w14:textId="1A48B1E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2573F84" w14:textId="2D636DD1"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lastRenderedPageBreak/>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94169624"/>
      <w:r w:rsidRPr="00914767">
        <w:rPr>
          <w:rFonts w:ascii="Arial" w:hAnsi="Arial"/>
          <w:sz w:val="24"/>
          <w:szCs w:val="24"/>
        </w:rPr>
        <w:t>IX. Podstawy wykluczenia z postępowania</w:t>
      </w:r>
      <w:bookmarkEnd w:id="15"/>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Z postępowania o udzielenie zamówienia, z zastrzeżeniem art. 110 ust. 2 i 3 ustawy Pzp,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art. 108 ust. 1 ustawy Pzp:</w:t>
      </w:r>
    </w:p>
    <w:p w14:paraId="014DE318"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13D02E95" w14:textId="7AFC845F"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2020 r. poz. 1133 oraz z 2021 r. poz. 2054</w:t>
      </w:r>
      <w:r w:rsidR="00702D25">
        <w:rPr>
          <w:rFonts w:ascii="Arial" w:hAnsi="Arial" w:cs="Arial"/>
          <w:color w:val="000000"/>
          <w:sz w:val="24"/>
          <w:szCs w:val="24"/>
        </w:rPr>
        <w:t xml:space="preserve"> i 2142</w:t>
      </w:r>
      <w:r w:rsidRPr="00914767">
        <w:rPr>
          <w:rFonts w:ascii="Arial" w:hAnsi="Arial" w:cs="Arial"/>
          <w:color w:val="000000"/>
          <w:sz w:val="24"/>
          <w:szCs w:val="24"/>
        </w:rPr>
        <w:t xml:space="preserve">) lub w art. 54 ust. 1-4 ustawy z dnia 12 maja </w:t>
      </w:r>
      <w:r w:rsidR="00702D25">
        <w:rPr>
          <w:rFonts w:ascii="Arial" w:hAnsi="Arial" w:cs="Arial"/>
          <w:color w:val="000000"/>
          <w:sz w:val="24"/>
          <w:szCs w:val="24"/>
        </w:rPr>
        <w:br/>
      </w:r>
      <w:r w:rsidRPr="00914767">
        <w:rPr>
          <w:rFonts w:ascii="Arial" w:hAnsi="Arial" w:cs="Arial"/>
          <w:color w:val="000000"/>
          <w:sz w:val="24"/>
          <w:szCs w:val="24"/>
        </w:rPr>
        <w:t>2011 r. o refundacji leków, środków spożywczych specjalnego przeznaczenia żywieniowego oraz wyrobów medycznych (Dz. U. z 202</w:t>
      </w:r>
      <w:r w:rsidR="00702D25">
        <w:rPr>
          <w:rFonts w:ascii="Arial" w:hAnsi="Arial" w:cs="Arial"/>
          <w:color w:val="000000"/>
          <w:sz w:val="24"/>
          <w:szCs w:val="24"/>
        </w:rPr>
        <w:t>2</w:t>
      </w:r>
      <w:r w:rsidRPr="00914767">
        <w:rPr>
          <w:rFonts w:ascii="Arial" w:hAnsi="Arial" w:cs="Arial"/>
          <w:color w:val="000000"/>
          <w:sz w:val="24"/>
          <w:szCs w:val="24"/>
        </w:rPr>
        <w:t xml:space="preserve"> r. poz. </w:t>
      </w:r>
      <w:r w:rsidR="00702D25">
        <w:rPr>
          <w:rFonts w:ascii="Arial" w:hAnsi="Arial" w:cs="Arial"/>
          <w:color w:val="000000"/>
          <w:sz w:val="24"/>
          <w:szCs w:val="24"/>
        </w:rPr>
        <w:t xml:space="preserve">463, 583 </w:t>
      </w:r>
      <w:r w:rsidR="00702D25">
        <w:rPr>
          <w:rFonts w:ascii="Arial" w:hAnsi="Arial" w:cs="Arial"/>
          <w:color w:val="000000"/>
          <w:sz w:val="24"/>
          <w:szCs w:val="24"/>
        </w:rPr>
        <w:br/>
        <w:t>i 974</w:t>
      </w:r>
      <w:r w:rsidRPr="00914767">
        <w:rPr>
          <w:rFonts w:ascii="Arial" w:hAnsi="Arial" w:cs="Arial"/>
          <w:color w:val="000000"/>
          <w:sz w:val="24"/>
          <w:szCs w:val="24"/>
        </w:rPr>
        <w:t>),</w:t>
      </w:r>
    </w:p>
    <w:p w14:paraId="3497BB48" w14:textId="446F312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sidR="00702D25">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3BF898FD"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przeciwko obrotowi gospodarczemu, o których mowa w art. 296-307 Kodeksu karnego, przestępstwo oszustwa, o którym mowa w art. 286 Kodeksu </w:t>
      </w:r>
      <w:r w:rsidRPr="00914767">
        <w:rPr>
          <w:rFonts w:ascii="Arial" w:hAnsi="Arial" w:cs="Arial"/>
          <w:color w:val="000000"/>
          <w:sz w:val="24"/>
          <w:szCs w:val="24"/>
        </w:rPr>
        <w:lastRenderedPageBreak/>
        <w:t>karnego, przestępstwo przeciwko wiarygodności dokumentów, o których mowa w art. 270-277d Kodeksu karnego, lub przestępstwo skarbowe,</w:t>
      </w:r>
    </w:p>
    <w:p w14:paraId="58E562CD" w14:textId="0E37DB42"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61B72B16" w:rsidR="00152D1D" w:rsidRPr="00DB6EEB" w:rsidRDefault="00CF237C" w:rsidP="00152D1D">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t>
      </w:r>
      <w:r w:rsidRPr="00914767">
        <w:rPr>
          <w:rFonts w:ascii="Arial" w:hAnsi="Arial" w:cs="Arial"/>
          <w:color w:val="000000"/>
          <w:sz w:val="24"/>
          <w:szCs w:val="24"/>
        </w:rPr>
        <w:lastRenderedPageBreak/>
        <w:t xml:space="preserve">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art. 109 ust. 1 pkt 1, 4 ustawy Pzp:</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7830B6" w14:textId="323F6D60" w:rsidR="00E401AA" w:rsidRPr="00DB6EEB" w:rsidRDefault="00CF237C" w:rsidP="00914767">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233900"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na podstawie ustawy Pzp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t>
      </w:r>
      <w:r w:rsidRPr="00CF1F1D">
        <w:rPr>
          <w:rFonts w:ascii="Arial" w:hAnsi="Arial"/>
          <w:color w:val="000000"/>
          <w:sz w:val="24"/>
          <w:szCs w:val="24"/>
        </w:rPr>
        <w:lastRenderedPageBreak/>
        <w:t xml:space="preserve">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Wykluczenie Wykonawcy następuje zgodnie z art. 111 ustawy Pzp.</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6"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6"/>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Pzp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Pr="00210D90"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lastRenderedPageBreak/>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7" w:name="_Hlk65501332"/>
      <w:bookmarkStart w:id="18" w:name="_Hlk65501112"/>
      <w:bookmarkEnd w:id="17"/>
      <w:bookmarkEnd w:id="18"/>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CC59D1">
        <w:rPr>
          <w:rFonts w:ascii="Arial" w:hAnsi="Arial" w:cs="Arial"/>
          <w:b/>
          <w:bCs/>
          <w:color w:val="0070C0"/>
          <w:sz w:val="24"/>
          <w:szCs w:val="24"/>
        </w:rPr>
        <w:t xml:space="preserve">Aktualne na dzień składania ofert oświadczenie o spełnianiu warunków udziału w postępowaniu oraz o braku podstaw do wykluczenia </w:t>
      </w:r>
      <w:r w:rsidR="00152D1D" w:rsidRPr="00CC59D1">
        <w:rPr>
          <w:rFonts w:ascii="Arial" w:hAnsi="Arial" w:cs="Arial"/>
          <w:b/>
          <w:bCs/>
          <w:color w:val="0070C0"/>
          <w:sz w:val="24"/>
          <w:szCs w:val="24"/>
        </w:rPr>
        <w:br/>
      </w:r>
      <w:r w:rsidRPr="00CC59D1">
        <w:rPr>
          <w:rFonts w:ascii="Arial" w:hAnsi="Arial" w:cs="Arial"/>
          <w:b/>
          <w:bCs/>
          <w:color w:val="0070C0"/>
          <w:sz w:val="24"/>
          <w:szCs w:val="24"/>
        </w:rPr>
        <w:t>z postępowania</w:t>
      </w:r>
      <w:r w:rsidRPr="00914767">
        <w:rPr>
          <w:rFonts w:ascii="Arial" w:hAnsi="Arial" w:cs="Arial"/>
          <w:sz w:val="24"/>
          <w:szCs w:val="24"/>
        </w:rPr>
        <w:t xml:space="preserve"> (art. 125 ust. 1 ustawy Pzp) – </w:t>
      </w:r>
      <w:r w:rsidRPr="00863045">
        <w:rPr>
          <w:rFonts w:ascii="Arial" w:hAnsi="Arial" w:cs="Arial"/>
          <w:sz w:val="24"/>
          <w:szCs w:val="24"/>
        </w:rPr>
        <w:t xml:space="preserve">zgodnie z </w:t>
      </w:r>
      <w:r w:rsidRPr="00863045">
        <w:rPr>
          <w:rFonts w:ascii="Arial" w:hAnsi="Arial" w:cs="Arial"/>
          <w:bCs/>
          <w:sz w:val="24"/>
          <w:szCs w:val="24"/>
        </w:rPr>
        <w:t>załącznikiem nr 3</w:t>
      </w:r>
      <w:r w:rsidRPr="00914767">
        <w:rPr>
          <w:rFonts w:ascii="Arial" w:hAnsi="Arial" w:cs="Arial"/>
          <w:bCs/>
          <w:sz w:val="24"/>
          <w:szCs w:val="24"/>
        </w:rPr>
        <w:t xml:space="preserve">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w:t>
      </w:r>
      <w:r w:rsidRPr="00914767">
        <w:rPr>
          <w:rFonts w:ascii="Arial" w:hAnsi="Arial" w:cs="Arial"/>
          <w:szCs w:val="24"/>
        </w:rPr>
        <w:lastRenderedPageBreak/>
        <w:t xml:space="preserve">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19"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19"/>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32BAF2A5" w14:textId="4C4BF9A8" w:rsidR="002064D8" w:rsidRPr="000F4C99" w:rsidRDefault="002064D8" w:rsidP="002064D8">
      <w:pPr>
        <w:pStyle w:val="Akapitzlist"/>
        <w:numPr>
          <w:ilvl w:val="0"/>
          <w:numId w:val="23"/>
        </w:numPr>
        <w:spacing w:line="360" w:lineRule="auto"/>
        <w:ind w:right="-108"/>
        <w:jc w:val="both"/>
        <w:rPr>
          <w:rFonts w:ascii="Arial" w:hAnsi="Arial" w:cs="Arial"/>
          <w:sz w:val="24"/>
          <w:szCs w:val="24"/>
        </w:rPr>
      </w:pPr>
      <w:r w:rsidRPr="000F4C99">
        <w:rPr>
          <w:rFonts w:ascii="Arial" w:hAnsi="Arial" w:cs="Arial"/>
          <w:b/>
          <w:bCs/>
          <w:color w:val="0070C0"/>
          <w:sz w:val="24"/>
          <w:szCs w:val="24"/>
        </w:rPr>
        <w:t>Odpis lub informacja z Krajowego Rejestru Sądowego lub z Centralnej Ewidencji i Informacji o Działalności Gospodarczej</w:t>
      </w:r>
      <w:r w:rsidRPr="000F4C99">
        <w:rPr>
          <w:rFonts w:ascii="Arial" w:hAnsi="Arial" w:cs="Arial"/>
          <w:color w:val="0070C0"/>
          <w:sz w:val="24"/>
          <w:szCs w:val="24"/>
        </w:rPr>
        <w:t xml:space="preserve"> </w:t>
      </w:r>
      <w:r>
        <w:rPr>
          <w:rFonts w:ascii="Arial" w:hAnsi="Arial" w:cs="Arial"/>
          <w:sz w:val="24"/>
          <w:szCs w:val="24"/>
        </w:rPr>
        <w:t>l</w:t>
      </w:r>
      <w:r w:rsidRPr="000F4C99">
        <w:rPr>
          <w:rFonts w:ascii="Arial" w:hAnsi="Arial" w:cs="Arial"/>
          <w:sz w:val="24"/>
          <w:szCs w:val="24"/>
        </w:rPr>
        <w:t xml:space="preserve">ub innego właściwego rejestru (celem potwierdzenia, że osoba działająca w imieniu </w:t>
      </w:r>
      <w:r w:rsidR="00D1456D">
        <w:rPr>
          <w:rFonts w:ascii="Arial" w:hAnsi="Arial" w:cs="Arial"/>
          <w:sz w:val="24"/>
          <w:szCs w:val="24"/>
        </w:rPr>
        <w:t>W</w:t>
      </w:r>
      <w:r w:rsidRPr="000F4C99">
        <w:rPr>
          <w:rFonts w:ascii="Arial" w:hAnsi="Arial" w:cs="Arial"/>
          <w:sz w:val="24"/>
          <w:szCs w:val="24"/>
        </w:rPr>
        <w:t>ykonawcy jest umocowana do jego</w:t>
      </w:r>
      <w:r>
        <w:rPr>
          <w:rFonts w:ascii="Arial" w:hAnsi="Arial" w:cs="Arial"/>
          <w:sz w:val="24"/>
          <w:szCs w:val="24"/>
        </w:rPr>
        <w:t xml:space="preserve"> </w:t>
      </w:r>
      <w:r w:rsidRPr="000F4C99">
        <w:rPr>
          <w:rFonts w:ascii="Arial" w:hAnsi="Arial" w:cs="Arial"/>
          <w:sz w:val="24"/>
          <w:szCs w:val="24"/>
        </w:rPr>
        <w:t>reprezentowania).</w:t>
      </w:r>
    </w:p>
    <w:p w14:paraId="644D647D" w14:textId="77777777" w:rsidR="0014141C" w:rsidRPr="007808F8" w:rsidRDefault="0014141C" w:rsidP="0014141C">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 xml:space="preserve">za pomocą bezpłatnych i ogólnodostępnych baz danych, o ile Wykonawca </w:t>
      </w:r>
      <w:r w:rsidRPr="0014141C">
        <w:rPr>
          <w:rFonts w:ascii="Arial" w:hAnsi="Arial"/>
          <w:b/>
          <w:i/>
          <w:iCs/>
          <w:sz w:val="24"/>
          <w:szCs w:val="24"/>
        </w:rPr>
        <w:t>wskazał dane umożliwiające dostęp do tych dokumentów</w:t>
      </w:r>
      <w:r w:rsidRPr="007808F8">
        <w:rPr>
          <w:rFonts w:ascii="Arial" w:hAnsi="Arial"/>
          <w:i/>
          <w:iCs/>
          <w:sz w:val="24"/>
          <w:szCs w:val="24"/>
        </w:rPr>
        <w:t>.</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Pzp,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 xml:space="preserve">z przestępstwem, wykroczeniem lub swoim nieprawidłowym </w:t>
      </w:r>
      <w:r w:rsidRPr="00914767">
        <w:rPr>
          <w:rFonts w:ascii="Arial" w:hAnsi="Arial" w:cs="Arial"/>
          <w:szCs w:val="24"/>
        </w:rPr>
        <w:lastRenderedPageBreak/>
        <w:t>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863045" w:rsidRDefault="00CF237C" w:rsidP="001D7CCF">
      <w:pPr>
        <w:pStyle w:val="Akapitzlist"/>
        <w:numPr>
          <w:ilvl w:val="0"/>
          <w:numId w:val="23"/>
        </w:numPr>
        <w:spacing w:line="360" w:lineRule="auto"/>
        <w:contextualSpacing/>
        <w:jc w:val="both"/>
        <w:rPr>
          <w:rFonts w:ascii="Arial" w:hAnsi="Arial" w:cs="Arial"/>
          <w:bCs/>
          <w:sz w:val="24"/>
          <w:szCs w:val="24"/>
        </w:rPr>
      </w:pPr>
      <w:r w:rsidRPr="00863045">
        <w:rPr>
          <w:rFonts w:ascii="Arial" w:hAnsi="Arial" w:cs="Arial"/>
          <w:b/>
          <w:bCs/>
          <w:color w:val="0070C0"/>
          <w:sz w:val="24"/>
          <w:szCs w:val="24"/>
        </w:rPr>
        <w:t>Zobowiązanie podmiotu udostępniającego zasoby</w:t>
      </w:r>
      <w:r w:rsidRPr="00863045">
        <w:rPr>
          <w:rFonts w:ascii="Arial" w:hAnsi="Arial" w:cs="Arial"/>
          <w:b/>
          <w:bCs/>
          <w:sz w:val="24"/>
          <w:szCs w:val="24"/>
        </w:rPr>
        <w:t xml:space="preserve"> </w:t>
      </w:r>
      <w:r w:rsidRPr="00863045">
        <w:rPr>
          <w:rFonts w:ascii="Arial" w:hAnsi="Arial" w:cs="Arial"/>
          <w:bCs/>
          <w:sz w:val="24"/>
          <w:szCs w:val="24"/>
        </w:rPr>
        <w:t>-</w:t>
      </w:r>
      <w:r w:rsidRPr="00863045">
        <w:rPr>
          <w:rFonts w:ascii="Arial" w:hAnsi="Arial" w:cs="Arial"/>
          <w:sz w:val="24"/>
          <w:szCs w:val="24"/>
        </w:rPr>
        <w:t xml:space="preserve"> </w:t>
      </w:r>
      <w:r w:rsidRPr="00863045">
        <w:rPr>
          <w:rFonts w:ascii="Arial" w:hAnsi="Arial" w:cs="Arial"/>
          <w:bCs/>
          <w:sz w:val="24"/>
          <w:szCs w:val="24"/>
          <w:u w:val="single"/>
        </w:rPr>
        <w:t>jeżeli dotyczy</w:t>
      </w:r>
      <w:r w:rsidR="005D2B58" w:rsidRPr="00863045">
        <w:rPr>
          <w:rFonts w:ascii="Arial" w:hAnsi="Arial" w:cs="Arial"/>
          <w:bCs/>
          <w:sz w:val="24"/>
          <w:szCs w:val="24"/>
        </w:rPr>
        <w:t xml:space="preserve"> - </w:t>
      </w:r>
      <w:r w:rsidR="005D2B58" w:rsidRPr="00863045">
        <w:rPr>
          <w:rFonts w:ascii="Arial" w:hAnsi="Arial" w:cs="Arial"/>
          <w:sz w:val="24"/>
          <w:szCs w:val="24"/>
        </w:rPr>
        <w:t xml:space="preserve">zgodnie z </w:t>
      </w:r>
      <w:r w:rsidR="005D2B58" w:rsidRPr="00863045">
        <w:rPr>
          <w:rFonts w:ascii="Arial" w:hAnsi="Arial" w:cs="Arial"/>
          <w:bCs/>
          <w:sz w:val="24"/>
          <w:szCs w:val="24"/>
        </w:rPr>
        <w:t>załącznikiem nr 8 do SWZ</w:t>
      </w:r>
      <w:r w:rsidRPr="00863045">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lastRenderedPageBreak/>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0" w:name="_Hlk65501062"/>
      <w:bookmarkEnd w:id="20"/>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1" w:name="_Hlk62401269"/>
      <w:bookmarkEnd w:id="21"/>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lastRenderedPageBreak/>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 xml:space="preserve">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(t.j.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późn.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w:t>
      </w:r>
      <w:r w:rsidR="00C5329C" w:rsidRPr="00863045">
        <w:rPr>
          <w:rFonts w:ascii="Arial" w:hAnsi="Arial" w:cs="Arial"/>
          <w:sz w:val="24"/>
          <w:szCs w:val="24"/>
        </w:rPr>
        <w:t xml:space="preserve">z </w:t>
      </w:r>
      <w:r w:rsidR="00C5329C" w:rsidRPr="00863045">
        <w:rPr>
          <w:rFonts w:ascii="Arial" w:hAnsi="Arial" w:cs="Arial"/>
          <w:bCs/>
          <w:sz w:val="24"/>
          <w:szCs w:val="24"/>
        </w:rPr>
        <w:t>załącznikiem nr 6 do SWZ</w:t>
      </w:r>
      <w:r w:rsidRPr="00863045">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w:t>
      </w:r>
      <w:r w:rsidRPr="00914767">
        <w:rPr>
          <w:rFonts w:ascii="Arial" w:hAnsi="Arial" w:cs="Arial"/>
          <w:sz w:val="24"/>
          <w:szCs w:val="24"/>
        </w:rPr>
        <w:lastRenderedPageBreak/>
        <w:t xml:space="preserve">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Wykonawca nie może zastrzec informacji, o których mowa w art. 222 ust. 5 ustawy Pzp.</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76F492F4" w14:textId="3A2E6FED" w:rsidR="000F4C99" w:rsidRPr="002064D8"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Pzp, </w:t>
      </w:r>
      <w:r w:rsidRPr="00914767">
        <w:rPr>
          <w:rFonts w:ascii="Arial" w:hAnsi="Arial" w:cs="Arial"/>
          <w:szCs w:val="24"/>
          <w:lang w:val="pl-PL"/>
        </w:rPr>
        <w:t>Z</w:t>
      </w:r>
      <w:r w:rsidRPr="00914767">
        <w:rPr>
          <w:rFonts w:ascii="Arial" w:hAnsi="Arial" w:cs="Arial"/>
          <w:szCs w:val="24"/>
        </w:rPr>
        <w:t xml:space="preserve">amawiający przed wyborem najkorzystniejszej oferty wezwie </w:t>
      </w:r>
      <w:r w:rsidRPr="00914767">
        <w:rPr>
          <w:rFonts w:ascii="Arial" w:hAnsi="Arial" w:cs="Arial"/>
          <w:szCs w:val="24"/>
          <w:lang w:val="pl-PL"/>
        </w:rPr>
        <w:t>W</w:t>
      </w:r>
      <w:r w:rsidRPr="00914767">
        <w:rPr>
          <w:rFonts w:ascii="Arial" w:hAnsi="Arial" w:cs="Arial"/>
          <w:szCs w:val="24"/>
        </w:rPr>
        <w:t xml:space="preserve">ykonawcę,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art. 112 ust. 2 pkt 1 ustawy Pzp)</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art. 112 ust. 2 pkt 2 ustawy Pzp)</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863045" w:rsidRDefault="00CF237C" w:rsidP="001D7CCF">
      <w:pPr>
        <w:pStyle w:val="Akapitzlist"/>
        <w:numPr>
          <w:ilvl w:val="3"/>
          <w:numId w:val="35"/>
        </w:numPr>
        <w:spacing w:line="360" w:lineRule="auto"/>
        <w:ind w:left="709"/>
        <w:contextualSpacing/>
        <w:jc w:val="both"/>
        <w:rPr>
          <w:rFonts w:ascii="Arial" w:hAnsi="Arial" w:cs="Arial"/>
          <w:sz w:val="24"/>
          <w:szCs w:val="24"/>
        </w:rPr>
      </w:pPr>
      <w:r w:rsidRPr="00863045">
        <w:rPr>
          <w:rFonts w:ascii="Arial" w:hAnsi="Arial" w:cs="Arial"/>
          <w:b/>
          <w:color w:val="0070C0"/>
          <w:sz w:val="24"/>
          <w:szCs w:val="24"/>
          <w:u w:val="single"/>
        </w:rPr>
        <w:t>sytuacji ekonomicznej lub finansowej</w:t>
      </w:r>
      <w:r w:rsidRPr="00863045">
        <w:rPr>
          <w:rFonts w:ascii="Arial" w:hAnsi="Arial" w:cs="Arial"/>
          <w:sz w:val="24"/>
          <w:szCs w:val="24"/>
          <w:u w:val="single"/>
        </w:rPr>
        <w:t xml:space="preserve"> </w:t>
      </w:r>
      <w:r w:rsidRPr="00863045">
        <w:rPr>
          <w:rFonts w:ascii="Arial" w:hAnsi="Arial" w:cs="Arial"/>
          <w:sz w:val="24"/>
          <w:szCs w:val="24"/>
        </w:rPr>
        <w:t>(</w:t>
      </w:r>
      <w:r w:rsidRPr="00863045">
        <w:rPr>
          <w:rFonts w:ascii="Arial" w:hAnsi="Arial" w:cs="Arial"/>
          <w:sz w:val="24"/>
          <w:szCs w:val="24"/>
          <w:lang w:eastAsia="en-US"/>
        </w:rPr>
        <w:t>art. 112 ust. 2 pkt 3 ustawy Pzp)</w:t>
      </w:r>
    </w:p>
    <w:p w14:paraId="465C3CB0" w14:textId="77777777" w:rsidR="0014141C" w:rsidRPr="00863045" w:rsidRDefault="0014141C" w:rsidP="001E26F9">
      <w:pPr>
        <w:spacing w:after="120" w:line="360" w:lineRule="auto"/>
        <w:ind w:left="709"/>
        <w:contextualSpacing/>
        <w:jc w:val="both"/>
        <w:rPr>
          <w:rFonts w:ascii="Arial" w:hAnsi="Arial"/>
          <w:sz w:val="24"/>
          <w:szCs w:val="24"/>
        </w:rPr>
      </w:pPr>
      <w:r w:rsidRPr="00863045">
        <w:rPr>
          <w:rFonts w:ascii="Arial" w:hAnsi="Arial"/>
          <w:sz w:val="24"/>
          <w:szCs w:val="24"/>
        </w:rPr>
        <w:t>Zamawiający nie wymaga złożenia podmiotowych środków dowodowych, ponieważ nie precyzuje żadnych warunków w tym zakresie.</w:t>
      </w:r>
    </w:p>
    <w:p w14:paraId="192979C9" w14:textId="77777777" w:rsidR="009E5B25" w:rsidRPr="00863045" w:rsidRDefault="009E5B25" w:rsidP="00E4287A">
      <w:pPr>
        <w:spacing w:after="120" w:line="360" w:lineRule="auto"/>
        <w:ind w:left="1134"/>
        <w:jc w:val="both"/>
        <w:rPr>
          <w:rFonts w:ascii="Arial" w:hAnsi="Arial"/>
          <w:sz w:val="24"/>
          <w:szCs w:val="24"/>
        </w:rPr>
      </w:pPr>
    </w:p>
    <w:p w14:paraId="44E5F63B" w14:textId="77777777" w:rsidR="00E401AA" w:rsidRPr="00863045" w:rsidRDefault="00CF237C" w:rsidP="00914767">
      <w:pPr>
        <w:spacing w:line="360" w:lineRule="auto"/>
        <w:ind w:left="426"/>
        <w:jc w:val="both"/>
        <w:rPr>
          <w:rFonts w:ascii="Arial" w:hAnsi="Arial"/>
          <w:sz w:val="24"/>
          <w:szCs w:val="24"/>
          <w:u w:val="single"/>
        </w:rPr>
      </w:pPr>
      <w:r w:rsidRPr="00863045">
        <w:rPr>
          <w:rFonts w:ascii="Arial" w:hAnsi="Arial"/>
          <w:sz w:val="24"/>
          <w:szCs w:val="24"/>
        </w:rPr>
        <w:t>4.</w:t>
      </w:r>
      <w:r w:rsidRPr="00863045">
        <w:rPr>
          <w:rFonts w:ascii="Arial" w:hAnsi="Arial"/>
          <w:sz w:val="24"/>
          <w:szCs w:val="24"/>
        </w:rPr>
        <w:tab/>
      </w:r>
      <w:r w:rsidRPr="00863045">
        <w:rPr>
          <w:rFonts w:ascii="Arial" w:hAnsi="Arial"/>
          <w:b/>
          <w:color w:val="0070C0"/>
          <w:sz w:val="24"/>
          <w:szCs w:val="24"/>
          <w:u w:val="single"/>
        </w:rPr>
        <w:t>zdolności technicznej lub zawodowej</w:t>
      </w:r>
      <w:r w:rsidRPr="00863045">
        <w:rPr>
          <w:rFonts w:ascii="Arial" w:hAnsi="Arial"/>
          <w:sz w:val="24"/>
          <w:szCs w:val="24"/>
          <w:u w:val="single"/>
        </w:rPr>
        <w:t xml:space="preserve"> </w:t>
      </w:r>
      <w:r w:rsidRPr="00863045">
        <w:rPr>
          <w:rFonts w:ascii="Arial" w:hAnsi="Arial"/>
          <w:sz w:val="24"/>
          <w:szCs w:val="24"/>
        </w:rPr>
        <w:t>(</w:t>
      </w:r>
      <w:r w:rsidRPr="00863045">
        <w:rPr>
          <w:rFonts w:ascii="Arial" w:hAnsi="Arial"/>
          <w:sz w:val="24"/>
          <w:szCs w:val="24"/>
          <w:lang w:eastAsia="en-US"/>
        </w:rPr>
        <w:t>art. 112 ust. 2 pkt 4 ustawy Pzp).</w:t>
      </w:r>
    </w:p>
    <w:p w14:paraId="121A713C" w14:textId="692EF6DB" w:rsidR="00E401AA" w:rsidRPr="00863045" w:rsidRDefault="00CF237C" w:rsidP="00210D90">
      <w:pPr>
        <w:spacing w:line="360" w:lineRule="auto"/>
        <w:ind w:left="720"/>
        <w:jc w:val="both"/>
        <w:rPr>
          <w:rFonts w:ascii="Arial" w:hAnsi="Arial"/>
          <w:sz w:val="24"/>
          <w:szCs w:val="24"/>
        </w:rPr>
      </w:pPr>
      <w:r w:rsidRPr="00863045">
        <w:rPr>
          <w:rFonts w:ascii="Arial" w:hAnsi="Arial"/>
          <w:sz w:val="24"/>
          <w:szCs w:val="24"/>
        </w:rPr>
        <w:t>Zamawiający wymaga następujących dokumentów w odniesieniu do tego warunku:</w:t>
      </w:r>
    </w:p>
    <w:p w14:paraId="38A1903F" w14:textId="261E083E" w:rsidR="00E401AA" w:rsidRPr="00863045" w:rsidRDefault="00CF237C" w:rsidP="00210D90">
      <w:pPr>
        <w:pStyle w:val="pkt"/>
        <w:numPr>
          <w:ilvl w:val="0"/>
          <w:numId w:val="41"/>
        </w:numPr>
        <w:spacing w:before="0" w:after="0" w:line="360" w:lineRule="auto"/>
        <w:ind w:left="1418" w:hanging="425"/>
        <w:rPr>
          <w:rFonts w:ascii="Arial" w:hAnsi="Arial" w:cs="Arial"/>
        </w:rPr>
      </w:pPr>
      <w:r w:rsidRPr="00863045">
        <w:rPr>
          <w:rFonts w:ascii="Arial" w:hAnsi="Arial" w:cs="Arial"/>
          <w:b/>
          <w:bCs/>
          <w:color w:val="C00000"/>
          <w:u w:val="single"/>
        </w:rPr>
        <w:t>wykazu osób</w:t>
      </w:r>
      <w:r w:rsidRPr="00863045">
        <w:rPr>
          <w:rFonts w:ascii="Arial" w:hAnsi="Arial" w:cs="Arial"/>
        </w:rPr>
        <w:t xml:space="preserve">, skierowanych przez wykonawcę do realizacji zamówienia publicznego, w szczególności odpowiedzialnych za świadczenie </w:t>
      </w:r>
      <w:r w:rsidR="00CA61E7" w:rsidRPr="00863045">
        <w:rPr>
          <w:rFonts w:ascii="Arial" w:hAnsi="Arial" w:cs="Arial"/>
        </w:rPr>
        <w:t>usług</w:t>
      </w:r>
      <w:r w:rsidRPr="00863045">
        <w:rPr>
          <w:rFonts w:ascii="Arial" w:hAnsi="Arial" w:cs="Arial"/>
        </w:rPr>
        <w:t xml:space="preserve">, kontrolę jakości lub kierowanie robotami budowlanymi, wraz </w:t>
      </w:r>
      <w:r w:rsidR="00152D1D" w:rsidRPr="00863045">
        <w:rPr>
          <w:rFonts w:ascii="Arial" w:hAnsi="Arial" w:cs="Arial"/>
        </w:rPr>
        <w:br/>
      </w:r>
      <w:r w:rsidRPr="00863045">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p>
    <w:p w14:paraId="292782AD" w14:textId="4C198349" w:rsidR="00E401AA" w:rsidRPr="00914767" w:rsidRDefault="00CF237C" w:rsidP="001D7CCF">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lastRenderedPageBreak/>
        <w:t>wykazu robót budowlanych</w:t>
      </w:r>
      <w:r w:rsidRPr="00914767">
        <w:rPr>
          <w:rFonts w:ascii="Arial" w:hAnsi="Arial" w:cs="Arial"/>
        </w:rPr>
        <w:t xml:space="preserve"> wykonanych nie wcześniej niż w okresie ostatnich 5 lat, a jeżeli okres prowadzenia działalności jest krótszy </w:t>
      </w:r>
      <w:r w:rsidR="00152D1D">
        <w:rPr>
          <w:rFonts w:ascii="Arial" w:hAnsi="Arial" w:cs="Arial"/>
        </w:rPr>
        <w:br/>
      </w:r>
      <w:r w:rsidRPr="00914767">
        <w:rPr>
          <w:rFonts w:ascii="Arial" w:hAnsi="Arial" w:cs="Arial"/>
        </w:rPr>
        <w:t xml:space="preserve">– w tym okresie, wraz z podaniem ich rodzaju, wartości, daty i miejsca wykonania oraz podmiotów, na rzecz których roboty te zostały </w:t>
      </w:r>
      <w:r w:rsidRPr="00863045">
        <w:rPr>
          <w:rFonts w:ascii="Arial" w:hAnsi="Arial" w:cs="Arial"/>
        </w:rPr>
        <w:t>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4287A" w:rsidRPr="00863045">
        <w:rPr>
          <w:rFonts w:ascii="Arial" w:hAnsi="Arial" w:cs="Arial"/>
        </w:rPr>
        <w:t xml:space="preserve"> (wzór wykazu robót budowlanych stanowi załącznik nr 5 do SWZ).</w:t>
      </w:r>
    </w:p>
    <w:p w14:paraId="7B193507" w14:textId="77777777" w:rsidR="009E5B25" w:rsidRDefault="009E5B25" w:rsidP="00914767">
      <w:pPr>
        <w:tabs>
          <w:tab w:val="left" w:pos="1276"/>
        </w:tabs>
        <w:spacing w:line="360" w:lineRule="auto"/>
        <w:jc w:val="both"/>
        <w:rPr>
          <w:rFonts w:ascii="Arial" w:hAnsi="Arial"/>
          <w:sz w:val="24"/>
          <w:szCs w:val="24"/>
        </w:rPr>
      </w:pPr>
    </w:p>
    <w:p w14:paraId="2FA39403" w14:textId="6C428C0A" w:rsidR="00E401AA" w:rsidRPr="00914767" w:rsidRDefault="00CF237C" w:rsidP="001D7CCF">
      <w:pPr>
        <w:pStyle w:val="Akapitzlist"/>
        <w:numPr>
          <w:ilvl w:val="1"/>
          <w:numId w:val="36"/>
        </w:numPr>
        <w:spacing w:line="360" w:lineRule="auto"/>
        <w:jc w:val="both"/>
        <w:rPr>
          <w:rFonts w:ascii="Arial" w:hAnsi="Arial" w:cs="Arial"/>
          <w:color w:val="0070C0"/>
          <w:sz w:val="24"/>
          <w:szCs w:val="24"/>
        </w:rPr>
      </w:pPr>
      <w:r w:rsidRPr="00914767">
        <w:rPr>
          <w:rFonts w:ascii="Arial" w:hAnsi="Arial" w:cs="Arial"/>
          <w:b/>
          <w:sz w:val="24"/>
          <w:szCs w:val="24"/>
        </w:rPr>
        <w:t xml:space="preserve">W celu potwierdzenia braku podstaw wykluczenia Wykonawcy z udziału </w:t>
      </w:r>
      <w:r w:rsidR="00152D1D">
        <w:rPr>
          <w:rFonts w:ascii="Arial" w:hAnsi="Arial" w:cs="Arial"/>
          <w:b/>
          <w:sz w:val="24"/>
          <w:szCs w:val="24"/>
        </w:rPr>
        <w:br/>
      </w:r>
      <w:r w:rsidRPr="00914767">
        <w:rPr>
          <w:rFonts w:ascii="Arial" w:hAnsi="Arial" w:cs="Arial"/>
          <w:b/>
          <w:sz w:val="24"/>
          <w:szCs w:val="24"/>
        </w:rPr>
        <w:t xml:space="preserve">w postępowaniu o udzielenie zamówienia, o których mowa w art. 108 ustawy Pzp i art. 109 ust. 1 pkt 1 i 4 Wykonawca składa następujące </w:t>
      </w:r>
      <w:r w:rsidRPr="00914767">
        <w:rPr>
          <w:rFonts w:ascii="Arial" w:hAnsi="Arial" w:cs="Arial"/>
          <w:b/>
          <w:bCs/>
          <w:sz w:val="24"/>
          <w:szCs w:val="24"/>
        </w:rPr>
        <w:t>podmiotowe środki dowodowe</w:t>
      </w:r>
      <w:r w:rsidRPr="00914767">
        <w:rPr>
          <w:rFonts w:ascii="Arial" w:hAnsi="Arial" w:cs="Arial"/>
          <w:color w:val="00B05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 xml:space="preserve"> </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 xml:space="preserve">Wzór </w:t>
      </w:r>
      <w:r w:rsidRPr="00863045">
        <w:rPr>
          <w:rFonts w:ascii="Arial" w:hAnsi="Arial"/>
          <w:sz w:val="24"/>
          <w:szCs w:val="24"/>
        </w:rPr>
        <w:t>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2"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w:t>
      </w:r>
      <w:r w:rsidRPr="00914767">
        <w:rPr>
          <w:rFonts w:ascii="Arial" w:hAnsi="Arial" w:cs="Arial"/>
          <w:szCs w:val="24"/>
        </w:rPr>
        <w:lastRenderedPageBreak/>
        <w:t xml:space="preserve">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2"/>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3"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Pzp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lastRenderedPageBreak/>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3"/>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 xml:space="preserve">zobowiązanie podmiotu udostępniającego zasoby do oddania mu do dyspozycji niezbędnych zasobów na potrzeby realizacji danego zamówienia lub inny podmiotowy środek dowodowy potwierdzający, że Wykonawca realizując zamówienie, </w:t>
      </w:r>
      <w:r w:rsidRPr="00863045">
        <w:rPr>
          <w:rFonts w:ascii="Arial" w:hAnsi="Arial"/>
          <w:b/>
          <w:bCs/>
          <w:sz w:val="24"/>
          <w:szCs w:val="24"/>
        </w:rPr>
        <w:t>będzie dysponował niezbędnymi zasobami tych podmiotów</w:t>
      </w:r>
      <w:r w:rsidRPr="00863045">
        <w:rPr>
          <w:rStyle w:val="Zakotwiczenieprzypisudolnego"/>
          <w:rFonts w:ascii="Arial" w:hAnsi="Arial"/>
          <w:sz w:val="24"/>
          <w:szCs w:val="24"/>
        </w:rPr>
        <w:footnoteReference w:id="2"/>
      </w:r>
      <w:r w:rsidRPr="00863045">
        <w:rPr>
          <w:rFonts w:ascii="Arial" w:hAnsi="Arial"/>
          <w:sz w:val="24"/>
          <w:szCs w:val="24"/>
        </w:rPr>
        <w:t xml:space="preserve">. Wzór oświadczenia stanowi </w:t>
      </w:r>
      <w:r w:rsidRPr="00863045">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lastRenderedPageBreak/>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Pzp, Zamawiający zobowiązany jest także do zbadania (poza podstawami wykluczenia wynikającymi z ustawy Pzp)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know – how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 xml:space="preserve">w zakresie w jakim udostępnił własne zasoby, a nie tylko wziąć udział w realizacji zamówienia. Wymóg zrealizowania części zamówienia z którymi wiąże się udostępniany zasób należy rozumieć jako obowiązek faktycznego realizowania </w:t>
      </w:r>
      <w:r w:rsidRPr="007B550D">
        <w:rPr>
          <w:rFonts w:ascii="Arial" w:hAnsi="Arial"/>
          <w:sz w:val="24"/>
          <w:szCs w:val="24"/>
        </w:rPr>
        <w:lastRenderedPageBreak/>
        <w:t>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4" w:name="_Toc77333149"/>
      <w:bookmarkStart w:id="25" w:name="_Toc94169627"/>
      <w:r w:rsidRPr="00914767">
        <w:rPr>
          <w:rFonts w:ascii="Arial" w:hAnsi="Arial"/>
          <w:sz w:val="24"/>
          <w:szCs w:val="24"/>
          <w:shd w:val="clear" w:color="auto" w:fill="D9D9D9"/>
        </w:rPr>
        <w:lastRenderedPageBreak/>
        <w:t>XII. Informacja dla Wykonawców wspólnie ubiegających się o udzielenie zamówienia</w:t>
      </w:r>
      <w:bookmarkEnd w:id="24"/>
      <w:bookmarkEnd w:id="25"/>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Pzp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6 do SWZ. Oświadczenie to jest podmiotowym środkiem dowodowym. Uwzględniając powyższe Zamawiający zyskał uprawnienie wynikające z przepisów ustawy Pzp do weryfikowania na etapie przedkontraktowym rozkładu ciężaru obowiązków, jakie w przyszłości będą ciążyć </w:t>
      </w:r>
      <w:r w:rsidRPr="00D9230B">
        <w:rPr>
          <w:rFonts w:ascii="Arial" w:hAnsi="Arial"/>
          <w:sz w:val="24"/>
          <w:szCs w:val="24"/>
        </w:rPr>
        <w:lastRenderedPageBreak/>
        <w:t>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Jeżeli postępowanie prowadzone jest w trybie podstawowym, Zamawiający bada m.in. spełnienie warunków udziału w postępowaniu przez wszystkich Wykonawców na podstawie oświadczenia, o którym mowa w art. 125 ust. 1 Pzp. W związku z tym, że oświadczenie z art. 117 ust. 4 Pzp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6" w:name="_Toc77333150"/>
      <w:bookmarkStart w:id="27" w:name="_Toc94169628"/>
      <w:r w:rsidRPr="00914767">
        <w:rPr>
          <w:rFonts w:ascii="Arial" w:hAnsi="Arial"/>
          <w:sz w:val="24"/>
          <w:szCs w:val="24"/>
        </w:rPr>
        <w:t>XIII. Informacje o sposobie porozumiewania się zamawiającego z Wykonawcami oraz przekazywania oświadczeń lub dokumentów</w:t>
      </w:r>
      <w:bookmarkEnd w:id="26"/>
      <w:bookmarkEnd w:id="27"/>
    </w:p>
    <w:p w14:paraId="3E289311" w14:textId="2C73D41E"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w:t>
      </w:r>
      <w:r w:rsidRPr="007C3B37">
        <w:rPr>
          <w:rFonts w:ascii="Arial" w:hAnsi="Arial"/>
          <w:bCs/>
          <w:sz w:val="24"/>
          <w:szCs w:val="24"/>
        </w:rPr>
        <w:lastRenderedPageBreak/>
        <w:t xml:space="preserve">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am</w:t>
      </w:r>
      <w:r w:rsidRPr="00F93CC8">
        <w:rPr>
          <w:rFonts w:ascii="Arial" w:hAnsi="Arial"/>
          <w:bCs/>
          <w:color w:val="000000" w:themeColor="text1"/>
          <w:sz w:val="24"/>
          <w:szCs w:val="24"/>
        </w:rPr>
        <w:t xml:space="preserve">i: </w:t>
      </w:r>
      <w:hyperlink r:id="rId17" w:history="1">
        <w:r w:rsidR="007E4AB6" w:rsidRPr="00F93CC8">
          <w:rPr>
            <w:rStyle w:val="Hipercze"/>
            <w:rFonts w:ascii="Arial" w:hAnsi="Arial"/>
            <w:bCs/>
            <w:color w:val="000000" w:themeColor="text1"/>
            <w:sz w:val="24"/>
            <w:szCs w:val="24"/>
            <w:u w:val="none"/>
          </w:rPr>
          <w:t>n.felska@wronki.pl</w:t>
        </w:r>
      </w:hyperlink>
      <w:r w:rsidRPr="00F93CC8">
        <w:rPr>
          <w:rFonts w:ascii="Arial" w:hAnsi="Arial"/>
          <w:bCs/>
          <w:color w:val="000000" w:themeColor="text1"/>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lastRenderedPageBreak/>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stały dostęp do sieci Internet o gwarantowanej przepustowości nie mniejszej niż 512 kb/s,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zainstalowany program Adobe Acrobat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(hh:mm:ss)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lastRenderedPageBreak/>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Pzp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PAdES (używany do podpisywania plików </w:t>
      </w:r>
      <w:r w:rsidR="004E199C">
        <w:rPr>
          <w:rFonts w:ascii="Arial" w:hAnsi="Arial"/>
          <w:bCs/>
          <w:sz w:val="24"/>
          <w:szCs w:val="24"/>
        </w:rPr>
        <w:br/>
      </w:r>
      <w:r w:rsidRPr="00941783">
        <w:rPr>
          <w:rFonts w:ascii="Arial" w:hAnsi="Arial"/>
          <w:bCs/>
          <w:sz w:val="24"/>
          <w:szCs w:val="24"/>
        </w:rPr>
        <w:t>w formacie pdf.) wewnątrz podpisywanego pliku, natomiast dokumenty w formacie innym niż „pdf” zaleca się podpisywać formatem XAdES.</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lastRenderedPageBreak/>
        <w:t xml:space="preserve">w sprawach merytorycznych: </w:t>
      </w:r>
    </w:p>
    <w:p w14:paraId="3B80E2BE" w14:textId="77777777" w:rsidR="007E4AB6" w:rsidRDefault="007E4AB6" w:rsidP="007E4AB6">
      <w:pPr>
        <w:pStyle w:val="Akapitzlist"/>
        <w:spacing w:line="360" w:lineRule="auto"/>
        <w:ind w:left="720"/>
        <w:jc w:val="both"/>
        <w:rPr>
          <w:rFonts w:ascii="Arial" w:hAnsi="Arial"/>
          <w:bCs/>
          <w:sz w:val="24"/>
          <w:szCs w:val="24"/>
        </w:rPr>
      </w:pPr>
      <w:r>
        <w:rPr>
          <w:rFonts w:ascii="Arial" w:hAnsi="Arial"/>
          <w:bCs/>
          <w:sz w:val="24"/>
          <w:szCs w:val="24"/>
        </w:rPr>
        <w:t>Arkadiusz Sakowski</w:t>
      </w:r>
      <w:r w:rsidRPr="00941783">
        <w:rPr>
          <w:rFonts w:ascii="Arial" w:hAnsi="Arial"/>
          <w:bCs/>
          <w:sz w:val="24"/>
          <w:szCs w:val="24"/>
        </w:rPr>
        <w:t xml:space="preserve">, e-mail: </w:t>
      </w:r>
      <w:r>
        <w:rPr>
          <w:rFonts w:ascii="Arial" w:hAnsi="Arial"/>
          <w:bCs/>
          <w:sz w:val="24"/>
          <w:szCs w:val="24"/>
        </w:rPr>
        <w:t>a.sakowski</w:t>
      </w:r>
      <w:r w:rsidRPr="00941783">
        <w:rPr>
          <w:rFonts w:ascii="Arial" w:hAnsi="Arial"/>
          <w:bCs/>
          <w:sz w:val="24"/>
          <w:szCs w:val="24"/>
        </w:rPr>
        <w:t xml:space="preserve">@wronki.pl; </w:t>
      </w:r>
      <w:r>
        <w:rPr>
          <w:rFonts w:ascii="Arial" w:hAnsi="Arial"/>
          <w:bCs/>
          <w:sz w:val="24"/>
          <w:szCs w:val="24"/>
        </w:rPr>
        <w:t xml:space="preserve"> </w:t>
      </w:r>
    </w:p>
    <w:p w14:paraId="79F64849" w14:textId="632CDDC4"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726BB2F7" w14:textId="77777777" w:rsidR="004B6B41"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w sprawach formalnych</w:t>
      </w:r>
      <w:r w:rsidR="004B6B41">
        <w:rPr>
          <w:rFonts w:ascii="Arial" w:hAnsi="Arial"/>
          <w:bCs/>
          <w:sz w:val="24"/>
          <w:szCs w:val="24"/>
        </w:rPr>
        <w:t>:</w:t>
      </w:r>
    </w:p>
    <w:p w14:paraId="506A00ED" w14:textId="72C5B762" w:rsidR="004B6B41" w:rsidRDefault="004B6B41" w:rsidP="004B6B41">
      <w:pPr>
        <w:pStyle w:val="Akapitzlist"/>
        <w:spacing w:line="360" w:lineRule="auto"/>
        <w:ind w:left="720"/>
        <w:jc w:val="both"/>
        <w:rPr>
          <w:rFonts w:ascii="Arial" w:hAnsi="Arial"/>
          <w:bCs/>
          <w:sz w:val="24"/>
          <w:szCs w:val="24"/>
        </w:rPr>
      </w:pPr>
      <w:r w:rsidRPr="004B6B41">
        <w:rPr>
          <w:rFonts w:ascii="Arial" w:hAnsi="Arial"/>
          <w:bCs/>
          <w:sz w:val="24"/>
          <w:szCs w:val="24"/>
        </w:rPr>
        <w:t xml:space="preserve">Natalia Felska, e-mail: przetargi@wronki.pl, </w:t>
      </w:r>
      <w:hyperlink r:id="rId20" w:history="1">
        <w:r w:rsidRPr="004B6B41">
          <w:rPr>
            <w:rStyle w:val="Hipercze"/>
            <w:rFonts w:ascii="Arial" w:hAnsi="Arial"/>
            <w:bCs/>
            <w:color w:val="auto"/>
            <w:sz w:val="24"/>
            <w:szCs w:val="24"/>
            <w:u w:val="none"/>
          </w:rPr>
          <w:t>n.felska@wronki.pl</w:t>
        </w:r>
      </w:hyperlink>
    </w:p>
    <w:p w14:paraId="19517225" w14:textId="02ABD311" w:rsidR="004B6B41" w:rsidRDefault="004B6B41" w:rsidP="004B6B41">
      <w:pPr>
        <w:pStyle w:val="Akapitzlist"/>
        <w:spacing w:line="360" w:lineRule="auto"/>
        <w:ind w:left="720"/>
        <w:jc w:val="both"/>
        <w:rPr>
          <w:rFonts w:ascii="Arial" w:hAnsi="Arial"/>
          <w:bCs/>
          <w:sz w:val="24"/>
          <w:szCs w:val="24"/>
        </w:rPr>
      </w:pPr>
      <w:r>
        <w:rPr>
          <w:rFonts w:ascii="Arial" w:hAnsi="Arial"/>
          <w:bCs/>
          <w:sz w:val="24"/>
          <w:szCs w:val="24"/>
        </w:rPr>
        <w:t>Ewelina Szubert, e-mail:</w:t>
      </w:r>
      <w:r w:rsidRPr="004B6B41">
        <w:t xml:space="preserve"> </w:t>
      </w:r>
      <w:r w:rsidRPr="004B6B41">
        <w:rPr>
          <w:rFonts w:ascii="Arial" w:hAnsi="Arial"/>
          <w:bCs/>
          <w:sz w:val="24"/>
          <w:szCs w:val="24"/>
        </w:rPr>
        <w:t xml:space="preserve">przetargi@wronki.pl, </w:t>
      </w:r>
      <w:r>
        <w:rPr>
          <w:rFonts w:ascii="Arial" w:hAnsi="Arial"/>
          <w:bCs/>
          <w:sz w:val="24"/>
          <w:szCs w:val="24"/>
        </w:rPr>
        <w:t>e.szubert</w:t>
      </w:r>
      <w:r w:rsidRPr="004B6B41">
        <w:rPr>
          <w:rFonts w:ascii="Arial" w:hAnsi="Arial"/>
          <w:bCs/>
          <w:sz w:val="24"/>
          <w:szCs w:val="24"/>
        </w:rPr>
        <w:t>@wronki.pl</w:t>
      </w:r>
    </w:p>
    <w:p w14:paraId="78401559" w14:textId="0FC4EBDF" w:rsidR="00941783" w:rsidRPr="00941783" w:rsidRDefault="00941783" w:rsidP="004B6B41">
      <w:pPr>
        <w:pStyle w:val="Akapitzlist"/>
        <w:spacing w:line="360" w:lineRule="auto"/>
        <w:ind w:left="720"/>
        <w:jc w:val="both"/>
        <w:rPr>
          <w:rFonts w:ascii="Arial" w:hAnsi="Arial"/>
          <w:bCs/>
          <w:sz w:val="24"/>
          <w:szCs w:val="24"/>
        </w:rPr>
      </w:pPr>
      <w:r w:rsidRPr="00941783">
        <w:rPr>
          <w:rFonts w:ascii="Arial" w:hAnsi="Arial"/>
          <w:bCs/>
          <w:sz w:val="24"/>
          <w:szCs w:val="24"/>
        </w:rPr>
        <w:t xml:space="preserve">Izabela Morawiec, e-mail: </w:t>
      </w:r>
      <w:hyperlink r:id="rId21"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r w:rsidR="004E199C">
        <w:rPr>
          <w:rFonts w:ascii="Arial" w:hAnsi="Arial"/>
          <w:bCs/>
          <w:sz w:val="24"/>
          <w:szCs w:val="24"/>
        </w:rPr>
        <w:t>i.morawiec@wronki.pl</w:t>
      </w:r>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8" w:name="_Toc77333151"/>
      <w:bookmarkStart w:id="29" w:name="_Toc94169629"/>
      <w:r w:rsidRPr="00914767">
        <w:rPr>
          <w:rFonts w:ascii="Arial" w:hAnsi="Arial"/>
          <w:sz w:val="24"/>
          <w:szCs w:val="24"/>
        </w:rPr>
        <w:t>XIV. Opis sposobu przygotowania ofert oraz dokumentów wymaganych przez Zamawiającego w SWZ</w:t>
      </w:r>
      <w:bookmarkEnd w:id="28"/>
      <w:bookmarkEnd w:id="29"/>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lastRenderedPageBreak/>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2"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3">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4">
        <w:r w:rsidRPr="00914767">
          <w:rPr>
            <w:rFonts w:ascii="Arial" w:hAnsi="Arial"/>
            <w:b/>
            <w:sz w:val="24"/>
            <w:szCs w:val="24"/>
          </w:rPr>
          <w:t>podpisem zaufanym</w:t>
        </w:r>
      </w:hyperlink>
      <w:r w:rsidRPr="00914767">
        <w:rPr>
          <w:rFonts w:ascii="Arial" w:hAnsi="Arial"/>
          <w:sz w:val="24"/>
          <w:szCs w:val="24"/>
        </w:rPr>
        <w:t xml:space="preserve"> lub </w:t>
      </w:r>
      <w:hyperlink r:id="rId25">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 xml:space="preserve">do transakcji elektronicznych na rynku wewnętrznym (eIDAS)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wykorzystania formatu podpisu XAdES zewnętrzny. Zamawiający wymaga dołączenia odpowiedniej ilości plików tj. podpisywanych plików z danymi oraz plików XAdES.</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lastRenderedPageBreak/>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6">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233900" w:rsidP="00914767">
      <w:pPr>
        <w:spacing w:line="360" w:lineRule="auto"/>
        <w:ind w:left="426"/>
        <w:jc w:val="both"/>
        <w:rPr>
          <w:rFonts w:ascii="Arial" w:hAnsi="Arial"/>
          <w:sz w:val="24"/>
          <w:szCs w:val="24"/>
        </w:rPr>
      </w:pPr>
      <w:hyperlink r:id="rId27">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 xml:space="preserve">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t>
      </w:r>
      <w:r w:rsidRPr="00914767">
        <w:rPr>
          <w:rFonts w:ascii="Arial" w:hAnsi="Arial"/>
          <w:sz w:val="24"/>
          <w:szCs w:val="24"/>
        </w:rPr>
        <w:lastRenderedPageBreak/>
        <w:t>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rekomenduje wykorzystanie formatów: .pdf .doc .docx .xls .xlsx .jpg (.jpeg)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color w:val="FF0000"/>
          <w:sz w:val="24"/>
          <w:szCs w:val="24"/>
        </w:rPr>
        <w:t xml:space="preserve">Wśród rozszerzeń powszechnych a </w:t>
      </w:r>
      <w:r w:rsidRPr="00914767">
        <w:rPr>
          <w:rFonts w:ascii="Arial" w:hAnsi="Arial"/>
          <w:b/>
          <w:color w:val="FF0000"/>
          <w:sz w:val="24"/>
          <w:szCs w:val="24"/>
        </w:rPr>
        <w:t>niewystępujących</w:t>
      </w:r>
      <w:r w:rsidRPr="00914767">
        <w:rPr>
          <w:rFonts w:ascii="Arial" w:hAnsi="Arial"/>
          <w:color w:val="FF0000"/>
          <w:sz w:val="24"/>
          <w:szCs w:val="24"/>
        </w:rPr>
        <w:t xml:space="preserve"> w Rozporządzeniu KRI występują: .rar .gif .bmp .numbers .pages. </w:t>
      </w:r>
      <w:r w:rsidRPr="00914767">
        <w:rPr>
          <w:rFonts w:ascii="Arial" w:hAnsi="Arial"/>
          <w:b/>
          <w:color w:val="FF0000"/>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eDoApp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PAdES.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w formacie XAdES o typie zewnętrznym</w:t>
      </w:r>
      <w:r w:rsidRPr="00914767">
        <w:rPr>
          <w:rFonts w:ascii="Arial" w:hAnsi="Arial" w:cs="Arial"/>
          <w:sz w:val="24"/>
          <w:szCs w:val="24"/>
        </w:rPr>
        <w:t xml:space="preserve">. Wykonawca powinien </w:t>
      </w:r>
      <w:r w:rsidRPr="00914767">
        <w:rPr>
          <w:rFonts w:ascii="Arial" w:hAnsi="Arial" w:cs="Arial"/>
          <w:sz w:val="24"/>
          <w:szCs w:val="24"/>
        </w:rPr>
        <w:lastRenderedPageBreak/>
        <w:t>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0" w:name="_21eeoojwb3nb"/>
      <w:bookmarkStart w:id="31" w:name="_Toc65478017"/>
      <w:bookmarkEnd w:id="30"/>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w:t>
      </w:r>
      <w:r w:rsidRPr="003B7980">
        <w:rPr>
          <w:rFonts w:ascii="Arial" w:hAnsi="Arial"/>
          <w:sz w:val="24"/>
          <w:szCs w:val="24"/>
          <w:shd w:val="clear" w:color="auto" w:fill="FFFFFF"/>
        </w:rPr>
        <w:lastRenderedPageBreak/>
        <w:t xml:space="preserve">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lastRenderedPageBreak/>
        <w:t xml:space="preserve">Wadliwe pełnomocnictwo (a także brak pełnomocnictwa) podlega uzupełnieniu na mocy art. 128 ust. 1 ustawy Pzp.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2" w:name="_Toc77333152"/>
      <w:bookmarkStart w:id="33" w:name="_Toc94169630"/>
      <w:bookmarkEnd w:id="31"/>
      <w:r w:rsidRPr="00914767">
        <w:rPr>
          <w:rFonts w:ascii="Arial" w:hAnsi="Arial"/>
          <w:sz w:val="24"/>
          <w:szCs w:val="24"/>
        </w:rPr>
        <w:t>XV</w:t>
      </w:r>
      <w:r w:rsidRPr="00914767">
        <w:rPr>
          <w:rFonts w:ascii="Arial" w:hAnsi="Arial"/>
          <w:sz w:val="24"/>
          <w:szCs w:val="24"/>
          <w:shd w:val="clear" w:color="auto" w:fill="D9D9D9"/>
        </w:rPr>
        <w:t>. Sposób obliczania ceny oferty</w:t>
      </w:r>
      <w:bookmarkEnd w:id="32"/>
      <w:bookmarkEnd w:id="33"/>
    </w:p>
    <w:p w14:paraId="255144F0" w14:textId="77777777" w:rsidR="00D66DE6" w:rsidRPr="00AF2E09" w:rsidRDefault="00D66DE6" w:rsidP="00D66DE6">
      <w:pPr>
        <w:numPr>
          <w:ilvl w:val="0"/>
          <w:numId w:val="39"/>
        </w:numPr>
        <w:suppressAutoHyphens w:val="0"/>
        <w:autoSpaceDE w:val="0"/>
        <w:autoSpaceDN w:val="0"/>
        <w:adjustRightInd w:val="0"/>
        <w:spacing w:line="360" w:lineRule="auto"/>
        <w:ind w:left="284"/>
        <w:jc w:val="both"/>
        <w:rPr>
          <w:rFonts w:ascii="Arial" w:eastAsia="TimesNewRoman" w:hAnsi="Arial"/>
          <w:sz w:val="24"/>
          <w:szCs w:val="24"/>
        </w:rPr>
      </w:pPr>
      <w:r w:rsidRPr="00D66DE6">
        <w:rPr>
          <w:rFonts w:ascii="Arial" w:eastAsia="TimesNewRoman" w:hAnsi="Arial"/>
          <w:sz w:val="24"/>
          <w:szCs w:val="24"/>
        </w:rPr>
        <w:t xml:space="preserve">Obowiązującą formą wynagrodzenia za wykonanie przez Wykonawcę przedmiotu zamówienia będzie </w:t>
      </w:r>
      <w:r w:rsidRPr="00D66DE6">
        <w:rPr>
          <w:rFonts w:ascii="Arial" w:eastAsia="TimesNewRoman" w:hAnsi="Arial"/>
          <w:b/>
          <w:bCs/>
          <w:sz w:val="24"/>
          <w:szCs w:val="24"/>
        </w:rPr>
        <w:t>wynagrodzenie ryczałtowe</w:t>
      </w:r>
      <w:r w:rsidRPr="00D66DE6">
        <w:rPr>
          <w:rFonts w:ascii="Arial" w:eastAsia="TimesNewRoman" w:hAnsi="Arial"/>
          <w:sz w:val="24"/>
          <w:szCs w:val="24"/>
        </w:rPr>
        <w:t xml:space="preserve"> wskazane w Formularzu </w:t>
      </w:r>
      <w:r w:rsidRPr="00D66DE6">
        <w:rPr>
          <w:rFonts w:ascii="Arial" w:eastAsia="TimesNewRoman" w:hAnsi="Arial"/>
          <w:sz w:val="24"/>
          <w:szCs w:val="24"/>
        </w:rPr>
        <w:br/>
      </w:r>
      <w:r w:rsidRPr="00AF2E09">
        <w:rPr>
          <w:rFonts w:ascii="Arial" w:eastAsia="TimesNewRoman" w:hAnsi="Arial"/>
          <w:sz w:val="24"/>
          <w:szCs w:val="24"/>
        </w:rPr>
        <w:t>ofertowym.</w:t>
      </w:r>
    </w:p>
    <w:p w14:paraId="39CE8002" w14:textId="15E3AE1B" w:rsidR="00D66DE6" w:rsidRPr="00AF2E09" w:rsidRDefault="00D66DE6" w:rsidP="00D66DE6">
      <w:pPr>
        <w:numPr>
          <w:ilvl w:val="0"/>
          <w:numId w:val="39"/>
        </w:numPr>
        <w:suppressAutoHyphens w:val="0"/>
        <w:autoSpaceDE w:val="0"/>
        <w:autoSpaceDN w:val="0"/>
        <w:adjustRightInd w:val="0"/>
        <w:spacing w:line="360" w:lineRule="auto"/>
        <w:ind w:left="284"/>
        <w:jc w:val="both"/>
        <w:rPr>
          <w:rFonts w:ascii="Arial" w:eastAsia="TimesNewRoman" w:hAnsi="Arial"/>
          <w:sz w:val="24"/>
          <w:szCs w:val="24"/>
        </w:rPr>
      </w:pPr>
      <w:r w:rsidRPr="00AF2E09">
        <w:rPr>
          <w:rFonts w:ascii="Arial" w:eastAsia="TimesNewRoman" w:hAnsi="Arial"/>
          <w:sz w:val="24"/>
          <w:szCs w:val="24"/>
        </w:rPr>
        <w:t xml:space="preserve">Cenę ofertową, obejmującą całość przedmiotu zamówienia, na podstawie której Zamawiający dokona wyboru najkorzystniejszej oferty, stanowi </w:t>
      </w:r>
      <w:r w:rsidRPr="00AF2E09">
        <w:rPr>
          <w:rFonts w:ascii="Arial" w:eastAsia="TimesNewRoman" w:hAnsi="Arial"/>
          <w:bCs/>
          <w:sz w:val="24"/>
          <w:szCs w:val="24"/>
        </w:rPr>
        <w:t xml:space="preserve">cena </w:t>
      </w:r>
      <w:r w:rsidRPr="00AF2E09">
        <w:rPr>
          <w:rFonts w:ascii="Arial" w:eastAsia="TimesNewRoman" w:hAnsi="Arial"/>
          <w:bCs/>
          <w:sz w:val="24"/>
          <w:szCs w:val="24"/>
        </w:rPr>
        <w:br/>
        <w:t xml:space="preserve">ryczałtowa </w:t>
      </w:r>
      <w:r w:rsidRPr="00AF2E09">
        <w:rPr>
          <w:rFonts w:ascii="Arial" w:eastAsia="TimesNewRoman" w:hAnsi="Arial"/>
          <w:b/>
          <w:bCs/>
          <w:sz w:val="24"/>
          <w:szCs w:val="24"/>
        </w:rPr>
        <w:t>w złotych brutto</w:t>
      </w:r>
      <w:r w:rsidRPr="00AF2E09">
        <w:rPr>
          <w:rFonts w:ascii="Arial" w:eastAsia="TimesNewRoman" w:hAnsi="Arial"/>
          <w:sz w:val="24"/>
          <w:szCs w:val="24"/>
        </w:rPr>
        <w:t xml:space="preserve">. Wykonawca określa cenę ofertową poprzez </w:t>
      </w:r>
      <w:r w:rsidRPr="00AF2E09">
        <w:rPr>
          <w:rFonts w:ascii="Arial" w:eastAsia="TimesNewRoman" w:hAnsi="Arial"/>
          <w:sz w:val="24"/>
          <w:szCs w:val="24"/>
        </w:rPr>
        <w:br/>
        <w:t>wskazanie w formularzu ofertowym (załącznik nr 1) ceny w złotych netto, wartości podatku VAT w złotych, stawki podatku VAT w % oraz ceny w złotych brutto.</w:t>
      </w:r>
    </w:p>
    <w:p w14:paraId="37FC73B2" w14:textId="49F8A89D" w:rsidR="00D66DE6" w:rsidRPr="00AF2E09" w:rsidRDefault="00D66DE6" w:rsidP="00AF2E09">
      <w:pPr>
        <w:numPr>
          <w:ilvl w:val="0"/>
          <w:numId w:val="39"/>
        </w:numPr>
        <w:suppressAutoHyphens w:val="0"/>
        <w:autoSpaceDE w:val="0"/>
        <w:autoSpaceDN w:val="0"/>
        <w:adjustRightInd w:val="0"/>
        <w:spacing w:line="360" w:lineRule="auto"/>
        <w:ind w:left="284"/>
        <w:jc w:val="both"/>
        <w:rPr>
          <w:rFonts w:ascii="Arial" w:hAnsi="Arial"/>
          <w:sz w:val="24"/>
          <w:szCs w:val="24"/>
        </w:rPr>
      </w:pPr>
      <w:r w:rsidRPr="00AF2E09">
        <w:rPr>
          <w:rFonts w:ascii="Arial" w:eastAsia="TimesNewRoman" w:hAnsi="Arial"/>
          <w:sz w:val="24"/>
          <w:szCs w:val="24"/>
        </w:rPr>
        <w:t>Wykonawca przed obliczeniem ceny oferty powinien dokładnie i szczegółow</w:t>
      </w:r>
      <w:r w:rsidR="00AF2E09" w:rsidRPr="00AF2E09">
        <w:rPr>
          <w:rFonts w:ascii="Arial" w:eastAsia="TimesNewRoman" w:hAnsi="Arial"/>
          <w:sz w:val="24"/>
          <w:szCs w:val="24"/>
        </w:rPr>
        <w:t xml:space="preserve">o </w:t>
      </w:r>
      <w:r w:rsidR="00AF2E09" w:rsidRPr="00AF2E09">
        <w:rPr>
          <w:rFonts w:ascii="Arial" w:eastAsia="TimesNewRoman" w:hAnsi="Arial"/>
          <w:sz w:val="24"/>
          <w:szCs w:val="24"/>
        </w:rPr>
        <w:br/>
        <w:t>zapoznać się ze Szczegółowym zakresami zamówienia</w:t>
      </w:r>
      <w:r w:rsidRPr="00AF2E09">
        <w:rPr>
          <w:rFonts w:ascii="Arial" w:eastAsia="TimesNewRoman" w:hAnsi="Arial"/>
          <w:sz w:val="24"/>
          <w:szCs w:val="24"/>
        </w:rPr>
        <w:t xml:space="preserve">, projektowanymi </w:t>
      </w:r>
      <w:r w:rsidR="00AF2E09" w:rsidRPr="00AF2E09">
        <w:rPr>
          <w:rFonts w:ascii="Arial" w:eastAsia="TimesNewRoman" w:hAnsi="Arial"/>
          <w:sz w:val="24"/>
          <w:szCs w:val="24"/>
        </w:rPr>
        <w:br/>
      </w:r>
      <w:r w:rsidRPr="00AF2E09">
        <w:rPr>
          <w:rFonts w:ascii="Arial" w:eastAsia="TimesNewRoman" w:hAnsi="Arial"/>
          <w:sz w:val="24"/>
          <w:szCs w:val="24"/>
        </w:rPr>
        <w:t>postanowieniami umowy i pozostałymi dokumentami stanowiącymi załączniki do SWZ.</w:t>
      </w:r>
    </w:p>
    <w:p w14:paraId="285B9647" w14:textId="2DEED573" w:rsidR="00E401AA" w:rsidRPr="00D66DE6" w:rsidRDefault="00CF237C" w:rsidP="001D7CCF">
      <w:pPr>
        <w:numPr>
          <w:ilvl w:val="0"/>
          <w:numId w:val="39"/>
        </w:numPr>
        <w:spacing w:line="360" w:lineRule="auto"/>
        <w:ind w:left="426"/>
        <w:jc w:val="both"/>
        <w:rPr>
          <w:rFonts w:ascii="Arial" w:eastAsia="TimesNewRoman" w:hAnsi="Arial"/>
          <w:sz w:val="24"/>
          <w:szCs w:val="24"/>
        </w:rPr>
      </w:pPr>
      <w:r w:rsidRPr="00D66DE6">
        <w:rPr>
          <w:rFonts w:ascii="Arial" w:eastAsia="TimesNewRoman" w:hAnsi="Arial"/>
          <w:sz w:val="24"/>
          <w:szCs w:val="24"/>
        </w:rPr>
        <w:t xml:space="preserve">Przedmiot zamówienia objęty jest </w:t>
      </w:r>
      <w:r w:rsidRPr="00D66DE6">
        <w:rPr>
          <w:rFonts w:ascii="Arial" w:eastAsia="TimesNewRoman" w:hAnsi="Arial"/>
          <w:b/>
          <w:sz w:val="24"/>
          <w:szCs w:val="24"/>
        </w:rPr>
        <w:t>stawką podatku VAT</w:t>
      </w:r>
      <w:r w:rsidRPr="00D66DE6">
        <w:rPr>
          <w:rFonts w:ascii="Arial" w:eastAsia="TimesNewRoman" w:hAnsi="Arial"/>
          <w:sz w:val="24"/>
          <w:szCs w:val="24"/>
        </w:rPr>
        <w:t xml:space="preserve"> </w:t>
      </w:r>
      <w:r w:rsidRPr="00D66DE6">
        <w:rPr>
          <w:rFonts w:ascii="Arial" w:eastAsia="TimesNewRoman" w:hAnsi="Arial"/>
          <w:b/>
          <w:sz w:val="24"/>
          <w:szCs w:val="24"/>
        </w:rPr>
        <w:t>w wysokości 23%</w:t>
      </w:r>
      <w:r w:rsidRPr="00D66DE6">
        <w:rPr>
          <w:rFonts w:ascii="Arial" w:eastAsia="TimesNewRoman" w:hAnsi="Arial"/>
          <w:sz w:val="24"/>
          <w:szCs w:val="24"/>
        </w:rPr>
        <w:t xml:space="preserve"> </w:t>
      </w:r>
      <w:r w:rsidR="00031BCE" w:rsidRPr="00D66DE6">
        <w:rPr>
          <w:rFonts w:ascii="Arial" w:eastAsia="TimesNewRoman" w:hAnsi="Arial"/>
          <w:sz w:val="24"/>
          <w:szCs w:val="24"/>
        </w:rPr>
        <w:br/>
      </w:r>
      <w:r w:rsidR="002E310B" w:rsidRPr="00D66DE6">
        <w:rPr>
          <w:rFonts w:ascii="Arial" w:eastAsia="TimesNewRoman" w:hAnsi="Arial"/>
          <w:sz w:val="24"/>
          <w:szCs w:val="24"/>
        </w:rPr>
        <w:t>w oparciu o ustawę z dnia</w:t>
      </w:r>
      <w:r w:rsidRPr="00D66DE6">
        <w:rPr>
          <w:rFonts w:ascii="Arial" w:eastAsia="TimesNewRoman" w:hAnsi="Arial"/>
          <w:sz w:val="24"/>
          <w:szCs w:val="24"/>
        </w:rPr>
        <w:t xml:space="preserve"> 11 marca 2004r. o podatku od towarów i usług </w:t>
      </w:r>
      <w:r w:rsidR="006E2C52" w:rsidRPr="00D66DE6">
        <w:rPr>
          <w:rFonts w:ascii="Arial" w:eastAsia="TimesNewRoman" w:hAnsi="Arial"/>
          <w:sz w:val="24"/>
          <w:szCs w:val="24"/>
        </w:rPr>
        <w:br/>
      </w:r>
      <w:r w:rsidRPr="00D66DE6">
        <w:rPr>
          <w:rFonts w:ascii="Arial" w:eastAsia="TimesNewRoman" w:hAnsi="Arial"/>
          <w:sz w:val="24"/>
          <w:szCs w:val="24"/>
        </w:rPr>
        <w:t xml:space="preserve">(t.j. </w:t>
      </w:r>
      <w:r w:rsidRPr="00D66DE6">
        <w:rPr>
          <w:rStyle w:val="markedcontent"/>
          <w:rFonts w:ascii="Arial" w:hAnsi="Arial"/>
          <w:sz w:val="24"/>
          <w:szCs w:val="24"/>
        </w:rPr>
        <w:t>Dz. U. z 202</w:t>
      </w:r>
      <w:r w:rsidR="00233900">
        <w:rPr>
          <w:rStyle w:val="markedcontent"/>
          <w:rFonts w:ascii="Arial" w:hAnsi="Arial"/>
          <w:sz w:val="24"/>
          <w:szCs w:val="24"/>
        </w:rPr>
        <w:t>3</w:t>
      </w:r>
      <w:r w:rsidRPr="00D66DE6">
        <w:rPr>
          <w:rStyle w:val="markedcontent"/>
          <w:rFonts w:ascii="Arial" w:hAnsi="Arial"/>
          <w:sz w:val="24"/>
          <w:szCs w:val="24"/>
        </w:rPr>
        <w:t xml:space="preserve"> r. poz.</w:t>
      </w:r>
      <w:r w:rsidR="00233900">
        <w:rPr>
          <w:rStyle w:val="markedcontent"/>
          <w:rFonts w:ascii="Arial" w:hAnsi="Arial"/>
          <w:sz w:val="24"/>
          <w:szCs w:val="24"/>
        </w:rPr>
        <w:t xml:space="preserve"> 1570</w:t>
      </w:r>
      <w:r w:rsidR="006E2C52" w:rsidRPr="00D66DE6">
        <w:rPr>
          <w:rStyle w:val="markedcontent"/>
          <w:rFonts w:ascii="Arial" w:hAnsi="Arial"/>
          <w:sz w:val="24"/>
          <w:szCs w:val="24"/>
        </w:rPr>
        <w:t xml:space="preserve"> </w:t>
      </w:r>
      <w:r w:rsidRPr="00D66DE6">
        <w:rPr>
          <w:rFonts w:ascii="Arial" w:eastAsia="TimesNewRoman" w:hAnsi="Arial"/>
          <w:sz w:val="24"/>
          <w:szCs w:val="24"/>
        </w:rPr>
        <w:t xml:space="preserve">z późn. zm.) oraz ustawę z dnia 6 grudnia 2008 r. </w:t>
      </w:r>
      <w:r w:rsidR="00195A2F" w:rsidRPr="00D66DE6">
        <w:rPr>
          <w:rFonts w:ascii="Arial" w:eastAsia="TimesNewRoman" w:hAnsi="Arial"/>
          <w:sz w:val="24"/>
          <w:szCs w:val="24"/>
        </w:rPr>
        <w:br/>
      </w:r>
      <w:r w:rsidRPr="00D66DE6">
        <w:rPr>
          <w:rFonts w:ascii="Arial" w:eastAsia="TimesNewRoman" w:hAnsi="Arial"/>
          <w:sz w:val="24"/>
          <w:szCs w:val="24"/>
        </w:rPr>
        <w:t>o podatku akcyzowym (t.j. Dz. U. z </w:t>
      </w:r>
      <w:r w:rsidR="00233900">
        <w:rPr>
          <w:rFonts w:ascii="Arial" w:eastAsia="TimesNewRoman" w:hAnsi="Arial"/>
          <w:bCs/>
          <w:sz w:val="24"/>
          <w:szCs w:val="24"/>
        </w:rPr>
        <w:t>2023</w:t>
      </w:r>
      <w:r w:rsidR="00233900">
        <w:rPr>
          <w:rFonts w:ascii="Arial" w:eastAsia="TimesNewRoman" w:hAnsi="Arial"/>
          <w:sz w:val="24"/>
          <w:szCs w:val="24"/>
        </w:rPr>
        <w:t> r. poz. 1542</w:t>
      </w:r>
      <w:r w:rsidR="006E2C52" w:rsidRPr="00D66DE6">
        <w:rPr>
          <w:rFonts w:ascii="Arial" w:eastAsia="TimesNewRoman" w:hAnsi="Arial"/>
          <w:sz w:val="24"/>
          <w:szCs w:val="24"/>
        </w:rPr>
        <w:t xml:space="preserve"> z późn. zm.)</w:t>
      </w:r>
      <w:r w:rsidRPr="00D66DE6">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D66DE6">
        <w:rPr>
          <w:rFonts w:ascii="Arial" w:eastAsia="TimesNewRoman" w:hAnsi="Arial"/>
          <w:sz w:val="24"/>
          <w:szCs w:val="24"/>
        </w:rPr>
        <w:t xml:space="preserve">przed terminem składania ofert </w:t>
      </w:r>
      <w:r w:rsidRPr="00D66DE6">
        <w:rPr>
          <w:rFonts w:ascii="Arial" w:eastAsia="TimesNewRoman" w:hAnsi="Arial"/>
          <w:sz w:val="24"/>
          <w:szCs w:val="24"/>
        </w:rPr>
        <w:t>do wnoszenia uwag lub zastrzeżeń związanych ze sposobem naliczenia VAT-u podanego w SWZ.</w:t>
      </w:r>
    </w:p>
    <w:p w14:paraId="5CA0FC74" w14:textId="289267B5" w:rsidR="00E401AA" w:rsidRPr="00D66DE6" w:rsidRDefault="00CF237C" w:rsidP="001D7CCF">
      <w:pPr>
        <w:numPr>
          <w:ilvl w:val="0"/>
          <w:numId w:val="39"/>
        </w:numPr>
        <w:spacing w:line="360" w:lineRule="auto"/>
        <w:ind w:left="426"/>
        <w:jc w:val="both"/>
        <w:rPr>
          <w:rFonts w:ascii="Arial" w:eastAsia="TimesNewRoman" w:hAnsi="Arial"/>
          <w:sz w:val="24"/>
          <w:szCs w:val="24"/>
        </w:rPr>
      </w:pPr>
      <w:r w:rsidRPr="00D66DE6">
        <w:rPr>
          <w:rFonts w:ascii="Arial" w:hAnsi="Arial"/>
          <w:sz w:val="24"/>
          <w:szCs w:val="24"/>
        </w:rPr>
        <w:t xml:space="preserve">Prawidłowe ustalenie stawki VAT zgodnie z ustawą z dnia 11.03.2004 r. o podatku od towarów i usług </w:t>
      </w:r>
      <w:r w:rsidRPr="00D66DE6">
        <w:rPr>
          <w:rFonts w:ascii="Arial" w:eastAsia="TimesNewRoman" w:hAnsi="Arial"/>
          <w:sz w:val="24"/>
          <w:szCs w:val="24"/>
        </w:rPr>
        <w:t xml:space="preserve">(t.j. </w:t>
      </w:r>
      <w:r w:rsidR="00233900">
        <w:rPr>
          <w:rStyle w:val="markedcontent"/>
          <w:rFonts w:ascii="Arial" w:hAnsi="Arial"/>
          <w:sz w:val="24"/>
          <w:szCs w:val="24"/>
        </w:rPr>
        <w:t>Dz. U. z 2023 r. poz. 1570</w:t>
      </w:r>
      <w:r w:rsidRPr="00D66DE6">
        <w:rPr>
          <w:rFonts w:ascii="Arial" w:eastAsia="TimesNewRoman" w:hAnsi="Arial"/>
          <w:sz w:val="24"/>
          <w:szCs w:val="24"/>
        </w:rPr>
        <w:t xml:space="preserve"> z późn. zm.) </w:t>
      </w:r>
      <w:r w:rsidRPr="00D66DE6">
        <w:rPr>
          <w:rFonts w:ascii="Arial" w:hAnsi="Arial"/>
          <w:sz w:val="24"/>
          <w:szCs w:val="24"/>
        </w:rPr>
        <w:t xml:space="preserve">leży po stronie Wykonawcy. Zastosowana stawka VAT jest stawką obowiązującą na dzień składania ofert. </w:t>
      </w:r>
    </w:p>
    <w:p w14:paraId="2701E61A" w14:textId="32440B62" w:rsidR="00E401AA" w:rsidRPr="00D66DE6" w:rsidRDefault="00CF237C" w:rsidP="00D66DE6">
      <w:pPr>
        <w:numPr>
          <w:ilvl w:val="0"/>
          <w:numId w:val="39"/>
        </w:numPr>
        <w:spacing w:line="360" w:lineRule="auto"/>
        <w:ind w:left="426"/>
        <w:jc w:val="both"/>
        <w:rPr>
          <w:rFonts w:ascii="Arial" w:eastAsia="TimesNewRoman" w:hAnsi="Arial"/>
          <w:sz w:val="24"/>
          <w:szCs w:val="24"/>
        </w:rPr>
      </w:pPr>
      <w:r w:rsidRPr="00D66DE6">
        <w:rPr>
          <w:rFonts w:ascii="Arial" w:eastAsia="TimesNewRoman" w:hAnsi="Arial"/>
          <w:sz w:val="24"/>
          <w:szCs w:val="24"/>
        </w:rPr>
        <w:t>Wszystkie wartości podane w formularz</w:t>
      </w:r>
      <w:r w:rsidR="005F0B67" w:rsidRPr="00D66DE6">
        <w:rPr>
          <w:rFonts w:ascii="Arial" w:eastAsia="TimesNewRoman" w:hAnsi="Arial"/>
          <w:sz w:val="24"/>
          <w:szCs w:val="24"/>
        </w:rPr>
        <w:t>u</w:t>
      </w:r>
      <w:r w:rsidRPr="00D66DE6">
        <w:rPr>
          <w:rFonts w:ascii="Arial" w:eastAsia="TimesNewRoman" w:hAnsi="Arial"/>
          <w:sz w:val="24"/>
          <w:szCs w:val="24"/>
        </w:rPr>
        <w:t xml:space="preserve"> ofertowy</w:t>
      </w:r>
      <w:r w:rsidR="004B67B7" w:rsidRPr="00D66DE6">
        <w:rPr>
          <w:rFonts w:ascii="Arial" w:eastAsia="TimesNewRoman" w:hAnsi="Arial"/>
          <w:sz w:val="24"/>
          <w:szCs w:val="24"/>
        </w:rPr>
        <w:t>m</w:t>
      </w:r>
      <w:r w:rsidRPr="00D66DE6">
        <w:rPr>
          <w:rFonts w:ascii="Arial" w:eastAsia="TimesNewRoman" w:hAnsi="Arial"/>
          <w:sz w:val="24"/>
          <w:szCs w:val="24"/>
        </w:rPr>
        <w:t xml:space="preserve"> powinny </w:t>
      </w:r>
      <w:r w:rsidR="00130FE5" w:rsidRPr="00D66DE6">
        <w:rPr>
          <w:rFonts w:ascii="Arial" w:eastAsia="TimesNewRoman" w:hAnsi="Arial"/>
          <w:sz w:val="24"/>
          <w:szCs w:val="24"/>
        </w:rPr>
        <w:t xml:space="preserve">być liczone w złotych polskich </w:t>
      </w:r>
      <w:r w:rsidRPr="00D66DE6">
        <w:rPr>
          <w:rFonts w:ascii="Arial" w:eastAsia="TimesNewRoman" w:hAnsi="Arial"/>
          <w:sz w:val="24"/>
          <w:szCs w:val="24"/>
        </w:rPr>
        <w:t xml:space="preserve">z dokładnością do dwóch miejsc po przecinku (końcówki poniżej 0,5 grosza pomija się a końcówki 0,5 grosza i wyższe zaokrągla się do 1 grosza w rozumieniu ustawy z dnia 9 maja 2014 r. o informowaniu o cenach towarów i usług </w:t>
      </w:r>
      <w:r w:rsidR="00233900">
        <w:rPr>
          <w:rFonts w:ascii="Arial" w:eastAsia="TimesNewRoman" w:hAnsi="Arial"/>
          <w:sz w:val="24"/>
          <w:szCs w:val="24"/>
        </w:rPr>
        <w:lastRenderedPageBreak/>
        <w:t>(t. j. Dz. U. z 2023 r., poz. 168</w:t>
      </w:r>
      <w:r w:rsidR="006E2C52" w:rsidRPr="00D66DE6">
        <w:rPr>
          <w:rFonts w:ascii="Arial" w:eastAsia="TimesNewRoman" w:hAnsi="Arial"/>
          <w:sz w:val="24"/>
          <w:szCs w:val="24"/>
        </w:rPr>
        <w:t xml:space="preserve"> z późn. zm.</w:t>
      </w:r>
      <w:r w:rsidRPr="00D66DE6">
        <w:rPr>
          <w:rFonts w:ascii="Arial" w:eastAsia="TimesNewRoman" w:hAnsi="Arial"/>
          <w:sz w:val="24"/>
          <w:szCs w:val="24"/>
        </w:rPr>
        <w:t>) oraz ustawy z dnia 7 lipca 1994 r. o denominacji złotego (</w:t>
      </w:r>
      <w:r w:rsidR="006E2C52" w:rsidRPr="00D66DE6">
        <w:rPr>
          <w:rFonts w:ascii="Arial" w:eastAsia="TimesNewRoman" w:hAnsi="Arial"/>
          <w:sz w:val="24"/>
          <w:szCs w:val="24"/>
        </w:rPr>
        <w:t xml:space="preserve">Dz. U. z 1994 r., </w:t>
      </w:r>
      <w:r w:rsidRPr="00D66DE6">
        <w:rPr>
          <w:rFonts w:ascii="Arial" w:eastAsia="TimesNewRoman" w:hAnsi="Arial"/>
          <w:sz w:val="24"/>
          <w:szCs w:val="24"/>
        </w:rPr>
        <w:t>Nr 84, poz. 386 z poźn. zm.).</w:t>
      </w:r>
    </w:p>
    <w:p w14:paraId="0EE545DF" w14:textId="77777777" w:rsidR="00E401AA" w:rsidRPr="00D66DE6" w:rsidRDefault="00CF237C" w:rsidP="001D7CCF">
      <w:pPr>
        <w:numPr>
          <w:ilvl w:val="0"/>
          <w:numId w:val="39"/>
        </w:numPr>
        <w:spacing w:line="360" w:lineRule="auto"/>
        <w:ind w:left="426"/>
        <w:jc w:val="both"/>
        <w:rPr>
          <w:rFonts w:ascii="Arial" w:eastAsia="TimesNewRoman" w:hAnsi="Arial"/>
          <w:sz w:val="24"/>
          <w:szCs w:val="24"/>
        </w:rPr>
      </w:pPr>
      <w:r w:rsidRPr="00D66DE6">
        <w:rPr>
          <w:rFonts w:ascii="Arial" w:eastAsia="TimesNewRoman" w:hAnsi="Arial"/>
          <w:sz w:val="24"/>
          <w:szCs w:val="24"/>
        </w:rPr>
        <w:t>Niedopuszczalne jest stosowanie upustów lub rabatów.</w:t>
      </w:r>
    </w:p>
    <w:p w14:paraId="0CB62800" w14:textId="4B0031BE" w:rsidR="00E401AA" w:rsidRPr="00D66DE6" w:rsidRDefault="00CF237C" w:rsidP="001D7CCF">
      <w:pPr>
        <w:numPr>
          <w:ilvl w:val="0"/>
          <w:numId w:val="39"/>
        </w:numPr>
        <w:spacing w:line="360" w:lineRule="auto"/>
        <w:ind w:left="426"/>
        <w:jc w:val="both"/>
        <w:rPr>
          <w:rFonts w:ascii="Arial" w:eastAsia="TimesNewRoman" w:hAnsi="Arial"/>
          <w:sz w:val="24"/>
          <w:szCs w:val="24"/>
        </w:rPr>
      </w:pPr>
      <w:r w:rsidRPr="00D66DE6">
        <w:rPr>
          <w:rFonts w:ascii="Arial" w:hAnsi="Arial"/>
          <w:sz w:val="24"/>
          <w:szCs w:val="24"/>
        </w:rPr>
        <w:t xml:space="preserve">Zamawiający przewiduje tylko jedną cenę za oferowany przedmiot zamówienia </w:t>
      </w:r>
      <w:r w:rsidR="00031BCE" w:rsidRPr="00D66DE6">
        <w:rPr>
          <w:rFonts w:ascii="Arial" w:hAnsi="Arial"/>
          <w:sz w:val="24"/>
          <w:szCs w:val="24"/>
        </w:rPr>
        <w:br/>
      </w:r>
      <w:r w:rsidRPr="00D66DE6">
        <w:rPr>
          <w:rFonts w:ascii="Arial" w:hAnsi="Arial"/>
          <w:sz w:val="24"/>
          <w:szCs w:val="24"/>
        </w:rPr>
        <w:t>i nie dopuszcza cen wariantowych.</w:t>
      </w:r>
    </w:p>
    <w:p w14:paraId="43292D04" w14:textId="77777777" w:rsidR="00E401AA" w:rsidRPr="00D66DE6" w:rsidRDefault="00CF237C" w:rsidP="001D7CCF">
      <w:pPr>
        <w:numPr>
          <w:ilvl w:val="0"/>
          <w:numId w:val="39"/>
        </w:numPr>
        <w:spacing w:line="360" w:lineRule="auto"/>
        <w:ind w:left="426"/>
        <w:jc w:val="both"/>
        <w:rPr>
          <w:rFonts w:ascii="Arial" w:eastAsia="TimesNewRoman" w:hAnsi="Arial"/>
          <w:sz w:val="24"/>
          <w:szCs w:val="24"/>
        </w:rPr>
      </w:pPr>
      <w:r w:rsidRPr="00D66DE6">
        <w:rPr>
          <w:rFonts w:ascii="Arial" w:hAnsi="Arial"/>
          <w:sz w:val="24"/>
          <w:szCs w:val="24"/>
        </w:rPr>
        <w:t>Cena oferty nie ulega zmianie przez okres związania ofertą i nie podlega negocjacji.</w:t>
      </w:r>
    </w:p>
    <w:p w14:paraId="1DB0C1F4" w14:textId="3E407CCA" w:rsidR="00E401AA" w:rsidRPr="00D66DE6" w:rsidRDefault="00CF237C" w:rsidP="001D7CCF">
      <w:pPr>
        <w:numPr>
          <w:ilvl w:val="0"/>
          <w:numId w:val="39"/>
        </w:numPr>
        <w:spacing w:line="360" w:lineRule="auto"/>
        <w:ind w:left="426"/>
        <w:jc w:val="both"/>
        <w:rPr>
          <w:rFonts w:ascii="Arial" w:eastAsia="TimesNewRoman" w:hAnsi="Arial"/>
          <w:sz w:val="24"/>
          <w:szCs w:val="24"/>
        </w:rPr>
      </w:pPr>
      <w:r w:rsidRPr="00D66DE6">
        <w:rPr>
          <w:rFonts w:ascii="Arial" w:hAnsi="Arial"/>
          <w:sz w:val="24"/>
          <w:szCs w:val="24"/>
        </w:rPr>
        <w:t xml:space="preserve">Zamawiający poprawi w tekście oferty oczywiste omyłki rachunkowe </w:t>
      </w:r>
      <w:r w:rsidR="00031BCE" w:rsidRPr="00D66DE6">
        <w:rPr>
          <w:rFonts w:ascii="Arial" w:hAnsi="Arial"/>
          <w:sz w:val="24"/>
          <w:szCs w:val="24"/>
        </w:rPr>
        <w:br/>
      </w:r>
      <w:r w:rsidRPr="00D66DE6">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D66DE6" w:rsidRDefault="00CF237C" w:rsidP="001D7CCF">
      <w:pPr>
        <w:numPr>
          <w:ilvl w:val="0"/>
          <w:numId w:val="39"/>
        </w:numPr>
        <w:spacing w:line="360" w:lineRule="auto"/>
        <w:ind w:left="426"/>
        <w:jc w:val="both"/>
        <w:rPr>
          <w:rFonts w:ascii="Arial" w:eastAsia="TimesNewRoman" w:hAnsi="Arial"/>
          <w:sz w:val="24"/>
          <w:szCs w:val="24"/>
        </w:rPr>
      </w:pPr>
      <w:r w:rsidRPr="00D66DE6">
        <w:rPr>
          <w:rFonts w:ascii="Arial" w:hAnsi="Arial"/>
          <w:sz w:val="24"/>
          <w:szCs w:val="24"/>
        </w:rPr>
        <w:t>Zamawiający odrzuci ofertę zawierającą błędy w obliczeniu ceny, których nie można będzie poprawić na podstawie art. 226 ust. 1 pkt 10 ustawy Pzp.</w:t>
      </w:r>
    </w:p>
    <w:p w14:paraId="1D783DDA" w14:textId="77777777" w:rsidR="00E401AA" w:rsidRPr="00D66DE6" w:rsidRDefault="00CF237C" w:rsidP="001D7CCF">
      <w:pPr>
        <w:numPr>
          <w:ilvl w:val="0"/>
          <w:numId w:val="39"/>
        </w:numPr>
        <w:spacing w:line="360" w:lineRule="auto"/>
        <w:ind w:left="426"/>
        <w:jc w:val="both"/>
        <w:rPr>
          <w:rFonts w:ascii="Arial" w:eastAsia="TimesNewRoman" w:hAnsi="Arial"/>
          <w:sz w:val="24"/>
          <w:szCs w:val="24"/>
        </w:rPr>
      </w:pPr>
      <w:r w:rsidRPr="00D66DE6">
        <w:rPr>
          <w:rFonts w:ascii="Arial" w:hAnsi="Arial"/>
          <w:sz w:val="24"/>
          <w:szCs w:val="24"/>
        </w:rPr>
        <w:t xml:space="preserve">Zamawiający nie przewiduje rozliczenia w walutach obcych. </w:t>
      </w:r>
    </w:p>
    <w:p w14:paraId="28E99516" w14:textId="72D3955E" w:rsidR="00E401AA" w:rsidRPr="00D66DE6" w:rsidRDefault="00CF237C" w:rsidP="001D7CCF">
      <w:pPr>
        <w:numPr>
          <w:ilvl w:val="0"/>
          <w:numId w:val="39"/>
        </w:numPr>
        <w:spacing w:line="360" w:lineRule="auto"/>
        <w:ind w:left="426"/>
        <w:jc w:val="both"/>
        <w:rPr>
          <w:rFonts w:ascii="Arial" w:eastAsia="TimesNewRoman" w:hAnsi="Arial"/>
          <w:sz w:val="24"/>
          <w:szCs w:val="24"/>
        </w:rPr>
      </w:pPr>
      <w:r w:rsidRPr="00D66DE6">
        <w:rPr>
          <w:rFonts w:ascii="Arial" w:hAnsi="Arial"/>
          <w:sz w:val="24"/>
          <w:szCs w:val="24"/>
        </w:rPr>
        <w:t xml:space="preserve">Zgodnie z art. 225 ust. 1 ustawy Pzp jeżeli złożono ofertę, której wybór prowadziłby do powstania u Zamawiającego obowiązku podatkowego zgodnie </w:t>
      </w:r>
      <w:r w:rsidR="00031BCE" w:rsidRPr="00D66DE6">
        <w:rPr>
          <w:rFonts w:ascii="Arial" w:hAnsi="Arial"/>
          <w:sz w:val="24"/>
          <w:szCs w:val="24"/>
        </w:rPr>
        <w:br/>
      </w:r>
      <w:r w:rsidRPr="00D66DE6">
        <w:rPr>
          <w:rFonts w:ascii="Arial" w:hAnsi="Arial"/>
          <w:sz w:val="24"/>
          <w:szCs w:val="24"/>
        </w:rPr>
        <w:t xml:space="preserve">z ustawą z dnia 11 marca 2004 r. o podatku od towarów i usług (t.j. Dz. U. </w:t>
      </w:r>
      <w:r w:rsidR="00D129FC" w:rsidRPr="00D66DE6">
        <w:rPr>
          <w:rFonts w:ascii="Arial" w:hAnsi="Arial"/>
          <w:sz w:val="24"/>
          <w:szCs w:val="24"/>
        </w:rPr>
        <w:br/>
      </w:r>
      <w:r w:rsidRPr="00D66DE6">
        <w:rPr>
          <w:rFonts w:ascii="Arial" w:hAnsi="Arial"/>
          <w:sz w:val="24"/>
          <w:szCs w:val="24"/>
        </w:rPr>
        <w:t>z 202</w:t>
      </w:r>
      <w:r w:rsidR="00233900">
        <w:rPr>
          <w:rFonts w:ascii="Arial" w:hAnsi="Arial"/>
          <w:sz w:val="24"/>
          <w:szCs w:val="24"/>
        </w:rPr>
        <w:t>3</w:t>
      </w:r>
      <w:r w:rsidRPr="00D66DE6">
        <w:rPr>
          <w:rFonts w:ascii="Arial" w:hAnsi="Arial"/>
          <w:sz w:val="24"/>
          <w:szCs w:val="24"/>
        </w:rPr>
        <w:t xml:space="preserve"> r. poz. </w:t>
      </w:r>
      <w:r w:rsidR="00233900">
        <w:rPr>
          <w:rFonts w:ascii="Arial" w:hAnsi="Arial"/>
          <w:sz w:val="24"/>
          <w:szCs w:val="24"/>
        </w:rPr>
        <w:t>1570</w:t>
      </w:r>
      <w:r w:rsidRPr="00D66DE6">
        <w:rPr>
          <w:rFonts w:ascii="Arial" w:hAnsi="Arial"/>
          <w:sz w:val="24"/>
          <w:szCs w:val="24"/>
        </w:rPr>
        <w:t xml:space="preserve"> z późn.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Pzp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4" w:name="_Toc94169631"/>
      <w:r w:rsidRPr="00914767">
        <w:rPr>
          <w:rFonts w:ascii="Arial" w:hAnsi="Arial"/>
          <w:sz w:val="24"/>
          <w:szCs w:val="24"/>
        </w:rPr>
        <w:t>XVI. Wymagania dotyczące wadium</w:t>
      </w:r>
      <w:bookmarkEnd w:id="34"/>
    </w:p>
    <w:p w14:paraId="433EA779" w14:textId="77777777" w:rsidR="005C5676" w:rsidRPr="000F16D3" w:rsidRDefault="005C5676" w:rsidP="005C5676">
      <w:pPr>
        <w:pStyle w:val="pkt"/>
        <w:numPr>
          <w:ilvl w:val="0"/>
          <w:numId w:val="67"/>
        </w:numPr>
        <w:suppressAutoHyphens w:val="0"/>
        <w:autoSpaceDE w:val="0"/>
        <w:autoSpaceDN w:val="0"/>
        <w:spacing w:before="0" w:after="0" w:line="360" w:lineRule="auto"/>
        <w:rPr>
          <w:rFonts w:ascii="Arial" w:hAnsi="Arial" w:cs="Arial"/>
        </w:rPr>
      </w:pPr>
      <w:r w:rsidRPr="000F16D3">
        <w:rPr>
          <w:rFonts w:ascii="Arial" w:hAnsi="Arial" w:cs="Arial"/>
        </w:rPr>
        <w:t xml:space="preserve">Zamawiający </w:t>
      </w:r>
      <w:r>
        <w:rPr>
          <w:rFonts w:ascii="Arial" w:hAnsi="Arial" w:cs="Arial"/>
        </w:rPr>
        <w:t>nie wymaga</w:t>
      </w:r>
      <w:r w:rsidRPr="000F16D3">
        <w:rPr>
          <w:rFonts w:ascii="Arial" w:hAnsi="Arial" w:cs="Arial"/>
        </w:rPr>
        <w:t xml:space="preserve"> wniesienia wadium</w:t>
      </w:r>
      <w:r>
        <w:rPr>
          <w:rFonts w:ascii="Arial" w:hAnsi="Arial" w:cs="Arial"/>
        </w:rPr>
        <w:t>.</w:t>
      </w:r>
    </w:p>
    <w:p w14:paraId="4BAC69BC" w14:textId="2D035381"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5" w:name="_Toc94169632"/>
      <w:r w:rsidRPr="00914767">
        <w:rPr>
          <w:rFonts w:ascii="Arial" w:hAnsi="Arial"/>
          <w:sz w:val="24"/>
          <w:szCs w:val="24"/>
        </w:rPr>
        <w:lastRenderedPageBreak/>
        <w:t>XVII. Termin związania ofertą</w:t>
      </w:r>
      <w:bookmarkEnd w:id="35"/>
    </w:p>
    <w:p w14:paraId="30612B70" w14:textId="7B6E8F6F"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 xml:space="preserve">dnia </w:t>
      </w:r>
      <w:bookmarkStart w:id="36" w:name="_Hlk65478452"/>
      <w:r w:rsidR="001B0217" w:rsidRPr="00863045">
        <w:rPr>
          <w:rFonts w:ascii="Arial" w:hAnsi="Arial"/>
          <w:b/>
          <w:bCs/>
          <w:color w:val="0070C0"/>
          <w:sz w:val="24"/>
          <w:szCs w:val="24"/>
        </w:rPr>
        <w:t>27</w:t>
      </w:r>
      <w:r w:rsidR="00E33CD6" w:rsidRPr="00863045">
        <w:rPr>
          <w:rFonts w:ascii="Arial" w:hAnsi="Arial"/>
          <w:b/>
          <w:bCs/>
          <w:color w:val="0070C0"/>
          <w:sz w:val="24"/>
          <w:szCs w:val="24"/>
        </w:rPr>
        <w:t xml:space="preserve"> </w:t>
      </w:r>
      <w:r w:rsidR="001B0217" w:rsidRPr="00863045">
        <w:rPr>
          <w:rFonts w:ascii="Arial" w:hAnsi="Arial"/>
          <w:b/>
          <w:bCs/>
          <w:color w:val="0070C0"/>
          <w:sz w:val="24"/>
          <w:szCs w:val="24"/>
        </w:rPr>
        <w:t>lu</w:t>
      </w:r>
      <w:r w:rsidR="00233900">
        <w:rPr>
          <w:rFonts w:ascii="Arial" w:hAnsi="Arial"/>
          <w:b/>
          <w:bCs/>
          <w:color w:val="0070C0"/>
          <w:sz w:val="24"/>
          <w:szCs w:val="24"/>
        </w:rPr>
        <w:t>tego</w:t>
      </w:r>
      <w:r w:rsidR="00031BCE" w:rsidRPr="00863045">
        <w:rPr>
          <w:rFonts w:ascii="Arial" w:hAnsi="Arial"/>
          <w:b/>
          <w:bCs/>
          <w:color w:val="0070C0"/>
          <w:sz w:val="24"/>
          <w:szCs w:val="24"/>
        </w:rPr>
        <w:t xml:space="preserve"> </w:t>
      </w:r>
      <w:r w:rsidR="00E33CD6" w:rsidRPr="00863045">
        <w:rPr>
          <w:rFonts w:ascii="Arial" w:hAnsi="Arial"/>
          <w:b/>
          <w:bCs/>
          <w:color w:val="0070C0"/>
          <w:sz w:val="24"/>
          <w:szCs w:val="24"/>
        </w:rPr>
        <w:br/>
      </w:r>
      <w:r w:rsidRPr="00863045">
        <w:rPr>
          <w:rFonts w:ascii="Arial" w:hAnsi="Arial"/>
          <w:b/>
          <w:bCs/>
          <w:color w:val="0070C0"/>
          <w:sz w:val="24"/>
          <w:szCs w:val="24"/>
        </w:rPr>
        <w:t>202</w:t>
      </w:r>
      <w:r w:rsidR="001B0217" w:rsidRPr="00863045">
        <w:rPr>
          <w:rFonts w:ascii="Arial" w:hAnsi="Arial"/>
          <w:b/>
          <w:bCs/>
          <w:color w:val="0070C0"/>
          <w:sz w:val="24"/>
          <w:szCs w:val="24"/>
        </w:rPr>
        <w:t>4</w:t>
      </w:r>
      <w:r w:rsidRPr="00863045">
        <w:rPr>
          <w:rFonts w:ascii="Arial" w:hAnsi="Arial"/>
          <w:b/>
          <w:bCs/>
          <w:smallCaps/>
          <w:color w:val="0070C0"/>
          <w:sz w:val="24"/>
          <w:szCs w:val="24"/>
        </w:rPr>
        <w:t xml:space="preserve"> </w:t>
      </w:r>
      <w:r w:rsidR="00D97B0D" w:rsidRPr="00863045">
        <w:rPr>
          <w:rFonts w:ascii="Arial" w:hAnsi="Arial"/>
          <w:b/>
          <w:bCs/>
          <w:color w:val="0070C0"/>
          <w:sz w:val="24"/>
          <w:szCs w:val="24"/>
        </w:rPr>
        <w:t>roku</w:t>
      </w:r>
      <w:r w:rsidR="009806B9" w:rsidRPr="00863045">
        <w:rPr>
          <w:rFonts w:ascii="Arial" w:hAnsi="Arial"/>
          <w:b/>
          <w:bCs/>
          <w:color w:val="0070C0"/>
          <w:sz w:val="24"/>
          <w:szCs w:val="24"/>
        </w:rPr>
        <w:t>.</w:t>
      </w:r>
      <w:r w:rsidRPr="00863045">
        <w:rPr>
          <w:rFonts w:ascii="Arial" w:hAnsi="Arial"/>
          <w:color w:val="0070C0"/>
          <w:sz w:val="24"/>
          <w:szCs w:val="24"/>
        </w:rPr>
        <w:t xml:space="preserve"> </w:t>
      </w:r>
      <w:bookmarkEnd w:id="36"/>
      <w:r w:rsidRPr="00863045">
        <w:rPr>
          <w:rFonts w:ascii="Arial" w:hAnsi="Arial"/>
          <w:sz w:val="24"/>
          <w:szCs w:val="24"/>
        </w:rPr>
        <w:t>Bieg terminu związania ofertą rozpoczyna się wraz z upływem terminu</w:t>
      </w:r>
      <w:r w:rsidRPr="00914767">
        <w:rPr>
          <w:rFonts w:ascii="Arial" w:hAnsi="Arial"/>
          <w:sz w:val="24"/>
          <w:szCs w:val="24"/>
        </w:rPr>
        <w:t xml:space="preserve">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94169633"/>
      <w:r w:rsidRPr="00914767">
        <w:rPr>
          <w:rFonts w:ascii="Arial" w:hAnsi="Arial"/>
          <w:sz w:val="24"/>
          <w:szCs w:val="24"/>
        </w:rPr>
        <w:t>XVIII. Miejsce i termin składania ofert</w:t>
      </w:r>
      <w:bookmarkEnd w:id="37"/>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lastRenderedPageBreak/>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4FF7A306" w:rsidR="00E401AA" w:rsidRPr="00863045"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28">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863045">
        <w:rPr>
          <w:rFonts w:ascii="Arial" w:hAnsi="Arial" w:cs="Arial"/>
          <w:b/>
          <w:bCs/>
          <w:color w:val="0070C0"/>
          <w:sz w:val="24"/>
          <w:szCs w:val="24"/>
        </w:rPr>
        <w:t xml:space="preserve">do dnia </w:t>
      </w:r>
      <w:r w:rsidR="001B0217" w:rsidRPr="00863045">
        <w:rPr>
          <w:rFonts w:ascii="Arial" w:hAnsi="Arial" w:cs="Arial"/>
          <w:b/>
          <w:bCs/>
          <w:color w:val="0070C0"/>
          <w:sz w:val="24"/>
          <w:szCs w:val="24"/>
        </w:rPr>
        <w:t>29 stycznia</w:t>
      </w:r>
      <w:r w:rsidR="00D97B0D" w:rsidRPr="00863045">
        <w:rPr>
          <w:rFonts w:ascii="Arial" w:hAnsi="Arial" w:cs="Arial"/>
          <w:b/>
          <w:bCs/>
          <w:color w:val="0070C0"/>
          <w:sz w:val="24"/>
          <w:szCs w:val="24"/>
        </w:rPr>
        <w:t xml:space="preserve"> </w:t>
      </w:r>
      <w:r w:rsidRPr="00863045">
        <w:rPr>
          <w:rFonts w:ascii="Arial" w:hAnsi="Arial" w:cs="Arial"/>
          <w:b/>
          <w:bCs/>
          <w:color w:val="0070C0"/>
          <w:sz w:val="24"/>
          <w:szCs w:val="24"/>
        </w:rPr>
        <w:t>202</w:t>
      </w:r>
      <w:r w:rsidR="001B0217" w:rsidRPr="00863045">
        <w:rPr>
          <w:rFonts w:ascii="Arial" w:hAnsi="Arial" w:cs="Arial"/>
          <w:b/>
          <w:bCs/>
          <w:color w:val="0070C0"/>
          <w:sz w:val="24"/>
          <w:szCs w:val="24"/>
        </w:rPr>
        <w:t>4</w:t>
      </w:r>
      <w:r w:rsidR="00D97B0D" w:rsidRPr="00863045">
        <w:rPr>
          <w:rFonts w:ascii="Arial" w:hAnsi="Arial" w:cs="Arial"/>
          <w:b/>
          <w:color w:val="0070C0"/>
          <w:sz w:val="24"/>
          <w:szCs w:val="24"/>
        </w:rPr>
        <w:t xml:space="preserve"> roku</w:t>
      </w:r>
      <w:r w:rsidRPr="00863045">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863045">
        <w:rPr>
          <w:rFonts w:ascii="Arial" w:hAnsi="Arial"/>
          <w:sz w:val="24"/>
          <w:szCs w:val="24"/>
        </w:rPr>
        <w:t>Do oferty należy dołączyć wszystkie wymagane w SWZ dokumenty</w:t>
      </w:r>
      <w:r w:rsidRPr="00914767">
        <w:rPr>
          <w:rFonts w:ascii="Arial" w:hAnsi="Arial"/>
          <w:sz w:val="24"/>
          <w:szCs w:val="24"/>
        </w:rPr>
        <w:t>.</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29">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0">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Pzp,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1">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38" w:name="_Toc94169634"/>
      <w:r w:rsidRPr="00914767">
        <w:rPr>
          <w:rFonts w:ascii="Arial" w:hAnsi="Arial"/>
          <w:sz w:val="24"/>
          <w:szCs w:val="24"/>
        </w:rPr>
        <w:t>XIX. Otwarcie ofert</w:t>
      </w:r>
      <w:bookmarkEnd w:id="38"/>
    </w:p>
    <w:p w14:paraId="72E224BB" w14:textId="50FC6F7A"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863045">
        <w:rPr>
          <w:rFonts w:ascii="Arial" w:hAnsi="Arial"/>
          <w:sz w:val="24"/>
          <w:szCs w:val="24"/>
        </w:rPr>
        <w:t xml:space="preserve">tj. </w:t>
      </w:r>
      <w:r w:rsidRPr="00863045">
        <w:rPr>
          <w:rFonts w:ascii="Arial" w:hAnsi="Arial"/>
          <w:b/>
          <w:bCs/>
          <w:color w:val="0070C0"/>
          <w:sz w:val="24"/>
          <w:szCs w:val="24"/>
        </w:rPr>
        <w:t>w</w:t>
      </w:r>
      <w:r w:rsidRPr="00863045">
        <w:rPr>
          <w:rFonts w:ascii="Arial" w:hAnsi="Arial"/>
          <w:color w:val="0070C0"/>
          <w:sz w:val="24"/>
          <w:szCs w:val="24"/>
        </w:rPr>
        <w:t xml:space="preserve"> </w:t>
      </w:r>
      <w:r w:rsidR="004A6B9E" w:rsidRPr="00863045">
        <w:rPr>
          <w:rFonts w:ascii="Arial" w:hAnsi="Arial"/>
          <w:b/>
          <w:bCs/>
          <w:color w:val="0070C0"/>
          <w:sz w:val="24"/>
          <w:szCs w:val="24"/>
        </w:rPr>
        <w:t xml:space="preserve">dniu </w:t>
      </w:r>
      <w:r w:rsidR="001B0217" w:rsidRPr="00863045">
        <w:rPr>
          <w:rFonts w:ascii="Arial" w:hAnsi="Arial"/>
          <w:b/>
          <w:bCs/>
          <w:color w:val="0070C0"/>
          <w:sz w:val="24"/>
          <w:szCs w:val="24"/>
        </w:rPr>
        <w:t>29 stycznia 2024</w:t>
      </w:r>
      <w:r w:rsidR="00031BCE" w:rsidRPr="00863045">
        <w:rPr>
          <w:rFonts w:ascii="Arial" w:hAnsi="Arial"/>
          <w:b/>
          <w:bCs/>
          <w:color w:val="0070C0"/>
          <w:sz w:val="24"/>
          <w:szCs w:val="24"/>
        </w:rPr>
        <w:t xml:space="preserve"> </w:t>
      </w:r>
      <w:r w:rsidR="005C222F" w:rsidRPr="00863045">
        <w:rPr>
          <w:rFonts w:ascii="Arial" w:hAnsi="Arial"/>
          <w:b/>
          <w:color w:val="0070C0"/>
          <w:sz w:val="24"/>
          <w:szCs w:val="24"/>
        </w:rPr>
        <w:t>roku</w:t>
      </w:r>
      <w:r w:rsidRPr="00863045">
        <w:rPr>
          <w:rFonts w:ascii="Arial" w:hAnsi="Arial"/>
          <w:b/>
          <w:color w:val="0070C0"/>
          <w:sz w:val="24"/>
          <w:szCs w:val="24"/>
        </w:rPr>
        <w:t xml:space="preserve"> o godzinie 08:</w:t>
      </w:r>
      <w:r w:rsidR="003C295C" w:rsidRPr="00863045">
        <w:rPr>
          <w:rFonts w:ascii="Arial" w:hAnsi="Arial"/>
          <w:b/>
          <w:color w:val="0070C0"/>
          <w:sz w:val="24"/>
          <w:szCs w:val="24"/>
        </w:rPr>
        <w:t>15</w:t>
      </w:r>
      <w:r w:rsidRPr="00863045">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lastRenderedPageBreak/>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2">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39D27F6E" w14:textId="77777777" w:rsidR="00E401AA" w:rsidRPr="00914767" w:rsidRDefault="00E401AA" w:rsidP="00914767">
      <w:pPr>
        <w:shd w:val="clear" w:color="auto" w:fill="FFFFFF"/>
        <w:spacing w:line="360" w:lineRule="auto"/>
        <w:ind w:left="720"/>
        <w:jc w:val="both"/>
        <w:rPr>
          <w:rFonts w:ascii="Arial" w:hAnsi="Arial"/>
          <w:sz w:val="24"/>
          <w:szCs w:val="24"/>
        </w:rPr>
      </w:pP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39" w:name="_Toc94169635"/>
      <w:r w:rsidRPr="00914767">
        <w:rPr>
          <w:rFonts w:ascii="Arial" w:hAnsi="Arial"/>
          <w:sz w:val="24"/>
          <w:szCs w:val="24"/>
        </w:rPr>
        <w:t>XX. Opis kryteriów oceny ofert wraz z podaniem wag tych kryteriów i sposobu oceny ofert</w:t>
      </w:r>
      <w:bookmarkEnd w:id="39"/>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lastRenderedPageBreak/>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(Cn / Cb)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Cn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Cb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560D3AB" w14:textId="0EA511E7" w:rsidR="003D3D23" w:rsidRDefault="003D3D23" w:rsidP="003D3D23">
      <w:pPr>
        <w:pStyle w:val="Akapitzlist"/>
        <w:spacing w:line="360" w:lineRule="auto"/>
        <w:ind w:left="709"/>
        <w:jc w:val="both"/>
        <w:rPr>
          <w:rFonts w:ascii="Arial" w:hAnsi="Arial" w:cs="Arial"/>
          <w:sz w:val="24"/>
          <w:szCs w:val="24"/>
        </w:rPr>
      </w:pPr>
    </w:p>
    <w:p w14:paraId="1A7B553E" w14:textId="6BA3F53F" w:rsidR="00FA7C19" w:rsidRPr="00FA7C19" w:rsidRDefault="00280420" w:rsidP="00D05387">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A7C19">
        <w:rPr>
          <w:rFonts w:ascii="Arial" w:hAnsi="Arial"/>
          <w:sz w:val="24"/>
          <w:szCs w:val="24"/>
        </w:rPr>
        <w:t>(w miesiącach) Zamawiający rozumie jako długość okresu gwarancji na wykonane roboty budowlane</w:t>
      </w:r>
      <w:r w:rsidR="00B53D4C" w:rsidRPr="00FA7C19">
        <w:rPr>
          <w:rFonts w:ascii="Arial" w:hAnsi="Arial"/>
          <w:sz w:val="24"/>
          <w:szCs w:val="24"/>
        </w:rPr>
        <w:t xml:space="preserve">, </w:t>
      </w:r>
      <w:r w:rsidR="00FA7C19" w:rsidRPr="00FA7C19">
        <w:rPr>
          <w:rFonts w:ascii="Arial" w:hAnsi="Arial" w:cs="Arial"/>
          <w:sz w:val="24"/>
          <w:szCs w:val="24"/>
        </w:rPr>
        <w:t>montażowe oraz zainstalowane materiały, urządzenia i instalacje</w:t>
      </w:r>
      <w:r w:rsidR="00FA7C19">
        <w:rPr>
          <w:rFonts w:ascii="Arial" w:hAnsi="Arial" w:cs="Arial"/>
          <w:sz w:val="24"/>
          <w:szCs w:val="24"/>
        </w:rPr>
        <w:t>.</w:t>
      </w:r>
    </w:p>
    <w:p w14:paraId="5BC9DF6C" w14:textId="6B46E991"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(Gb  / Gx)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Gb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Gx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483959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lastRenderedPageBreak/>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8C6635">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0"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4DF4413C"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0"/>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Pzp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6"/>
      <w:r w:rsidRPr="00914767">
        <w:rPr>
          <w:rFonts w:ascii="Arial" w:hAnsi="Arial"/>
          <w:sz w:val="24"/>
          <w:szCs w:val="24"/>
        </w:rPr>
        <w:lastRenderedPageBreak/>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1"/>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3DAF119C" w14:textId="3F1B4AC0" w:rsidR="00C961E2" w:rsidRPr="00346D8C" w:rsidRDefault="00C961E2" w:rsidP="00C961E2">
      <w:pPr>
        <w:pStyle w:val="Akapitzlist"/>
        <w:numPr>
          <w:ilvl w:val="0"/>
          <w:numId w:val="53"/>
        </w:numPr>
        <w:spacing w:line="360" w:lineRule="auto"/>
        <w:jc w:val="both"/>
        <w:rPr>
          <w:rFonts w:ascii="Arial" w:hAnsi="Arial" w:cs="Arial"/>
          <w:sz w:val="24"/>
          <w:szCs w:val="24"/>
        </w:rPr>
      </w:pPr>
      <w:r w:rsidRPr="00346D8C">
        <w:rPr>
          <w:rFonts w:ascii="Arial" w:hAnsi="Arial" w:cs="Arial"/>
          <w:sz w:val="24"/>
          <w:szCs w:val="24"/>
        </w:rPr>
        <w:t xml:space="preserve">wnieść zabezpieczenie należytego wykonania umowy, w przypadku wnoszenia zabezpieczenia w postaci dokumentu, Zamawiający rekomenduje przekazanie Zamawiającemu projektu zabezpieczenia </w:t>
      </w:r>
      <w:r w:rsidR="00812AC0" w:rsidRPr="00346D8C">
        <w:rPr>
          <w:rFonts w:ascii="Arial" w:hAnsi="Arial" w:cs="Arial"/>
          <w:sz w:val="24"/>
          <w:szCs w:val="24"/>
        </w:rPr>
        <w:br/>
      </w:r>
      <w:r w:rsidRPr="00346D8C">
        <w:rPr>
          <w:rFonts w:ascii="Arial" w:hAnsi="Arial" w:cs="Arial"/>
          <w:sz w:val="24"/>
          <w:szCs w:val="24"/>
        </w:rPr>
        <w:t>w celu jego akceptacji, najpóźniej na 2 dni przed wyznaczonym terminem zawarcia umowy,</w:t>
      </w:r>
    </w:p>
    <w:p w14:paraId="710164D8" w14:textId="77777777" w:rsidR="00C961E2" w:rsidRPr="00346D8C" w:rsidRDefault="00C961E2" w:rsidP="00C961E2">
      <w:pPr>
        <w:pStyle w:val="Akapitzlist"/>
        <w:numPr>
          <w:ilvl w:val="0"/>
          <w:numId w:val="53"/>
        </w:numPr>
        <w:spacing w:line="360" w:lineRule="auto"/>
        <w:jc w:val="both"/>
        <w:rPr>
          <w:rFonts w:ascii="Arial" w:hAnsi="Arial" w:cs="Arial"/>
          <w:sz w:val="24"/>
          <w:szCs w:val="24"/>
        </w:rPr>
      </w:pPr>
      <w:r w:rsidRPr="00346D8C">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346D8C" w:rsidRDefault="00C961E2" w:rsidP="00C961E2">
      <w:pPr>
        <w:pStyle w:val="Akapitzlist"/>
        <w:numPr>
          <w:ilvl w:val="0"/>
          <w:numId w:val="53"/>
        </w:numPr>
        <w:spacing w:line="360" w:lineRule="auto"/>
        <w:jc w:val="both"/>
        <w:rPr>
          <w:rFonts w:ascii="Arial" w:hAnsi="Arial" w:cs="Arial"/>
          <w:sz w:val="24"/>
          <w:szCs w:val="24"/>
        </w:rPr>
      </w:pPr>
      <w:r w:rsidRPr="00346D8C">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346D8C" w:rsidRDefault="00C961E2" w:rsidP="00C961E2">
      <w:pPr>
        <w:pStyle w:val="Akapitzlist"/>
        <w:numPr>
          <w:ilvl w:val="0"/>
          <w:numId w:val="53"/>
        </w:numPr>
        <w:spacing w:line="360" w:lineRule="auto"/>
        <w:jc w:val="both"/>
        <w:rPr>
          <w:rFonts w:ascii="Arial" w:hAnsi="Arial" w:cs="Arial"/>
          <w:sz w:val="24"/>
          <w:szCs w:val="24"/>
        </w:rPr>
      </w:pPr>
      <w:r w:rsidRPr="00346D8C">
        <w:rPr>
          <w:rFonts w:ascii="Arial" w:hAnsi="Arial" w:cs="Arial"/>
          <w:sz w:val="24"/>
          <w:szCs w:val="24"/>
        </w:rPr>
        <w:lastRenderedPageBreak/>
        <w:t>przekazać wszelkie dane i informacje niezbędne do uzupełnienia umowy, a które nie wynikają z oferty Wykonawcy</w:t>
      </w:r>
      <w:r w:rsidR="00812AC0" w:rsidRPr="00346D8C">
        <w:rPr>
          <w:rFonts w:ascii="Arial" w:hAnsi="Arial" w:cs="Arial"/>
          <w:sz w:val="24"/>
          <w:szCs w:val="24"/>
        </w:rPr>
        <w:t>,</w:t>
      </w:r>
    </w:p>
    <w:p w14:paraId="546DA834" w14:textId="014BA042" w:rsidR="003D2BD8" w:rsidRPr="00346D8C" w:rsidRDefault="00EE1F7E" w:rsidP="00346D8C">
      <w:pPr>
        <w:pStyle w:val="Akapitzlist"/>
        <w:numPr>
          <w:ilvl w:val="0"/>
          <w:numId w:val="53"/>
        </w:numPr>
        <w:spacing w:line="360" w:lineRule="auto"/>
        <w:jc w:val="both"/>
        <w:rPr>
          <w:rFonts w:ascii="Arial" w:hAnsi="Arial" w:cs="Arial"/>
          <w:sz w:val="24"/>
          <w:szCs w:val="24"/>
        </w:rPr>
      </w:pPr>
      <w:r w:rsidRPr="00346D8C">
        <w:rPr>
          <w:rFonts w:ascii="Arial" w:hAnsi="Arial"/>
          <w:sz w:val="24"/>
          <w:szCs w:val="24"/>
        </w:rPr>
        <w:t>przeka</w:t>
      </w:r>
      <w:r w:rsidR="00812AC0" w:rsidRPr="00346D8C">
        <w:rPr>
          <w:rFonts w:ascii="Arial" w:hAnsi="Arial"/>
          <w:sz w:val="24"/>
          <w:szCs w:val="24"/>
        </w:rPr>
        <w:t>zać</w:t>
      </w:r>
      <w:r w:rsidRPr="00346D8C">
        <w:rPr>
          <w:rFonts w:ascii="Arial" w:hAnsi="Arial"/>
          <w:sz w:val="24"/>
          <w:szCs w:val="24"/>
        </w:rPr>
        <w:t xml:space="preserve"> </w:t>
      </w:r>
      <w:r w:rsidR="003D2BD8" w:rsidRPr="00346D8C">
        <w:rPr>
          <w:rFonts w:ascii="Arial" w:hAnsi="Arial"/>
          <w:sz w:val="24"/>
          <w:szCs w:val="24"/>
        </w:rPr>
        <w:t>kserokopie</w:t>
      </w:r>
      <w:r w:rsidR="00CF237C" w:rsidRPr="00346D8C">
        <w:rPr>
          <w:rFonts w:ascii="Arial" w:hAnsi="Arial"/>
          <w:sz w:val="24"/>
          <w:szCs w:val="24"/>
        </w:rPr>
        <w:t xml:space="preserve"> </w:t>
      </w:r>
      <w:r w:rsidR="003D2BD8" w:rsidRPr="00346D8C">
        <w:rPr>
          <w:rFonts w:ascii="Arial" w:hAnsi="Arial"/>
          <w:sz w:val="24"/>
          <w:szCs w:val="24"/>
        </w:rPr>
        <w:t>uprawnień osób, które</w:t>
      </w:r>
      <w:r w:rsidR="00CF237C" w:rsidRPr="00346D8C">
        <w:rPr>
          <w:rFonts w:ascii="Arial" w:hAnsi="Arial"/>
          <w:sz w:val="24"/>
          <w:szCs w:val="24"/>
        </w:rPr>
        <w:t xml:space="preserve"> będ</w:t>
      </w:r>
      <w:r w:rsidR="003D2BD8" w:rsidRPr="00346D8C">
        <w:rPr>
          <w:rFonts w:ascii="Arial" w:hAnsi="Arial"/>
          <w:sz w:val="24"/>
          <w:szCs w:val="24"/>
        </w:rPr>
        <w:t>ą</w:t>
      </w:r>
      <w:r w:rsidR="00CF237C" w:rsidRPr="00346D8C">
        <w:rPr>
          <w:rFonts w:ascii="Arial" w:hAnsi="Arial"/>
          <w:sz w:val="24"/>
          <w:szCs w:val="24"/>
        </w:rPr>
        <w:t xml:space="preserve"> uczestniczy</w:t>
      </w:r>
      <w:r w:rsidR="003D2BD8" w:rsidRPr="00346D8C">
        <w:rPr>
          <w:rFonts w:ascii="Arial" w:hAnsi="Arial"/>
          <w:sz w:val="24"/>
          <w:szCs w:val="24"/>
        </w:rPr>
        <w:t>ć</w:t>
      </w:r>
      <w:r w:rsidR="00CF237C" w:rsidRPr="00346D8C">
        <w:rPr>
          <w:rFonts w:ascii="Arial" w:hAnsi="Arial"/>
          <w:sz w:val="24"/>
          <w:szCs w:val="24"/>
        </w:rPr>
        <w:t xml:space="preserve"> </w:t>
      </w:r>
      <w:r w:rsidRPr="00346D8C">
        <w:rPr>
          <w:rFonts w:ascii="Arial" w:hAnsi="Arial"/>
          <w:sz w:val="24"/>
          <w:szCs w:val="24"/>
        </w:rPr>
        <w:br/>
      </w:r>
      <w:r w:rsidR="00346D8C" w:rsidRPr="00346D8C">
        <w:rPr>
          <w:rFonts w:ascii="Arial" w:hAnsi="Arial"/>
          <w:sz w:val="24"/>
          <w:szCs w:val="24"/>
        </w:rPr>
        <w:t>w wykonywaniu zamówienia.</w:t>
      </w:r>
    </w:p>
    <w:p w14:paraId="47B3D55B" w14:textId="7E6A3406" w:rsidR="00E401AA" w:rsidRPr="00346D8C" w:rsidRDefault="00812AC0" w:rsidP="00812AC0">
      <w:pPr>
        <w:pStyle w:val="Akapitzlist"/>
        <w:numPr>
          <w:ilvl w:val="0"/>
          <w:numId w:val="53"/>
        </w:numPr>
        <w:spacing w:line="360" w:lineRule="auto"/>
        <w:jc w:val="both"/>
        <w:rPr>
          <w:rFonts w:ascii="Arial" w:hAnsi="Arial" w:cs="Arial"/>
          <w:sz w:val="24"/>
          <w:szCs w:val="24"/>
        </w:rPr>
      </w:pPr>
      <w:r w:rsidRPr="00346D8C">
        <w:rPr>
          <w:rFonts w:ascii="Arial" w:hAnsi="Arial"/>
          <w:sz w:val="24"/>
          <w:szCs w:val="24"/>
        </w:rPr>
        <w:t xml:space="preserve">przekazać </w:t>
      </w:r>
      <w:r w:rsidR="00CF237C" w:rsidRPr="00346D8C">
        <w:rPr>
          <w:rFonts w:ascii="Arial" w:hAnsi="Arial"/>
          <w:sz w:val="24"/>
          <w:szCs w:val="24"/>
        </w:rPr>
        <w:t>dwa egzemplarze harmonogramu rzeczowo – finansowego robót, który stanowił będzie załącznik do umowy</w:t>
      </w:r>
      <w:r w:rsidR="00CF237C" w:rsidRPr="00346D8C">
        <w:rPr>
          <w:rFonts w:ascii="Arial" w:hAnsi="Arial"/>
          <w:color w:val="000000"/>
          <w:sz w:val="24"/>
          <w:szCs w:val="24"/>
        </w:rPr>
        <w:t>.</w:t>
      </w:r>
      <w:r w:rsidR="002064D8" w:rsidRPr="00346D8C">
        <w:rPr>
          <w:rFonts w:ascii="Arial" w:hAnsi="Arial"/>
          <w:color w:val="000000"/>
          <w:sz w:val="24"/>
          <w:szCs w:val="24"/>
        </w:rPr>
        <w:t xml:space="preserve"> Harmonogram musi zostać sporządzony z podziałem na poszczególne zadania.</w:t>
      </w:r>
    </w:p>
    <w:p w14:paraId="590CD2A8" w14:textId="5C6277EB"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7"/>
      <w:r w:rsidRPr="00914767">
        <w:rPr>
          <w:rFonts w:ascii="Arial" w:hAnsi="Arial"/>
          <w:sz w:val="24"/>
          <w:szCs w:val="24"/>
        </w:rPr>
        <w:t xml:space="preserve">XXII. Wymagania dotyczące zabezpieczenia </w:t>
      </w:r>
      <w:bookmarkEnd w:id="42"/>
      <w:r w:rsidR="00F93CC8">
        <w:rPr>
          <w:rFonts w:ascii="Arial" w:hAnsi="Arial"/>
          <w:sz w:val="24"/>
          <w:szCs w:val="24"/>
        </w:rPr>
        <w:t>należytego wykonania umowy</w:t>
      </w:r>
    </w:p>
    <w:p w14:paraId="301988DD" w14:textId="77777777" w:rsidR="00004002" w:rsidRPr="00914767" w:rsidRDefault="00004002" w:rsidP="00857F26">
      <w:pPr>
        <w:numPr>
          <w:ilvl w:val="0"/>
          <w:numId w:val="51"/>
        </w:num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Pr="00914767">
        <w:rPr>
          <w:rFonts w:ascii="Arial" w:hAnsi="Arial"/>
          <w:bCs/>
          <w:sz w:val="24"/>
          <w:szCs w:val="24"/>
        </w:rPr>
        <w:t xml:space="preserve">wymaga wniesienia </w:t>
      </w:r>
      <w:r w:rsidRPr="006D7A19">
        <w:rPr>
          <w:rFonts w:ascii="Arial" w:hAnsi="Arial"/>
          <w:b/>
          <w:bCs/>
          <w:sz w:val="24"/>
          <w:szCs w:val="24"/>
        </w:rPr>
        <w:t>zabezpieczenia należytego wykonania umowy</w:t>
      </w:r>
      <w:r w:rsidRPr="00914767">
        <w:rPr>
          <w:rFonts w:ascii="Arial" w:hAnsi="Arial"/>
          <w:bCs/>
          <w:sz w:val="24"/>
          <w:szCs w:val="24"/>
        </w:rPr>
        <w:t>.</w:t>
      </w:r>
    </w:p>
    <w:p w14:paraId="5EA442AD" w14:textId="4E3DEF67" w:rsidR="00004002" w:rsidRPr="004B702F" w:rsidRDefault="00004002" w:rsidP="00857F26">
      <w:pPr>
        <w:numPr>
          <w:ilvl w:val="0"/>
          <w:numId w:val="51"/>
        </w:numPr>
        <w:spacing w:before="120" w:line="360" w:lineRule="auto"/>
        <w:jc w:val="both"/>
        <w:outlineLvl w:val="1"/>
        <w:rPr>
          <w:rFonts w:ascii="Arial" w:hAnsi="Arial"/>
          <w:b/>
          <w:sz w:val="24"/>
          <w:szCs w:val="24"/>
        </w:rPr>
      </w:pPr>
      <w:r w:rsidRPr="00914767">
        <w:rPr>
          <w:rFonts w:ascii="Arial" w:hAnsi="Arial"/>
          <w:sz w:val="24"/>
          <w:szCs w:val="24"/>
        </w:rPr>
        <w:t xml:space="preserve">Wykonawca, którego oferta zostanie </w:t>
      </w:r>
      <w:r w:rsidRPr="00914767">
        <w:rPr>
          <w:rFonts w:ascii="Arial" w:hAnsi="Arial"/>
          <w:b/>
          <w:sz w:val="24"/>
          <w:szCs w:val="24"/>
        </w:rPr>
        <w:t xml:space="preserve">wybrana, będzie musiał wnieść zabezpieczenie należytego wykonania umowy w wysokości </w:t>
      </w:r>
      <w:r w:rsidRPr="00914767">
        <w:rPr>
          <w:rFonts w:ascii="Arial" w:hAnsi="Arial"/>
          <w:b/>
          <w:color w:val="FF0000"/>
          <w:sz w:val="24"/>
          <w:szCs w:val="24"/>
        </w:rPr>
        <w:t>5%</w:t>
      </w:r>
      <w:r w:rsidRPr="00914767">
        <w:rPr>
          <w:rFonts w:ascii="Arial" w:hAnsi="Arial"/>
          <w:b/>
          <w:sz w:val="24"/>
          <w:szCs w:val="24"/>
        </w:rPr>
        <w:t xml:space="preserve"> ceny całkowitej</w:t>
      </w:r>
      <w:r w:rsidRPr="00914767">
        <w:rPr>
          <w:rFonts w:ascii="Arial" w:hAnsi="Arial"/>
          <w:bCs/>
          <w:sz w:val="24"/>
          <w:szCs w:val="24"/>
        </w:rPr>
        <w:t xml:space="preserve"> </w:t>
      </w:r>
      <w:r w:rsidRPr="00914767">
        <w:rPr>
          <w:rFonts w:ascii="Arial" w:hAnsi="Arial"/>
          <w:b/>
          <w:sz w:val="24"/>
          <w:szCs w:val="24"/>
        </w:rPr>
        <w:t>w zł</w:t>
      </w:r>
      <w:r w:rsidR="004B702F">
        <w:rPr>
          <w:rFonts w:ascii="Arial" w:hAnsi="Arial"/>
          <w:b/>
          <w:sz w:val="24"/>
          <w:szCs w:val="24"/>
        </w:rPr>
        <w:t>otych</w:t>
      </w:r>
      <w:r w:rsidRPr="00914767">
        <w:rPr>
          <w:rFonts w:ascii="Arial" w:hAnsi="Arial"/>
          <w:b/>
          <w:sz w:val="24"/>
          <w:szCs w:val="24"/>
        </w:rPr>
        <w:t xml:space="preserve"> brutto podanej w ofercie</w:t>
      </w:r>
      <w:r w:rsidR="004B702F">
        <w:rPr>
          <w:rFonts w:ascii="Arial" w:hAnsi="Arial"/>
          <w:sz w:val="24"/>
          <w:szCs w:val="24"/>
        </w:rPr>
        <w:t>.</w:t>
      </w:r>
    </w:p>
    <w:p w14:paraId="5E9ED01F" w14:textId="46961CEC" w:rsidR="00004002" w:rsidRPr="00914767" w:rsidRDefault="00004002" w:rsidP="00857F26">
      <w:pPr>
        <w:pStyle w:val="pkt"/>
        <w:numPr>
          <w:ilvl w:val="0"/>
          <w:numId w:val="51"/>
        </w:numPr>
        <w:suppressAutoHyphens w:val="0"/>
        <w:autoSpaceDE w:val="0"/>
        <w:autoSpaceDN w:val="0"/>
        <w:spacing w:before="0" w:after="0" w:line="360" w:lineRule="auto"/>
        <w:rPr>
          <w:rFonts w:ascii="Arial" w:hAnsi="Arial" w:cs="Arial"/>
          <w:i/>
        </w:rPr>
      </w:pPr>
      <w:r w:rsidRPr="00914767">
        <w:rPr>
          <w:rFonts w:ascii="Arial" w:hAnsi="Arial" w:cs="Arial"/>
        </w:rPr>
        <w:t xml:space="preserve">Zabezpieczenie należytego wykonania umowy wnoszone w pieniądzu wpłaca się przelewem na rachunek bankowy zamawiającego </w:t>
      </w:r>
      <w:r w:rsidRPr="00914767">
        <w:rPr>
          <w:rFonts w:ascii="Arial" w:hAnsi="Arial" w:cs="Arial"/>
          <w:bCs/>
        </w:rPr>
        <w:t>96 8961 0002 0000 0000 0752 0003</w:t>
      </w:r>
      <w:r w:rsidRPr="00914767">
        <w:rPr>
          <w:rFonts w:ascii="Arial" w:hAnsi="Arial" w:cs="Arial"/>
        </w:rPr>
        <w:t xml:space="preserve"> z dopiskiem</w:t>
      </w:r>
      <w:r w:rsidRPr="00914767">
        <w:rPr>
          <w:rFonts w:ascii="Arial" w:hAnsi="Arial" w:cs="Arial"/>
          <w:i/>
        </w:rPr>
        <w:t xml:space="preserve"> </w:t>
      </w:r>
      <w:r w:rsidRPr="00914767">
        <w:rPr>
          <w:rFonts w:ascii="Arial" w:hAnsi="Arial" w:cs="Arial"/>
          <w:b/>
          <w:bCs/>
          <w:i/>
          <w:color w:val="0070C0"/>
        </w:rPr>
        <w:t>„Zabezpieczenie należytego wykonania umowy nr …….”.</w:t>
      </w:r>
      <w:r w:rsidRPr="00914767">
        <w:rPr>
          <w:rFonts w:ascii="Arial" w:hAnsi="Arial" w:cs="Arial"/>
          <w:i/>
        </w:rPr>
        <w:t xml:space="preserve"> </w:t>
      </w:r>
      <w:r w:rsidRPr="00914767">
        <w:rPr>
          <w:rFonts w:ascii="Arial" w:hAnsi="Arial" w:cs="Arial"/>
        </w:rPr>
        <w:t xml:space="preserve">Wniesienie zabezpieczenia należytego wykonania umowy w pieniądzu </w:t>
      </w:r>
      <w:r w:rsidR="00B930C9" w:rsidRPr="00914767">
        <w:rPr>
          <w:rFonts w:ascii="Arial" w:hAnsi="Arial" w:cs="Arial"/>
        </w:rPr>
        <w:br/>
      </w:r>
      <w:r w:rsidRPr="00914767">
        <w:rPr>
          <w:rFonts w:ascii="Arial" w:hAnsi="Arial" w:cs="Arial"/>
        </w:rPr>
        <w:t xml:space="preserve">przelewem na rachunek bankowy wskazany przez zamawiającego będzie </w:t>
      </w:r>
      <w:r w:rsidR="001C0C21">
        <w:rPr>
          <w:rFonts w:ascii="Arial" w:hAnsi="Arial" w:cs="Arial"/>
        </w:rPr>
        <w:br/>
      </w:r>
      <w:r w:rsidRPr="00914767">
        <w:rPr>
          <w:rFonts w:ascii="Arial" w:hAnsi="Arial" w:cs="Arial"/>
        </w:rPr>
        <w:t xml:space="preserve">skuteczne z chwilą uznania tego rachunku bankowego kwotą zabezpieczenia (wpływ środków pieniężnych na rachunek bankowy wskazany przez </w:t>
      </w:r>
      <w:r w:rsidR="001C0C21">
        <w:rPr>
          <w:rFonts w:ascii="Arial" w:hAnsi="Arial" w:cs="Arial"/>
        </w:rPr>
        <w:br/>
      </w:r>
      <w:r w:rsidRPr="00914767">
        <w:rPr>
          <w:rFonts w:ascii="Arial" w:hAnsi="Arial" w:cs="Arial"/>
        </w:rPr>
        <w:t>Zamawiającego musi nastąpić przed podpisaniem umowy w sprawie zamówienia publicznego).</w:t>
      </w:r>
    </w:p>
    <w:p w14:paraId="0DA316F9" w14:textId="192F1F79" w:rsidR="00004002" w:rsidRPr="00914767" w:rsidRDefault="00004002" w:rsidP="00857F26">
      <w:pPr>
        <w:pStyle w:val="pkt"/>
        <w:numPr>
          <w:ilvl w:val="0"/>
          <w:numId w:val="51"/>
        </w:numPr>
        <w:suppressAutoHyphens w:val="0"/>
        <w:autoSpaceDE w:val="0"/>
        <w:autoSpaceDN w:val="0"/>
        <w:spacing w:before="0" w:after="0" w:line="360" w:lineRule="auto"/>
        <w:rPr>
          <w:rFonts w:ascii="Arial" w:hAnsi="Arial" w:cs="Arial"/>
        </w:rPr>
      </w:pPr>
      <w:r w:rsidRPr="00914767">
        <w:rPr>
          <w:rFonts w:ascii="Arial" w:hAnsi="Arial" w:cs="Arial"/>
        </w:rPr>
        <w:t>Zabezpieczenie należytego wykonania umowy może być wnoszone w jednej lub w kilku następujących formach, o których mowa w art. 450 ust. 1 ustawy Pzp:</w:t>
      </w:r>
    </w:p>
    <w:p w14:paraId="44B4FC8A"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pieniądzu,</w:t>
      </w:r>
    </w:p>
    <w:p w14:paraId="6E4908CE" w14:textId="0571389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 xml:space="preserve">poręczeniach bankowych lub poręczeniach spółdzielczej kasy </w:t>
      </w:r>
      <w:r w:rsidR="00031BCE">
        <w:rPr>
          <w:rFonts w:ascii="Arial" w:hAnsi="Arial"/>
          <w:sz w:val="24"/>
          <w:szCs w:val="24"/>
        </w:rPr>
        <w:br/>
      </w:r>
      <w:r w:rsidRPr="00914767">
        <w:rPr>
          <w:rFonts w:ascii="Arial" w:hAnsi="Arial"/>
          <w:sz w:val="24"/>
          <w:szCs w:val="24"/>
        </w:rPr>
        <w:t xml:space="preserve">oszczędnościowo - kredytowej, z tym że zobowiązanie kasy jest zawsze </w:t>
      </w:r>
      <w:r w:rsidR="00031BCE">
        <w:rPr>
          <w:rFonts w:ascii="Arial" w:hAnsi="Arial"/>
          <w:sz w:val="24"/>
          <w:szCs w:val="24"/>
        </w:rPr>
        <w:br/>
      </w:r>
      <w:r w:rsidRPr="00914767">
        <w:rPr>
          <w:rFonts w:ascii="Arial" w:hAnsi="Arial"/>
          <w:sz w:val="24"/>
          <w:szCs w:val="24"/>
        </w:rPr>
        <w:t>zobowiązaniem pieniężnym,</w:t>
      </w:r>
    </w:p>
    <w:p w14:paraId="02E3BC67"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gwarancjach bankowych,</w:t>
      </w:r>
    </w:p>
    <w:p w14:paraId="75BF6EBE"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gwarancjach ubezpieczeniowych,</w:t>
      </w:r>
    </w:p>
    <w:p w14:paraId="4C085920" w14:textId="3AF617A9"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lastRenderedPageBreak/>
        <w:t>poręczeniach udzielanych przez podmioty, o których mowa w art. 6b ust. 5 pkt 2 ustawy z dnia 9 listopada 2000 r. o utworzeniu Polskiej Agencji Rozwoju Przedsiębiorczości.</w:t>
      </w:r>
    </w:p>
    <w:p w14:paraId="774FF2F8" w14:textId="4445A972"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Zabezpieczenie wnoszone w formie innej niż w pieniądzu powinno być </w:t>
      </w:r>
      <w:r w:rsidR="00031BCE">
        <w:rPr>
          <w:rFonts w:ascii="Arial" w:hAnsi="Arial"/>
          <w:sz w:val="24"/>
          <w:szCs w:val="24"/>
        </w:rPr>
        <w:br/>
      </w:r>
      <w:r w:rsidRPr="00914767">
        <w:rPr>
          <w:rFonts w:ascii="Arial" w:hAnsi="Arial"/>
          <w:sz w:val="24"/>
          <w:szCs w:val="24"/>
        </w:rPr>
        <w:t>dostarczone w postaci oryginału, najpóźniej w dniu podpisania umowy – do chwili jej podpisania.</w:t>
      </w:r>
    </w:p>
    <w:p w14:paraId="512905D6" w14:textId="18D0CB98"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w:t>
      </w:r>
      <w:r w:rsidRPr="00914767">
        <w:rPr>
          <w:rFonts w:ascii="Arial" w:hAnsi="Arial"/>
          <w:sz w:val="24"/>
          <w:szCs w:val="24"/>
          <w:u w:val="single"/>
        </w:rPr>
        <w:t>nie wyraża zgody</w:t>
      </w:r>
      <w:r w:rsidRPr="00914767">
        <w:rPr>
          <w:rFonts w:ascii="Arial" w:hAnsi="Arial"/>
          <w:sz w:val="24"/>
          <w:szCs w:val="24"/>
        </w:rPr>
        <w:t xml:space="preserve"> na wniesienie zabezpieczenia w formach </w:t>
      </w:r>
      <w:r w:rsidR="00744B9D">
        <w:rPr>
          <w:rFonts w:ascii="Arial" w:hAnsi="Arial"/>
          <w:sz w:val="24"/>
          <w:szCs w:val="24"/>
        </w:rPr>
        <w:br/>
      </w:r>
      <w:r w:rsidRPr="00914767">
        <w:rPr>
          <w:rFonts w:ascii="Arial" w:hAnsi="Arial"/>
          <w:sz w:val="24"/>
          <w:szCs w:val="24"/>
        </w:rPr>
        <w:t>wskazanych w art. 450 ust. 2 ustawy Pzp.</w:t>
      </w:r>
    </w:p>
    <w:p w14:paraId="2DD1B264" w14:textId="77777777"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Do zmiany formy zabezpieczenia w trakcie realizacji umowy stosuje się art. 451 ustawy Pzp. Zmiana formy zabezpieczenia musi być dokonana z zachowaniem ciągłości zabezpieczenia i bez zmniejszenia jego wysokości.</w:t>
      </w:r>
    </w:p>
    <w:p w14:paraId="60B58363" w14:textId="50037DBD" w:rsidR="00004002" w:rsidRPr="00A94B4D" w:rsidRDefault="00004002" w:rsidP="00857F26">
      <w:pPr>
        <w:numPr>
          <w:ilvl w:val="0"/>
          <w:numId w:val="51"/>
        </w:numPr>
        <w:suppressAutoHyphens w:val="0"/>
        <w:spacing w:line="360" w:lineRule="auto"/>
        <w:ind w:right="-108"/>
        <w:jc w:val="both"/>
        <w:rPr>
          <w:rFonts w:ascii="Arial" w:hAnsi="Arial"/>
          <w:sz w:val="24"/>
          <w:szCs w:val="24"/>
        </w:rPr>
      </w:pPr>
      <w:r w:rsidRPr="00A94B4D">
        <w:rPr>
          <w:rFonts w:ascii="Arial" w:hAnsi="Arial"/>
          <w:sz w:val="24"/>
          <w:szCs w:val="24"/>
        </w:rPr>
        <w:t xml:space="preserve">Zamawiający zwróci kwotę stanowiącą 70% zabezpieczenia w terminie 30 dni </w:t>
      </w:r>
      <w:r w:rsidR="00744B9D" w:rsidRPr="00A94B4D">
        <w:rPr>
          <w:rFonts w:ascii="Arial" w:hAnsi="Arial"/>
          <w:sz w:val="24"/>
          <w:szCs w:val="24"/>
        </w:rPr>
        <w:br/>
      </w:r>
      <w:r w:rsidRPr="00A94B4D">
        <w:rPr>
          <w:rFonts w:ascii="Arial" w:hAnsi="Arial"/>
          <w:sz w:val="24"/>
          <w:szCs w:val="24"/>
        </w:rPr>
        <w:t xml:space="preserve">od dnia wykonania zamówienia i uznania przez Zamawiającego za należycie </w:t>
      </w:r>
      <w:r w:rsidR="00744B9D" w:rsidRPr="00A94B4D">
        <w:rPr>
          <w:rFonts w:ascii="Arial" w:hAnsi="Arial"/>
          <w:sz w:val="24"/>
          <w:szCs w:val="24"/>
        </w:rPr>
        <w:br/>
      </w:r>
      <w:r w:rsidRPr="00A94B4D">
        <w:rPr>
          <w:rFonts w:ascii="Arial" w:hAnsi="Arial"/>
          <w:sz w:val="24"/>
          <w:szCs w:val="24"/>
        </w:rPr>
        <w:t>wykonane.</w:t>
      </w:r>
    </w:p>
    <w:p w14:paraId="2E7E5DBC" w14:textId="30FB8AEF" w:rsidR="00004002" w:rsidRPr="00A94B4D" w:rsidRDefault="00004002" w:rsidP="00857F26">
      <w:pPr>
        <w:numPr>
          <w:ilvl w:val="0"/>
          <w:numId w:val="51"/>
        </w:numPr>
        <w:suppressAutoHyphens w:val="0"/>
        <w:spacing w:line="360" w:lineRule="auto"/>
        <w:ind w:right="-108"/>
        <w:jc w:val="both"/>
        <w:rPr>
          <w:rFonts w:ascii="Arial" w:hAnsi="Arial"/>
          <w:sz w:val="24"/>
          <w:szCs w:val="24"/>
        </w:rPr>
      </w:pPr>
      <w:r w:rsidRPr="00A94B4D">
        <w:rPr>
          <w:rFonts w:ascii="Arial" w:hAnsi="Arial"/>
          <w:sz w:val="24"/>
          <w:szCs w:val="24"/>
        </w:rPr>
        <w:t xml:space="preserve">Kwotę stanowiącą 30% wysokości zabezpieczenia Zamawiający pozostawi </w:t>
      </w:r>
      <w:r w:rsidR="00744B9D" w:rsidRPr="00A94B4D">
        <w:rPr>
          <w:rFonts w:ascii="Arial" w:hAnsi="Arial"/>
          <w:sz w:val="24"/>
          <w:szCs w:val="24"/>
        </w:rPr>
        <w:br/>
      </w:r>
      <w:r w:rsidRPr="00A94B4D">
        <w:rPr>
          <w:rFonts w:ascii="Arial" w:hAnsi="Arial"/>
          <w:sz w:val="24"/>
          <w:szCs w:val="24"/>
        </w:rPr>
        <w:t xml:space="preserve">na zabezpieczenie roszczeń z tytułu rękojmi za wady lub gwarancji. </w:t>
      </w:r>
    </w:p>
    <w:p w14:paraId="40DEB6EF" w14:textId="2E07F536"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Kwota, o której mowa w ust. </w:t>
      </w:r>
      <w:r w:rsidR="00812AC0">
        <w:rPr>
          <w:rFonts w:ascii="Arial" w:hAnsi="Arial"/>
          <w:sz w:val="24"/>
          <w:szCs w:val="24"/>
        </w:rPr>
        <w:t>9</w:t>
      </w:r>
      <w:r w:rsidRPr="00914767">
        <w:rPr>
          <w:rFonts w:ascii="Arial" w:hAnsi="Arial"/>
          <w:sz w:val="24"/>
          <w:szCs w:val="24"/>
        </w:rPr>
        <w:t xml:space="preserve"> zostanie zwrócona nie później niż w 15. dniu </w:t>
      </w:r>
      <w:r w:rsidR="00744B9D">
        <w:rPr>
          <w:rFonts w:ascii="Arial" w:hAnsi="Arial"/>
          <w:sz w:val="24"/>
          <w:szCs w:val="24"/>
        </w:rPr>
        <w:br/>
      </w:r>
      <w:r w:rsidRPr="00914767">
        <w:rPr>
          <w:rFonts w:ascii="Arial" w:hAnsi="Arial"/>
          <w:sz w:val="24"/>
          <w:szCs w:val="24"/>
        </w:rPr>
        <w:t>po upływie okresu rękojmi za wady lub gwarancji.</w:t>
      </w:r>
    </w:p>
    <w:p w14:paraId="3B1CCD29" w14:textId="29E1EF8B" w:rsidR="00004002" w:rsidRPr="00914767" w:rsidRDefault="00004002" w:rsidP="00901BC1">
      <w:pPr>
        <w:pStyle w:val="pkt"/>
        <w:numPr>
          <w:ilvl w:val="0"/>
          <w:numId w:val="51"/>
        </w:numPr>
        <w:suppressAutoHyphens w:val="0"/>
        <w:autoSpaceDE w:val="0"/>
        <w:autoSpaceDN w:val="0"/>
        <w:spacing w:before="0" w:after="0" w:line="360" w:lineRule="auto"/>
        <w:ind w:right="-188"/>
        <w:rPr>
          <w:rFonts w:ascii="Arial" w:hAnsi="Arial" w:cs="Arial"/>
        </w:rPr>
      </w:pPr>
      <w:r w:rsidRPr="00914767">
        <w:rPr>
          <w:rFonts w:ascii="Arial" w:hAnsi="Arial" w:cs="Arial"/>
        </w:rPr>
        <w:t xml:space="preserve">Z treści gwarancji i poręczeń, o których mowa w ust. 4. lit. b) - e) SWZ musi wynikać bezwarunkowe, nieodwołalne i na pierwsze pisemne żądanie Zamawiającego </w:t>
      </w:r>
      <w:r w:rsidR="00901BC1">
        <w:rPr>
          <w:rFonts w:ascii="Arial" w:hAnsi="Arial" w:cs="Arial"/>
        </w:rPr>
        <w:br/>
      </w:r>
      <w:r w:rsidRPr="00914767">
        <w:rPr>
          <w:rFonts w:ascii="Arial" w:hAnsi="Arial" w:cs="Arial"/>
        </w:rPr>
        <w:t>(beneficjenta), zobowiązanie gwaranta do zapłaty na rzecz Zamawiającego kwoty stanowiącej 5% maksymalnej wartości nominalnej zobowiązania Zamawiającego podanej w umowie, z tytułu niewykonania lub nienależytego wykonania umowy w sprawie zamówienia publicznego przez Wykonawcę (zobowiązanego).</w:t>
      </w:r>
    </w:p>
    <w:p w14:paraId="5AF76BAB" w14:textId="34BC82B3" w:rsidR="00004002" w:rsidRPr="00914767" w:rsidRDefault="00004002" w:rsidP="00901BC1">
      <w:pPr>
        <w:numPr>
          <w:ilvl w:val="0"/>
          <w:numId w:val="51"/>
        </w:numPr>
        <w:suppressAutoHyphens w:val="0"/>
        <w:spacing w:line="360" w:lineRule="auto"/>
        <w:ind w:right="-188"/>
        <w:jc w:val="both"/>
        <w:rPr>
          <w:rFonts w:ascii="Arial" w:hAnsi="Arial"/>
          <w:sz w:val="24"/>
          <w:szCs w:val="24"/>
        </w:rPr>
      </w:pPr>
      <w:r w:rsidRPr="00914767">
        <w:rPr>
          <w:rFonts w:ascii="Arial" w:hAnsi="Arial"/>
          <w:sz w:val="24"/>
          <w:szCs w:val="24"/>
        </w:rPr>
        <w:t xml:space="preserve">Z dokumentu stwierdzającego wniesienie zabezpieczenia w formie innej niż </w:t>
      </w:r>
      <w:r w:rsidR="00744B9D">
        <w:rPr>
          <w:rFonts w:ascii="Arial" w:hAnsi="Arial"/>
          <w:sz w:val="24"/>
          <w:szCs w:val="24"/>
        </w:rPr>
        <w:br/>
      </w:r>
      <w:r w:rsidRPr="00914767">
        <w:rPr>
          <w:rFonts w:ascii="Arial" w:hAnsi="Arial"/>
          <w:sz w:val="24"/>
          <w:szCs w:val="24"/>
        </w:rPr>
        <w:t>w pieniądzu, musi wynikać, że zabezpieczenie dotyczy należytego wykonania umowy w sprawie zamówienia publicznego na:</w:t>
      </w:r>
    </w:p>
    <w:p w14:paraId="60EA6DCA" w14:textId="0C15E85A" w:rsidR="00004002" w:rsidRPr="00914767" w:rsidRDefault="00004002" w:rsidP="00A94B4D">
      <w:pPr>
        <w:shd w:val="clear" w:color="auto" w:fill="D5DCE4"/>
        <w:spacing w:line="360" w:lineRule="auto"/>
        <w:ind w:left="454"/>
        <w:rPr>
          <w:rFonts w:ascii="Arial" w:hAnsi="Arial"/>
          <w:b/>
          <w:bCs/>
          <w:iCs/>
          <w:color w:val="000000"/>
          <w:sz w:val="24"/>
          <w:szCs w:val="24"/>
          <w:lang w:eastAsia="ar-SA"/>
        </w:rPr>
      </w:pPr>
      <w:r w:rsidRPr="00FD4825">
        <w:rPr>
          <w:rFonts w:ascii="Arial" w:hAnsi="Arial"/>
          <w:b/>
          <w:sz w:val="24"/>
          <w:szCs w:val="24"/>
        </w:rPr>
        <w:t>„</w:t>
      </w:r>
      <w:r w:rsidR="00A94B4D" w:rsidRPr="00A94B4D">
        <w:rPr>
          <w:rFonts w:ascii="Arial" w:hAnsi="Arial"/>
          <w:b/>
          <w:sz w:val="24"/>
          <w:szCs w:val="24"/>
        </w:rPr>
        <w:t>Wykonanie odwodnienia strefy osuwiskowej w rejonie drogi gminnej</w:t>
      </w:r>
      <w:r w:rsidR="00A94B4D">
        <w:rPr>
          <w:rFonts w:ascii="Arial" w:hAnsi="Arial"/>
          <w:b/>
          <w:sz w:val="24"/>
          <w:szCs w:val="24"/>
        </w:rPr>
        <w:br/>
      </w:r>
      <w:r w:rsidR="00A94B4D" w:rsidRPr="00A94B4D">
        <w:rPr>
          <w:rFonts w:ascii="Arial" w:hAnsi="Arial"/>
          <w:b/>
          <w:sz w:val="24"/>
          <w:szCs w:val="24"/>
        </w:rPr>
        <w:t>nr 250120P</w:t>
      </w:r>
      <w:r w:rsidRPr="00FD4825">
        <w:rPr>
          <w:rFonts w:ascii="Arial" w:hAnsi="Arial"/>
          <w:b/>
          <w:sz w:val="24"/>
          <w:szCs w:val="24"/>
        </w:rPr>
        <w:t>”</w:t>
      </w:r>
      <w:r w:rsidR="00FD4825" w:rsidRPr="00FD4825">
        <w:rPr>
          <w:rFonts w:ascii="Arial" w:hAnsi="Arial"/>
          <w:bCs/>
          <w:sz w:val="24"/>
          <w:szCs w:val="24"/>
        </w:rPr>
        <w:t>*</w:t>
      </w:r>
      <w:r w:rsidR="00FD4825">
        <w:rPr>
          <w:rFonts w:ascii="Arial" w:hAnsi="Arial"/>
          <w:bCs/>
          <w:sz w:val="24"/>
          <w:szCs w:val="24"/>
          <w:vertAlign w:val="superscript"/>
        </w:rPr>
        <w:t xml:space="preserve"> </w:t>
      </w:r>
      <w:r w:rsidR="00233900">
        <w:rPr>
          <w:rFonts w:ascii="Arial" w:hAnsi="Arial"/>
          <w:bCs/>
          <w:sz w:val="24"/>
          <w:szCs w:val="24"/>
        </w:rPr>
        <w:t>numer umowy</w:t>
      </w:r>
      <w:r w:rsidRPr="00FD4825">
        <w:rPr>
          <w:rFonts w:ascii="Arial" w:hAnsi="Arial"/>
          <w:bCs/>
          <w:sz w:val="24"/>
          <w:szCs w:val="24"/>
        </w:rPr>
        <w:t>:</w:t>
      </w:r>
      <w:r w:rsidRPr="00FD4825">
        <w:rPr>
          <w:rFonts w:ascii="Arial" w:hAnsi="Arial"/>
          <w:b/>
          <w:sz w:val="24"/>
          <w:szCs w:val="24"/>
        </w:rPr>
        <w:t xml:space="preserve"> </w:t>
      </w:r>
      <w:r w:rsidRPr="00FD4825">
        <w:rPr>
          <w:rFonts w:ascii="Arial" w:eastAsia="Calibri" w:hAnsi="Arial"/>
          <w:b/>
          <w:bCs/>
          <w:iCs/>
          <w:color w:val="000000"/>
          <w:sz w:val="24"/>
          <w:szCs w:val="24"/>
          <w:lang w:eastAsia="ar-SA"/>
        </w:rPr>
        <w:t>NIiPP.27</w:t>
      </w:r>
      <w:r w:rsidR="00233900">
        <w:rPr>
          <w:rFonts w:ascii="Arial" w:eastAsia="Calibri" w:hAnsi="Arial"/>
          <w:b/>
          <w:bCs/>
          <w:iCs/>
          <w:color w:val="000000"/>
          <w:sz w:val="24"/>
          <w:szCs w:val="24"/>
          <w:lang w:eastAsia="ar-SA"/>
        </w:rPr>
        <w:t>2</w:t>
      </w:r>
      <w:r w:rsidRPr="00FD4825">
        <w:rPr>
          <w:rFonts w:ascii="Arial" w:eastAsia="Calibri" w:hAnsi="Arial"/>
          <w:b/>
          <w:bCs/>
          <w:iCs/>
          <w:color w:val="000000"/>
          <w:sz w:val="24"/>
          <w:szCs w:val="24"/>
          <w:lang w:eastAsia="ar-SA"/>
        </w:rPr>
        <w:t>.</w:t>
      </w:r>
      <w:r w:rsidR="00233900">
        <w:rPr>
          <w:rFonts w:ascii="Arial" w:eastAsia="Calibri" w:hAnsi="Arial"/>
          <w:b/>
          <w:bCs/>
          <w:iCs/>
          <w:color w:val="000000"/>
          <w:sz w:val="24"/>
          <w:szCs w:val="24"/>
          <w:lang w:eastAsia="ar-SA"/>
        </w:rPr>
        <w:t>.....</w:t>
      </w:r>
      <w:bookmarkStart w:id="43" w:name="_GoBack"/>
      <w:bookmarkEnd w:id="43"/>
      <w:r w:rsidR="00744B9D" w:rsidRPr="00FD4825">
        <w:rPr>
          <w:rFonts w:ascii="Arial" w:eastAsia="Calibri" w:hAnsi="Arial"/>
          <w:b/>
          <w:bCs/>
          <w:iCs/>
          <w:color w:val="000000"/>
          <w:sz w:val="24"/>
          <w:szCs w:val="24"/>
          <w:lang w:eastAsia="ar-SA"/>
        </w:rPr>
        <w:t>.</w:t>
      </w:r>
      <w:r w:rsidR="00B930C9" w:rsidRPr="00FD4825">
        <w:rPr>
          <w:rFonts w:ascii="Arial" w:eastAsia="Calibri" w:hAnsi="Arial"/>
          <w:b/>
          <w:bCs/>
          <w:iCs/>
          <w:color w:val="000000"/>
          <w:sz w:val="24"/>
          <w:szCs w:val="24"/>
          <w:lang w:eastAsia="ar-SA"/>
        </w:rPr>
        <w:t>202</w:t>
      </w:r>
      <w:r w:rsidR="00A94B4D">
        <w:rPr>
          <w:rFonts w:ascii="Arial" w:eastAsia="Calibri" w:hAnsi="Arial"/>
          <w:b/>
          <w:bCs/>
          <w:iCs/>
          <w:color w:val="000000"/>
          <w:sz w:val="24"/>
          <w:szCs w:val="24"/>
          <w:lang w:eastAsia="ar-SA"/>
        </w:rPr>
        <w:t>4</w:t>
      </w:r>
      <w:r w:rsidRPr="00FD4825">
        <w:rPr>
          <w:rFonts w:ascii="Arial" w:eastAsia="Calibri" w:hAnsi="Arial"/>
          <w:b/>
          <w:bCs/>
          <w:iCs/>
          <w:color w:val="000000"/>
          <w:sz w:val="24"/>
          <w:szCs w:val="24"/>
          <w:lang w:eastAsia="ar-SA"/>
        </w:rPr>
        <w:t>.</w:t>
      </w:r>
    </w:p>
    <w:p w14:paraId="1C82C317" w14:textId="532E8E71" w:rsidR="00004002" w:rsidRPr="00914767" w:rsidRDefault="00004002" w:rsidP="00857F26">
      <w:pPr>
        <w:numPr>
          <w:ilvl w:val="0"/>
          <w:numId w:val="51"/>
        </w:numPr>
        <w:spacing w:before="120" w:line="360" w:lineRule="auto"/>
        <w:jc w:val="both"/>
        <w:outlineLvl w:val="1"/>
        <w:rPr>
          <w:rFonts w:ascii="Arial" w:eastAsia="Calibri" w:hAnsi="Arial"/>
          <w:bCs/>
          <w:iCs/>
          <w:color w:val="000000"/>
          <w:sz w:val="24"/>
          <w:szCs w:val="24"/>
          <w:lang w:eastAsia="ar-SA"/>
        </w:rPr>
      </w:pPr>
      <w:r w:rsidRPr="00914767">
        <w:rPr>
          <w:rFonts w:ascii="Arial" w:hAnsi="Arial"/>
          <w:sz w:val="24"/>
          <w:szCs w:val="24"/>
        </w:rPr>
        <w:t>Jeżeli zabezpieczenie wniesiono w pieniądzu, zamawiający przechowuje je na oprocentowanym rachunku bankowym. Zamawiający zwraca zabezpieczenie wniesione w pieniądzu z odsetkami wynikającymi z umowy rachunku bankowego, na którym było o</w:t>
      </w:r>
      <w:r w:rsidR="00B930C9" w:rsidRPr="00914767">
        <w:rPr>
          <w:rFonts w:ascii="Arial" w:hAnsi="Arial"/>
          <w:sz w:val="24"/>
          <w:szCs w:val="24"/>
        </w:rPr>
        <w:t xml:space="preserve">no przechowywane, pomniejszone </w:t>
      </w:r>
      <w:r w:rsidRPr="00914767">
        <w:rPr>
          <w:rFonts w:ascii="Arial" w:hAnsi="Arial"/>
          <w:sz w:val="24"/>
          <w:szCs w:val="24"/>
        </w:rPr>
        <w:t xml:space="preserve">o koszt prowadzenia tego </w:t>
      </w:r>
      <w:r w:rsidRPr="00914767">
        <w:rPr>
          <w:rFonts w:ascii="Arial" w:hAnsi="Arial"/>
          <w:sz w:val="24"/>
          <w:szCs w:val="24"/>
        </w:rPr>
        <w:lastRenderedPageBreak/>
        <w:t>rachunku oraz prowizji bankowej za przelew pieniędzy na rachunek bankowy Wykonawcy.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8"/>
      <w:r w:rsidRPr="00914767">
        <w:rPr>
          <w:rFonts w:ascii="Arial" w:hAnsi="Arial"/>
          <w:sz w:val="24"/>
          <w:szCs w:val="24"/>
        </w:rPr>
        <w:t>XXIII. Informacje o treści zawieranej umowy oraz możliwości jej zmiany</w:t>
      </w:r>
      <w:bookmarkEnd w:id="44"/>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Pzp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1E0B73B9"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6A5EBB">
        <w:rPr>
          <w:rFonts w:ascii="Arial" w:hAnsi="Arial"/>
          <w:sz w:val="24"/>
          <w:szCs w:val="24"/>
          <w:u w:val="single"/>
        </w:rPr>
        <w:t>3 pkt 7</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15E3530B" w14:textId="77777777" w:rsidR="0053123E" w:rsidRDefault="003D0986" w:rsidP="0053123E">
      <w:pPr>
        <w:pStyle w:val="Akapitzlist"/>
        <w:spacing w:line="360" w:lineRule="auto"/>
        <w:ind w:left="720" w:right="-46" w:firstLine="720"/>
        <w:jc w:val="both"/>
        <w:rPr>
          <w:rFonts w:ascii="Arial" w:hAnsi="Arial"/>
          <w:sz w:val="24"/>
          <w:szCs w:val="24"/>
        </w:rPr>
      </w:pPr>
      <w:r>
        <w:rPr>
          <w:rFonts w:ascii="Arial" w:hAnsi="Arial"/>
          <w:sz w:val="24"/>
          <w:szCs w:val="24"/>
        </w:rPr>
        <w:t>Zgo</w:t>
      </w:r>
      <w:r w:rsidR="006A5EBB">
        <w:rPr>
          <w:rFonts w:ascii="Arial" w:hAnsi="Arial"/>
          <w:sz w:val="24"/>
          <w:szCs w:val="24"/>
        </w:rPr>
        <w:t>dnie z §3 ust. 3 pkt 7</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Zamawiającego</w:t>
      </w:r>
      <w:r w:rsidRPr="003D0986">
        <w:t xml:space="preserve"> </w:t>
      </w:r>
      <w:r w:rsidRPr="003D0986">
        <w:rPr>
          <w:rFonts w:ascii="Arial" w:hAnsi="Arial"/>
          <w:i/>
          <w:iCs/>
          <w:sz w:val="24"/>
          <w:szCs w:val="24"/>
        </w:rPr>
        <w:t>zastrzeżonej pod rygorem nieważności.</w:t>
      </w:r>
      <w:r w:rsidRPr="00487508">
        <w:rPr>
          <w:rFonts w:ascii="Arial" w:hAnsi="Arial"/>
          <w:i/>
          <w:iCs/>
          <w:sz w:val="24"/>
          <w:szCs w:val="24"/>
        </w:rPr>
        <w:t>”.</w:t>
      </w:r>
      <w:r w:rsidR="0053123E" w:rsidRPr="0053123E">
        <w:rPr>
          <w:rFonts w:ascii="Arial" w:hAnsi="Arial"/>
          <w:sz w:val="24"/>
          <w:szCs w:val="24"/>
        </w:rPr>
        <w:t xml:space="preserve"> </w:t>
      </w:r>
    </w:p>
    <w:p w14:paraId="2BCE5F44" w14:textId="18AF3DD2" w:rsidR="0053123E" w:rsidRPr="00914767" w:rsidRDefault="0053123E" w:rsidP="0053123E">
      <w:pPr>
        <w:pStyle w:val="Akapitzlist"/>
        <w:spacing w:line="360" w:lineRule="auto"/>
        <w:ind w:left="720" w:right="-46" w:firstLine="720"/>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330FD2AA" w14:textId="4EB50390" w:rsidR="003D0986" w:rsidRDefault="003D0986" w:rsidP="003D0986">
      <w:pPr>
        <w:pStyle w:val="Akapitzlist"/>
        <w:spacing w:line="360" w:lineRule="auto"/>
        <w:ind w:left="720" w:right="-46" w:firstLine="720"/>
        <w:jc w:val="both"/>
        <w:rPr>
          <w:rFonts w:ascii="Arial" w:hAnsi="Arial"/>
          <w:sz w:val="24"/>
          <w:szCs w:val="24"/>
        </w:rPr>
      </w:pP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9"/>
      <w:r w:rsidRPr="00914767">
        <w:rPr>
          <w:rFonts w:ascii="Arial" w:hAnsi="Arial"/>
          <w:sz w:val="24"/>
          <w:szCs w:val="24"/>
        </w:rPr>
        <w:t>XXIV. Pouczenie o środkach ochrony prawnej przysługujących Wykonawcy</w:t>
      </w:r>
      <w:bookmarkEnd w:id="45"/>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 xml:space="preserve">Środki ochrony prawnej wobec ogłoszenia wszczynającego postępowanie </w:t>
      </w:r>
      <w:r w:rsidR="00744B9D">
        <w:rPr>
          <w:rFonts w:ascii="Arial" w:hAnsi="Arial"/>
          <w:sz w:val="24"/>
          <w:szCs w:val="24"/>
        </w:rPr>
        <w:br/>
      </w:r>
      <w:r w:rsidRPr="00914767">
        <w:rPr>
          <w:rFonts w:ascii="Arial" w:hAnsi="Arial"/>
          <w:sz w:val="24"/>
          <w:szCs w:val="24"/>
        </w:rPr>
        <w:t>o udzielenie zamówienia oraz dokumentów zamówienia przysługują również organizacjom wpisanym na listę, o której mowa w art. 469 pkt 15 Pzp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w art. 519 ust. 1 ustawy Pzp,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W postępowaniu toczącym się wskutek wniesienia skargi stosuje się odpowiednio przepisy ustawy z dnia 17 listopada 1964 r. - Kodeks </w:t>
      </w:r>
      <w:r w:rsidRPr="00914767">
        <w:rPr>
          <w:rFonts w:ascii="Arial" w:hAnsi="Arial"/>
          <w:sz w:val="24"/>
          <w:szCs w:val="24"/>
        </w:rPr>
        <w:lastRenderedPageBreak/>
        <w:t>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Pzp,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40"/>
      <w:r w:rsidRPr="00914767">
        <w:rPr>
          <w:rFonts w:ascii="Arial" w:hAnsi="Arial"/>
          <w:sz w:val="24"/>
          <w:szCs w:val="24"/>
        </w:rPr>
        <w:t>XV. Spis załączników</w:t>
      </w:r>
      <w:bookmarkStart w:id="47" w:name="_Hlk71714947"/>
      <w:bookmarkEnd w:id="46"/>
      <w:bookmarkEnd w:id="47"/>
    </w:p>
    <w:p w14:paraId="405E20A2" w14:textId="7417C5DF" w:rsidR="007533A2" w:rsidRPr="00D92033" w:rsidRDefault="0063658F"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Pr>
          <w:rFonts w:ascii="Arial" w:hAnsi="Arial" w:cs="Arial"/>
          <w:b/>
        </w:rPr>
        <w:t>Załącznik nr 1</w:t>
      </w:r>
      <w:r w:rsidR="007533A2" w:rsidRPr="00D92033">
        <w:rPr>
          <w:rFonts w:ascii="Arial" w:hAnsi="Arial" w:cs="Arial"/>
          <w:b/>
        </w:rPr>
        <w:t xml:space="preserve"> do SWZ</w:t>
      </w:r>
      <w:r w:rsidR="007533A2" w:rsidRPr="00D92033">
        <w:rPr>
          <w:rFonts w:ascii="Arial" w:hAnsi="Arial" w:cs="Arial"/>
        </w:rPr>
        <w:t xml:space="preserve"> - formularz ofertowy</w:t>
      </w:r>
    </w:p>
    <w:p w14:paraId="2E0B10A8" w14:textId="13C4B292" w:rsidR="007533A2" w:rsidRPr="00D92033" w:rsidRDefault="007533A2" w:rsidP="008C6635">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4EBB2F22"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Pzp, </w:t>
      </w:r>
      <w:r>
        <w:rPr>
          <w:rFonts w:ascii="Arial" w:hAnsi="Arial" w:cs="Arial"/>
        </w:rPr>
        <w:br/>
      </w:r>
      <w:r w:rsidRPr="00D92033">
        <w:rPr>
          <w:rFonts w:ascii="Arial" w:hAnsi="Arial" w:cs="Arial"/>
        </w:rPr>
        <w:t>w zakresie podstaw wykluczenia z postępowania wskazanych przez Zamawiającego</w:t>
      </w:r>
    </w:p>
    <w:p w14:paraId="316055BF"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48" w:name="_Hlk65502137"/>
      <w:r w:rsidRPr="00D92033">
        <w:rPr>
          <w:rFonts w:ascii="Arial" w:hAnsi="Arial" w:cs="Arial"/>
        </w:rPr>
        <w:t>zobowiązanie podmiotu udostępniającego zasoby</w:t>
      </w:r>
      <w:bookmarkEnd w:id="48"/>
    </w:p>
    <w:p w14:paraId="57C6467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6BD70347" w14:textId="3582C1DC" w:rsidR="007533A2" w:rsidRPr="00F31B6B" w:rsidRDefault="007533A2" w:rsidP="007533A2">
      <w:pPr>
        <w:pStyle w:val="pkt"/>
        <w:numPr>
          <w:ilvl w:val="0"/>
          <w:numId w:val="42"/>
        </w:numPr>
        <w:tabs>
          <w:tab w:val="left" w:pos="851"/>
        </w:tabs>
        <w:spacing w:before="0" w:after="0" w:line="360" w:lineRule="auto"/>
        <w:ind w:left="851" w:hanging="425"/>
        <w:rPr>
          <w:rFonts w:ascii="Arial" w:hAnsi="Arial" w:cs="Arial"/>
        </w:rPr>
      </w:pPr>
      <w:r w:rsidRPr="00F31B6B">
        <w:rPr>
          <w:rFonts w:ascii="Arial" w:hAnsi="Arial" w:cs="Arial"/>
          <w:b/>
        </w:rPr>
        <w:t xml:space="preserve">Załącznik nr 11 do SWZ </w:t>
      </w:r>
      <w:r w:rsidRPr="00F31B6B">
        <w:rPr>
          <w:rFonts w:ascii="Arial" w:hAnsi="Arial" w:cs="Arial"/>
        </w:rPr>
        <w:t>– Regulamin korzystania z platformy zakupowej</w:t>
      </w:r>
    </w:p>
    <w:p w14:paraId="1C805F2A" w14:textId="7A04428E" w:rsidR="007533A2" w:rsidRPr="00F31B6B"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F31B6B">
        <w:rPr>
          <w:rFonts w:ascii="Arial" w:hAnsi="Arial" w:cs="Arial"/>
          <w:b/>
          <w:sz w:val="24"/>
          <w:szCs w:val="24"/>
        </w:rPr>
        <w:t xml:space="preserve">Załącznik nr 12 do SWZ </w:t>
      </w:r>
      <w:r w:rsidRPr="00F31B6B">
        <w:rPr>
          <w:rFonts w:ascii="Arial" w:hAnsi="Arial" w:cs="Arial"/>
          <w:sz w:val="24"/>
          <w:szCs w:val="24"/>
        </w:rPr>
        <w:t xml:space="preserve">– </w:t>
      </w:r>
      <w:r w:rsidR="00903D32" w:rsidRPr="00903D32">
        <w:rPr>
          <w:rFonts w:ascii="Arial" w:hAnsi="Arial" w:cs="Arial"/>
          <w:sz w:val="24"/>
          <w:szCs w:val="24"/>
        </w:rPr>
        <w:t>STWiORB</w:t>
      </w:r>
    </w:p>
    <w:p w14:paraId="03CF893B" w14:textId="2D6D39B9" w:rsidR="007533A2" w:rsidRPr="00F31B6B" w:rsidRDefault="006A5EBB" w:rsidP="007533A2">
      <w:pPr>
        <w:pStyle w:val="Akapitzlist"/>
        <w:numPr>
          <w:ilvl w:val="0"/>
          <w:numId w:val="42"/>
        </w:numPr>
        <w:spacing w:line="360" w:lineRule="auto"/>
        <w:ind w:left="851" w:hanging="425"/>
        <w:contextualSpacing/>
        <w:jc w:val="both"/>
        <w:rPr>
          <w:rFonts w:ascii="Arial" w:hAnsi="Arial" w:cs="Arial"/>
          <w:bCs/>
          <w:sz w:val="24"/>
          <w:szCs w:val="24"/>
        </w:rPr>
      </w:pPr>
      <w:r w:rsidRPr="00F31B6B">
        <w:rPr>
          <w:rFonts w:ascii="Arial" w:hAnsi="Arial" w:cs="Arial"/>
          <w:b/>
          <w:sz w:val="24"/>
          <w:szCs w:val="24"/>
        </w:rPr>
        <w:t>Załącznik nr 13</w:t>
      </w:r>
      <w:r w:rsidR="007533A2" w:rsidRPr="00F31B6B">
        <w:rPr>
          <w:rFonts w:ascii="Arial" w:hAnsi="Arial" w:cs="Arial"/>
          <w:b/>
          <w:sz w:val="24"/>
          <w:szCs w:val="24"/>
        </w:rPr>
        <w:t xml:space="preserve"> do SWZ </w:t>
      </w:r>
      <w:r w:rsidR="007533A2" w:rsidRPr="00F31B6B">
        <w:rPr>
          <w:rFonts w:ascii="Arial" w:hAnsi="Arial" w:cs="Arial"/>
          <w:sz w:val="24"/>
          <w:szCs w:val="24"/>
        </w:rPr>
        <w:t>–</w:t>
      </w:r>
      <w:r w:rsidR="001A00ED" w:rsidRPr="00F31B6B">
        <w:rPr>
          <w:rFonts w:ascii="Arial" w:hAnsi="Arial" w:cs="Arial"/>
          <w:sz w:val="24"/>
          <w:szCs w:val="24"/>
        </w:rPr>
        <w:t xml:space="preserve"> </w:t>
      </w:r>
      <w:r w:rsidR="00903D32">
        <w:rPr>
          <w:rFonts w:ascii="Arial" w:hAnsi="Arial" w:cs="Arial"/>
          <w:sz w:val="24"/>
          <w:szCs w:val="24"/>
        </w:rPr>
        <w:t>Przedmiar robót</w:t>
      </w:r>
    </w:p>
    <w:p w14:paraId="4BD04E09" w14:textId="658C4229" w:rsidR="007533A2" w:rsidRPr="00903D32" w:rsidRDefault="007533A2" w:rsidP="00F31B6B">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lastRenderedPageBreak/>
        <w:t>Załącznik nr 1</w:t>
      </w:r>
      <w:r w:rsidR="006A5EBB">
        <w:rPr>
          <w:rFonts w:ascii="Arial" w:hAnsi="Arial" w:cs="Arial"/>
          <w:b/>
          <w:sz w:val="24"/>
          <w:szCs w:val="24"/>
        </w:rPr>
        <w:t>4</w:t>
      </w:r>
      <w:r w:rsidRPr="00D92033">
        <w:rPr>
          <w:rFonts w:ascii="Arial" w:hAnsi="Arial" w:cs="Arial"/>
          <w:b/>
          <w:sz w:val="24"/>
          <w:szCs w:val="24"/>
        </w:rPr>
        <w:t xml:space="preserve"> do </w:t>
      </w:r>
      <w:r w:rsidRPr="00903D32">
        <w:rPr>
          <w:rFonts w:ascii="Arial" w:hAnsi="Arial" w:cs="Arial"/>
          <w:b/>
          <w:sz w:val="24"/>
          <w:szCs w:val="24"/>
        </w:rPr>
        <w:t xml:space="preserve">SWZ </w:t>
      </w:r>
      <w:r w:rsidRPr="00903D32">
        <w:rPr>
          <w:rFonts w:ascii="Arial" w:hAnsi="Arial" w:cs="Arial"/>
          <w:sz w:val="24"/>
          <w:szCs w:val="24"/>
        </w:rPr>
        <w:t xml:space="preserve">– </w:t>
      </w:r>
      <w:r w:rsidR="00903D32">
        <w:rPr>
          <w:rFonts w:ascii="Arial" w:hAnsi="Arial" w:cs="Arial"/>
          <w:sz w:val="24"/>
          <w:szCs w:val="24"/>
        </w:rPr>
        <w:t>Projekt robót geologicznych</w:t>
      </w:r>
    </w:p>
    <w:p w14:paraId="33D91568" w14:textId="26AF4F46" w:rsidR="00903D32" w:rsidRDefault="00903D32" w:rsidP="00903D32">
      <w:pPr>
        <w:pStyle w:val="Akapitzlist"/>
        <w:numPr>
          <w:ilvl w:val="0"/>
          <w:numId w:val="42"/>
        </w:numPr>
        <w:spacing w:line="360" w:lineRule="auto"/>
        <w:ind w:left="851" w:hanging="425"/>
        <w:contextualSpacing/>
        <w:jc w:val="both"/>
        <w:rPr>
          <w:rFonts w:ascii="Arial" w:hAnsi="Arial" w:cs="Arial"/>
          <w:bCs/>
          <w:sz w:val="24"/>
          <w:szCs w:val="24"/>
        </w:rPr>
      </w:pPr>
      <w:r w:rsidRPr="00903D32">
        <w:rPr>
          <w:rFonts w:ascii="Arial" w:hAnsi="Arial" w:cs="Arial"/>
          <w:b/>
          <w:sz w:val="24"/>
          <w:szCs w:val="24"/>
        </w:rPr>
        <w:t xml:space="preserve">Załącznik nr 15 do SWZ </w:t>
      </w:r>
      <w:r w:rsidRPr="00903D32">
        <w:rPr>
          <w:rFonts w:ascii="Arial" w:hAnsi="Arial" w:cs="Arial"/>
          <w:sz w:val="24"/>
          <w:szCs w:val="24"/>
        </w:rPr>
        <w:t xml:space="preserve">– </w:t>
      </w:r>
      <w:r>
        <w:rPr>
          <w:rFonts w:ascii="Arial" w:hAnsi="Arial" w:cs="Arial"/>
          <w:sz w:val="24"/>
          <w:szCs w:val="24"/>
        </w:rPr>
        <w:t>Dokumentacja geologiczno</w:t>
      </w:r>
      <w:r w:rsidRPr="00903D32">
        <w:rPr>
          <w:rFonts w:ascii="Arial" w:hAnsi="Arial" w:cs="Arial"/>
          <w:bCs/>
          <w:sz w:val="24"/>
          <w:szCs w:val="24"/>
        </w:rPr>
        <w:t>-</w:t>
      </w:r>
      <w:r>
        <w:rPr>
          <w:rFonts w:ascii="Arial" w:hAnsi="Arial" w:cs="Arial"/>
          <w:bCs/>
          <w:sz w:val="24"/>
          <w:szCs w:val="24"/>
        </w:rPr>
        <w:t>inżynierska</w:t>
      </w:r>
    </w:p>
    <w:p w14:paraId="104AC7DE" w14:textId="6C8E5357" w:rsidR="00903D32" w:rsidRPr="00903D32" w:rsidRDefault="00903D32" w:rsidP="00903D32">
      <w:pPr>
        <w:pStyle w:val="Akapitzlist"/>
        <w:numPr>
          <w:ilvl w:val="0"/>
          <w:numId w:val="42"/>
        </w:numPr>
        <w:spacing w:line="360" w:lineRule="auto"/>
        <w:ind w:left="851" w:hanging="425"/>
        <w:contextualSpacing/>
        <w:jc w:val="both"/>
        <w:rPr>
          <w:rFonts w:ascii="Arial" w:hAnsi="Arial" w:cs="Arial"/>
          <w:bCs/>
          <w:sz w:val="24"/>
          <w:szCs w:val="24"/>
        </w:rPr>
      </w:pPr>
      <w:r w:rsidRPr="00903D32">
        <w:rPr>
          <w:rFonts w:ascii="Arial" w:hAnsi="Arial" w:cs="Arial"/>
          <w:b/>
          <w:sz w:val="24"/>
          <w:szCs w:val="24"/>
        </w:rPr>
        <w:t xml:space="preserve">Załącznik nr </w:t>
      </w:r>
      <w:r>
        <w:rPr>
          <w:rFonts w:ascii="Arial" w:hAnsi="Arial" w:cs="Arial"/>
          <w:b/>
          <w:sz w:val="24"/>
          <w:szCs w:val="24"/>
        </w:rPr>
        <w:t>16</w:t>
      </w:r>
      <w:r w:rsidRPr="00903D32">
        <w:rPr>
          <w:rFonts w:ascii="Arial" w:hAnsi="Arial" w:cs="Arial"/>
          <w:b/>
          <w:sz w:val="24"/>
          <w:szCs w:val="24"/>
        </w:rPr>
        <w:t xml:space="preserve"> do SWZ </w:t>
      </w:r>
      <w:r w:rsidRPr="00903D32">
        <w:rPr>
          <w:rFonts w:ascii="Arial" w:hAnsi="Arial" w:cs="Arial"/>
          <w:sz w:val="24"/>
          <w:szCs w:val="24"/>
        </w:rPr>
        <w:t xml:space="preserve">– </w:t>
      </w:r>
      <w:r>
        <w:rPr>
          <w:rFonts w:ascii="Arial" w:hAnsi="Arial" w:cs="Arial"/>
          <w:sz w:val="24"/>
          <w:szCs w:val="24"/>
        </w:rPr>
        <w:t>Decyzja pozwolenie na budowę</w:t>
      </w:r>
    </w:p>
    <w:p w14:paraId="579919BA" w14:textId="01009868" w:rsidR="00903D32" w:rsidRPr="00903D32" w:rsidRDefault="00903D32" w:rsidP="00903D32">
      <w:pPr>
        <w:pStyle w:val="Akapitzlist"/>
        <w:numPr>
          <w:ilvl w:val="0"/>
          <w:numId w:val="42"/>
        </w:numPr>
        <w:spacing w:line="360" w:lineRule="auto"/>
        <w:ind w:left="851" w:hanging="425"/>
        <w:contextualSpacing/>
        <w:jc w:val="both"/>
        <w:rPr>
          <w:rFonts w:ascii="Arial" w:hAnsi="Arial" w:cs="Arial"/>
          <w:bCs/>
          <w:sz w:val="24"/>
          <w:szCs w:val="24"/>
        </w:rPr>
      </w:pPr>
      <w:r w:rsidRPr="00903D32">
        <w:rPr>
          <w:rFonts w:ascii="Arial" w:hAnsi="Arial" w:cs="Arial"/>
          <w:b/>
          <w:sz w:val="24"/>
          <w:szCs w:val="24"/>
        </w:rPr>
        <w:t>Załącznik nr 1</w:t>
      </w:r>
      <w:r>
        <w:rPr>
          <w:rFonts w:ascii="Arial" w:hAnsi="Arial" w:cs="Arial"/>
          <w:b/>
          <w:sz w:val="24"/>
          <w:szCs w:val="24"/>
        </w:rPr>
        <w:t>7</w:t>
      </w:r>
      <w:r w:rsidRPr="00903D32">
        <w:rPr>
          <w:rFonts w:ascii="Arial" w:hAnsi="Arial" w:cs="Arial"/>
          <w:b/>
          <w:sz w:val="24"/>
          <w:szCs w:val="24"/>
        </w:rPr>
        <w:t xml:space="preserve"> do SWZ</w:t>
      </w:r>
      <w:r w:rsidRPr="00903D32">
        <w:rPr>
          <w:rFonts w:ascii="Arial" w:hAnsi="Arial" w:cs="Arial"/>
          <w:sz w:val="24"/>
          <w:szCs w:val="24"/>
          <w:lang w:val="pl"/>
        </w:rPr>
        <w:t xml:space="preserve"> – </w:t>
      </w:r>
      <w:r w:rsidRPr="00903D32">
        <w:rPr>
          <w:rFonts w:ascii="Arial" w:hAnsi="Arial" w:cs="Arial"/>
          <w:bCs/>
          <w:sz w:val="24"/>
          <w:szCs w:val="24"/>
        </w:rPr>
        <w:t>Ogólna charakterystyka robót</w:t>
      </w:r>
    </w:p>
    <w:p w14:paraId="114E928D" w14:textId="05A7019A" w:rsidR="007533A2" w:rsidRPr="00C3326D" w:rsidRDefault="006A5EBB" w:rsidP="00F31B6B">
      <w:pPr>
        <w:pStyle w:val="Akapitzlist"/>
        <w:numPr>
          <w:ilvl w:val="0"/>
          <w:numId w:val="42"/>
        </w:numPr>
        <w:spacing w:line="360" w:lineRule="auto"/>
        <w:ind w:left="851" w:hanging="425"/>
        <w:contextualSpacing/>
        <w:jc w:val="both"/>
        <w:rPr>
          <w:rFonts w:ascii="Arial" w:hAnsi="Arial" w:cs="Arial"/>
          <w:bCs/>
          <w:sz w:val="24"/>
          <w:szCs w:val="24"/>
        </w:rPr>
      </w:pPr>
      <w:r>
        <w:rPr>
          <w:rFonts w:ascii="Arial" w:hAnsi="Arial" w:cs="Arial"/>
          <w:b/>
          <w:sz w:val="24"/>
          <w:szCs w:val="24"/>
        </w:rPr>
        <w:t xml:space="preserve">Załącznik nr </w:t>
      </w:r>
      <w:r w:rsidR="00903D32">
        <w:rPr>
          <w:rFonts w:ascii="Arial" w:hAnsi="Arial" w:cs="Arial"/>
          <w:b/>
          <w:sz w:val="24"/>
          <w:szCs w:val="24"/>
        </w:rPr>
        <w:t>18</w:t>
      </w:r>
      <w:r w:rsidR="007533A2" w:rsidRPr="00D92033">
        <w:rPr>
          <w:rFonts w:ascii="Arial" w:hAnsi="Arial" w:cs="Arial"/>
          <w:b/>
          <w:sz w:val="24"/>
          <w:szCs w:val="24"/>
        </w:rPr>
        <w:t xml:space="preserve"> do SWZ </w:t>
      </w:r>
      <w:r w:rsidR="007533A2" w:rsidRPr="00D92033">
        <w:rPr>
          <w:rFonts w:ascii="Arial" w:hAnsi="Arial" w:cs="Arial"/>
          <w:sz w:val="24"/>
          <w:szCs w:val="24"/>
        </w:rPr>
        <w:t>–</w:t>
      </w:r>
      <w:r w:rsidRPr="00D92033">
        <w:rPr>
          <w:rFonts w:ascii="Arial" w:hAnsi="Arial" w:cs="Arial"/>
          <w:sz w:val="24"/>
          <w:szCs w:val="24"/>
        </w:rPr>
        <w:t xml:space="preserve"> </w:t>
      </w:r>
      <w:r w:rsidR="00903D32" w:rsidRPr="00F31B6B">
        <w:rPr>
          <w:rFonts w:ascii="Arial" w:hAnsi="Arial" w:cs="Arial"/>
          <w:sz w:val="24"/>
          <w:szCs w:val="24"/>
        </w:rPr>
        <w:t>Projekt budowlany</w:t>
      </w:r>
    </w:p>
    <w:p w14:paraId="60A1FE6B" w14:textId="188461C6" w:rsidR="00C3326D" w:rsidRPr="00C3326D" w:rsidRDefault="00903D32" w:rsidP="00C3326D">
      <w:pPr>
        <w:pStyle w:val="Akapitzlist"/>
        <w:numPr>
          <w:ilvl w:val="0"/>
          <w:numId w:val="42"/>
        </w:numPr>
        <w:spacing w:line="360" w:lineRule="auto"/>
        <w:ind w:left="851" w:hanging="425"/>
        <w:contextualSpacing/>
        <w:jc w:val="both"/>
        <w:rPr>
          <w:rFonts w:ascii="Arial" w:hAnsi="Arial" w:cs="Arial"/>
          <w:bCs/>
          <w:sz w:val="24"/>
          <w:szCs w:val="24"/>
        </w:rPr>
      </w:pPr>
      <w:r>
        <w:rPr>
          <w:rFonts w:ascii="Arial" w:hAnsi="Arial" w:cs="Arial"/>
          <w:b/>
          <w:sz w:val="24"/>
          <w:szCs w:val="24"/>
        </w:rPr>
        <w:t>Załącznik nr 19</w:t>
      </w:r>
      <w:r w:rsidR="00C3326D" w:rsidRPr="00C3326D">
        <w:rPr>
          <w:rFonts w:ascii="Arial" w:hAnsi="Arial" w:cs="Arial"/>
          <w:b/>
          <w:sz w:val="24"/>
          <w:szCs w:val="24"/>
        </w:rPr>
        <w:t xml:space="preserve"> do SWZ </w:t>
      </w:r>
      <w:r w:rsidR="00C3326D" w:rsidRPr="00C3326D">
        <w:rPr>
          <w:rFonts w:ascii="Arial" w:hAnsi="Arial" w:cs="Arial"/>
          <w:sz w:val="24"/>
          <w:szCs w:val="24"/>
        </w:rPr>
        <w:t xml:space="preserve">– </w:t>
      </w:r>
      <w:r w:rsidRPr="00F31B6B">
        <w:rPr>
          <w:rFonts w:ascii="Arial" w:hAnsi="Arial" w:cs="Arial"/>
          <w:sz w:val="24"/>
          <w:szCs w:val="24"/>
        </w:rPr>
        <w:t>Projekt wykonawczy</w:t>
      </w:r>
    </w:p>
    <w:p w14:paraId="20DA4B22" w14:textId="77777777" w:rsidR="00C3326D" w:rsidRPr="00557213" w:rsidRDefault="00C3326D" w:rsidP="00C3326D">
      <w:pPr>
        <w:pStyle w:val="Akapitzlist"/>
        <w:spacing w:line="360" w:lineRule="auto"/>
        <w:ind w:left="851"/>
        <w:contextualSpacing/>
        <w:jc w:val="both"/>
        <w:rPr>
          <w:rFonts w:ascii="Arial" w:hAnsi="Arial" w:cs="Arial"/>
          <w:bCs/>
          <w:sz w:val="24"/>
          <w:szCs w:val="24"/>
        </w:rPr>
      </w:pPr>
    </w:p>
    <w:p w14:paraId="6C5A8890" w14:textId="77777777" w:rsidR="00363BB3" w:rsidRDefault="00363BB3" w:rsidP="00914767">
      <w:pPr>
        <w:spacing w:line="360" w:lineRule="auto"/>
        <w:jc w:val="both"/>
        <w:rPr>
          <w:rFonts w:ascii="Arial" w:hAnsi="Arial"/>
          <w:sz w:val="24"/>
          <w:szCs w:val="24"/>
        </w:rPr>
      </w:pPr>
    </w:p>
    <w:p w14:paraId="07806FF6" w14:textId="75599C25"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63658F">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37E16BB2" w:rsidR="00776754" w:rsidRPr="00914767" w:rsidRDefault="0063658F" w:rsidP="00914767">
            <w:pPr>
              <w:widowControl w:val="0"/>
              <w:spacing w:line="360" w:lineRule="auto"/>
              <w:rPr>
                <w:rFonts w:ascii="Arial" w:hAnsi="Arial"/>
                <w:sz w:val="24"/>
                <w:szCs w:val="24"/>
              </w:rPr>
            </w:pPr>
            <w:r>
              <w:rPr>
                <w:rFonts w:ascii="Arial" w:hAnsi="Arial"/>
                <w:sz w:val="24"/>
                <w:szCs w:val="24"/>
              </w:rPr>
              <w:t>Natalia Felska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63658F" w:rsidRPr="00914767" w14:paraId="25C420BF"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C53AE" w14:textId="6A595426" w:rsidR="0063658F" w:rsidRPr="00914767" w:rsidRDefault="0063658F"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2E500" w14:textId="75830906" w:rsidR="0063658F" w:rsidRDefault="0063658F"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7D99C" w14:textId="77777777" w:rsidR="0063658F" w:rsidRPr="00914767" w:rsidRDefault="0063658F"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10B6BB9B" w:rsidR="0054013C" w:rsidRPr="00914767" w:rsidRDefault="0063658F"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10FE5AA5" w:rsidR="0054013C" w:rsidRPr="00914767" w:rsidRDefault="0063658F" w:rsidP="00914767">
            <w:pPr>
              <w:widowControl w:val="0"/>
              <w:spacing w:line="360" w:lineRule="auto"/>
              <w:rPr>
                <w:rFonts w:ascii="Arial" w:hAnsi="Arial"/>
                <w:sz w:val="24"/>
                <w:szCs w:val="24"/>
              </w:rPr>
            </w:pPr>
            <w:r>
              <w:rPr>
                <w:rFonts w:ascii="Arial" w:hAnsi="Arial"/>
                <w:sz w:val="24"/>
                <w:szCs w:val="24"/>
              </w:rPr>
              <w:t>Ewelina Szubert</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r w:rsidR="008C6635" w:rsidRPr="00914767" w14:paraId="79BCBFF3"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F7FF" w14:textId="49F60BEB" w:rsidR="008C6635" w:rsidRDefault="0063658F"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C04F" w14:textId="3145A511" w:rsidR="008C6635" w:rsidRDefault="008C6635"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8C44" w14:textId="77777777" w:rsidR="008C6635" w:rsidRPr="00914767" w:rsidRDefault="008C6635" w:rsidP="00914767">
            <w:pPr>
              <w:widowControl w:val="0"/>
              <w:spacing w:line="360" w:lineRule="auto"/>
              <w:jc w:val="center"/>
              <w:rPr>
                <w:rFonts w:ascii="Arial" w:hAnsi="Arial"/>
                <w:sz w:val="24"/>
                <w:szCs w:val="24"/>
              </w:rPr>
            </w:pPr>
          </w:p>
        </w:tc>
      </w:tr>
      <w:tr w:rsidR="0063658F" w:rsidRPr="00914767" w14:paraId="07529F52"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3107" w14:textId="03418DB9" w:rsidR="0063658F" w:rsidRDefault="0063658F" w:rsidP="00914767">
            <w:pPr>
              <w:widowControl w:val="0"/>
              <w:spacing w:line="360" w:lineRule="auto"/>
              <w:jc w:val="center"/>
              <w:rPr>
                <w:rFonts w:ascii="Arial" w:hAnsi="Arial"/>
                <w:sz w:val="24"/>
                <w:szCs w:val="24"/>
              </w:rPr>
            </w:pPr>
            <w:r>
              <w:rPr>
                <w:rFonts w:ascii="Arial" w:hAnsi="Arial"/>
                <w:sz w:val="24"/>
                <w:szCs w:val="24"/>
              </w:rPr>
              <w:t>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CCD15" w14:textId="635E4251" w:rsidR="0063658F" w:rsidRDefault="0063658F" w:rsidP="00914767">
            <w:pPr>
              <w:widowControl w:val="0"/>
              <w:spacing w:line="360" w:lineRule="auto"/>
              <w:rPr>
                <w:rFonts w:ascii="Arial" w:hAnsi="Arial"/>
                <w:sz w:val="24"/>
                <w:szCs w:val="24"/>
              </w:rPr>
            </w:pPr>
            <w:r>
              <w:rPr>
                <w:rFonts w:ascii="Arial" w:hAnsi="Arial"/>
                <w:sz w:val="24"/>
                <w:szCs w:val="24"/>
              </w:rPr>
              <w:t>Arkadiusz Sakowski</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47BEA" w14:textId="77777777" w:rsidR="0063658F" w:rsidRPr="00914767" w:rsidRDefault="0063658F"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3"/>
      <w:footerReference w:type="default" r:id="rId34"/>
      <w:headerReference w:type="first" r:id="rId35"/>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EFA5" w14:textId="77777777" w:rsidR="002A53B0" w:rsidRDefault="002A53B0">
      <w:pPr>
        <w:spacing w:line="240" w:lineRule="auto"/>
      </w:pPr>
      <w:r>
        <w:separator/>
      </w:r>
    </w:p>
  </w:endnote>
  <w:endnote w:type="continuationSeparator" w:id="0">
    <w:p w14:paraId="32D40920" w14:textId="77777777" w:rsidR="002A53B0" w:rsidRDefault="002A5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rale Sans Light">
    <w:altName w:val="Times New Roman"/>
    <w:panose1 w:val="00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F6B2" w14:textId="0F0FA0A4" w:rsidR="002A53B0" w:rsidRPr="009412B4" w:rsidRDefault="002A53B0">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233900">
      <w:rPr>
        <w:rFonts w:ascii="Tahoma" w:hAnsi="Tahoma" w:cs="Tahoma"/>
        <w:noProof/>
        <w:sz w:val="18"/>
        <w:szCs w:val="18"/>
      </w:rPr>
      <w:t>54</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FF9A" w14:textId="77777777" w:rsidR="002A53B0" w:rsidRDefault="002A53B0">
      <w:pPr>
        <w:rPr>
          <w:sz w:val="12"/>
        </w:rPr>
      </w:pPr>
      <w:r>
        <w:separator/>
      </w:r>
    </w:p>
  </w:footnote>
  <w:footnote w:type="continuationSeparator" w:id="0">
    <w:p w14:paraId="14DAA348" w14:textId="77777777" w:rsidR="002A53B0" w:rsidRDefault="002A53B0">
      <w:pPr>
        <w:rPr>
          <w:sz w:val="12"/>
        </w:rPr>
      </w:pPr>
      <w:r>
        <w:continuationSeparator/>
      </w:r>
    </w:p>
  </w:footnote>
  <w:footnote w:id="1">
    <w:p w14:paraId="01E838F6" w14:textId="77777777" w:rsidR="002A53B0" w:rsidRPr="00EF683E" w:rsidRDefault="002A53B0">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2A53B0" w:rsidRPr="001B57DC" w:rsidRDefault="002A53B0">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2A53B0" w:rsidRPr="001B57DC" w:rsidRDefault="002A53B0">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2A53B0" w:rsidRDefault="002A53B0">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2A53B0" w:rsidRPr="00772CE0" w:rsidRDefault="002A53B0">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105" w:type="pct"/>
      <w:jc w:val="center"/>
      <w:tblLook w:val="04A0" w:firstRow="1" w:lastRow="0" w:firstColumn="1" w:lastColumn="0" w:noHBand="0" w:noVBand="1"/>
    </w:tblPr>
    <w:tblGrid>
      <w:gridCol w:w="4205"/>
      <w:gridCol w:w="5000"/>
    </w:tblGrid>
    <w:tr w:rsidR="002A53B0" w14:paraId="2F4A95B4" w14:textId="77777777" w:rsidTr="00096C09">
      <w:trPr>
        <w:trHeight w:val="857"/>
        <w:jc w:val="center"/>
      </w:trPr>
      <w:tc>
        <w:tcPr>
          <w:tcW w:w="2284" w:type="pct"/>
          <w:vAlign w:val="center"/>
        </w:tcPr>
        <w:p w14:paraId="3096D0F9" w14:textId="77777777" w:rsidR="002A53B0" w:rsidRDefault="002A53B0" w:rsidP="00096C09">
          <w:pPr>
            <w:tabs>
              <w:tab w:val="left" w:pos="1244"/>
            </w:tabs>
            <w:rPr>
              <w:sz w:val="2"/>
              <w:szCs w:val="2"/>
            </w:rPr>
          </w:pPr>
        </w:p>
        <w:p w14:paraId="24DBA518" w14:textId="77777777" w:rsidR="002A53B0" w:rsidRDefault="002A53B0" w:rsidP="00096C09">
          <w:pPr>
            <w:tabs>
              <w:tab w:val="left" w:pos="1244"/>
            </w:tabs>
            <w:rPr>
              <w:sz w:val="2"/>
              <w:szCs w:val="2"/>
            </w:rPr>
          </w:pPr>
        </w:p>
        <w:p w14:paraId="19594BE2" w14:textId="77777777" w:rsidR="002A53B0" w:rsidRDefault="002A53B0" w:rsidP="00096C09">
          <w:pPr>
            <w:tabs>
              <w:tab w:val="left" w:pos="1244"/>
            </w:tabs>
            <w:jc w:val="center"/>
          </w:pPr>
          <w:r w:rsidRPr="0017511B">
            <w:rPr>
              <w:noProof/>
            </w:rPr>
            <w:drawing>
              <wp:inline distT="0" distB="0" distL="0" distR="0" wp14:anchorId="5B5DE551" wp14:editId="3C3346D8">
                <wp:extent cx="1137313" cy="476250"/>
                <wp:effectExtent l="0" t="0" r="571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16318DF5" wp14:editId="061FC068">
                <wp:extent cx="651053" cy="510540"/>
                <wp:effectExtent l="0" t="0" r="0" b="381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624E6D54" w14:textId="77777777" w:rsidR="002A53B0" w:rsidRDefault="002A53B0" w:rsidP="00096C09">
          <w:pPr>
            <w:autoSpaceDE w:val="0"/>
            <w:autoSpaceDN w:val="0"/>
            <w:adjustRightInd w:val="0"/>
            <w:jc w:val="center"/>
            <w:rPr>
              <w:rFonts w:ascii="Arial" w:hAnsi="Arial" w:cs="Arial"/>
              <w:b/>
              <w:bCs/>
              <w:sz w:val="24"/>
              <w:szCs w:val="24"/>
            </w:rPr>
          </w:pPr>
          <w:r w:rsidRPr="00D05387">
            <w:rPr>
              <w:rFonts w:ascii="Arial" w:hAnsi="Arial" w:cs="Arial"/>
              <w:b/>
              <w:bCs/>
              <w:sz w:val="24"/>
              <w:szCs w:val="24"/>
            </w:rPr>
            <w:t xml:space="preserve">Wykonanie odwodnienia strefy osuwiskowej w rejonie drogi gminnej </w:t>
          </w:r>
        </w:p>
        <w:p w14:paraId="11C0DF7E" w14:textId="4496A540" w:rsidR="002A53B0" w:rsidRPr="00096C09" w:rsidRDefault="002A53B0" w:rsidP="00096C09">
          <w:pPr>
            <w:autoSpaceDE w:val="0"/>
            <w:autoSpaceDN w:val="0"/>
            <w:adjustRightInd w:val="0"/>
            <w:jc w:val="center"/>
            <w:rPr>
              <w:rFonts w:ascii="Arial" w:hAnsi="Arial" w:cs="Arial"/>
              <w:b/>
              <w:bCs/>
              <w:sz w:val="24"/>
              <w:szCs w:val="24"/>
            </w:rPr>
          </w:pPr>
          <w:r w:rsidRPr="00D05387">
            <w:rPr>
              <w:rFonts w:ascii="Arial" w:hAnsi="Arial" w:cs="Arial"/>
              <w:b/>
              <w:bCs/>
              <w:sz w:val="24"/>
              <w:szCs w:val="24"/>
            </w:rPr>
            <w:t>nr 250120P</w:t>
          </w:r>
        </w:p>
      </w:tc>
    </w:tr>
  </w:tbl>
  <w:p w14:paraId="35D53710" w14:textId="77777777" w:rsidR="002A53B0" w:rsidRPr="00096C09" w:rsidRDefault="002A53B0" w:rsidP="00096C0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105" w:type="pct"/>
      <w:jc w:val="center"/>
      <w:tblLook w:val="04A0" w:firstRow="1" w:lastRow="0" w:firstColumn="1" w:lastColumn="0" w:noHBand="0" w:noVBand="1"/>
    </w:tblPr>
    <w:tblGrid>
      <w:gridCol w:w="4205"/>
      <w:gridCol w:w="5000"/>
    </w:tblGrid>
    <w:tr w:rsidR="002A53B0" w14:paraId="36CC4A01" w14:textId="77777777" w:rsidTr="00096C09">
      <w:trPr>
        <w:trHeight w:val="857"/>
        <w:jc w:val="center"/>
      </w:trPr>
      <w:tc>
        <w:tcPr>
          <w:tcW w:w="2284" w:type="pct"/>
          <w:vAlign w:val="center"/>
        </w:tcPr>
        <w:p w14:paraId="1590C18D" w14:textId="77777777" w:rsidR="002A53B0" w:rsidRDefault="002A53B0" w:rsidP="00096C09">
          <w:pPr>
            <w:tabs>
              <w:tab w:val="left" w:pos="1244"/>
            </w:tabs>
            <w:rPr>
              <w:sz w:val="2"/>
              <w:szCs w:val="2"/>
            </w:rPr>
          </w:pPr>
          <w:bookmarkStart w:id="49" w:name="_Hlk124411352"/>
        </w:p>
        <w:p w14:paraId="6D5DFAD6" w14:textId="77777777" w:rsidR="002A53B0" w:rsidRDefault="002A53B0" w:rsidP="00096C09">
          <w:pPr>
            <w:tabs>
              <w:tab w:val="left" w:pos="1244"/>
            </w:tabs>
            <w:rPr>
              <w:sz w:val="2"/>
              <w:szCs w:val="2"/>
            </w:rPr>
          </w:pPr>
        </w:p>
        <w:p w14:paraId="496CE1EC" w14:textId="65D43661" w:rsidR="002A53B0" w:rsidRDefault="002A53B0" w:rsidP="00096C09">
          <w:pPr>
            <w:tabs>
              <w:tab w:val="left" w:pos="1244"/>
            </w:tabs>
            <w:jc w:val="center"/>
          </w:pPr>
          <w:r w:rsidRPr="0017511B">
            <w:rPr>
              <w:noProof/>
            </w:rPr>
            <w:drawing>
              <wp:inline distT="0" distB="0" distL="0" distR="0" wp14:anchorId="07FC98E5" wp14:editId="1937099F">
                <wp:extent cx="1137313" cy="476250"/>
                <wp:effectExtent l="0" t="0" r="571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01075C7" wp14:editId="3283135C">
                <wp:extent cx="651053" cy="510540"/>
                <wp:effectExtent l="0" t="0" r="0" b="381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4FE24DA8" w14:textId="77777777" w:rsidR="002A53B0" w:rsidRDefault="002A53B0" w:rsidP="00096C09">
          <w:pPr>
            <w:autoSpaceDE w:val="0"/>
            <w:autoSpaceDN w:val="0"/>
            <w:adjustRightInd w:val="0"/>
            <w:jc w:val="center"/>
            <w:rPr>
              <w:rFonts w:ascii="Arial" w:hAnsi="Arial" w:cs="Arial"/>
              <w:b/>
              <w:bCs/>
              <w:sz w:val="24"/>
              <w:szCs w:val="24"/>
            </w:rPr>
          </w:pPr>
          <w:r w:rsidRPr="00D05387">
            <w:rPr>
              <w:rFonts w:ascii="Arial" w:hAnsi="Arial" w:cs="Arial"/>
              <w:b/>
              <w:bCs/>
              <w:sz w:val="24"/>
              <w:szCs w:val="24"/>
            </w:rPr>
            <w:t xml:space="preserve">Wykonanie odwodnienia strefy osuwiskowej w rejonie drogi gminnej </w:t>
          </w:r>
        </w:p>
        <w:p w14:paraId="0ABE04D6" w14:textId="07908F9E" w:rsidR="002A53B0" w:rsidRPr="00096C09" w:rsidRDefault="002A53B0" w:rsidP="00096C09">
          <w:pPr>
            <w:autoSpaceDE w:val="0"/>
            <w:autoSpaceDN w:val="0"/>
            <w:adjustRightInd w:val="0"/>
            <w:jc w:val="center"/>
            <w:rPr>
              <w:rFonts w:ascii="Arial" w:hAnsi="Arial" w:cs="Arial"/>
              <w:b/>
              <w:bCs/>
              <w:sz w:val="24"/>
              <w:szCs w:val="24"/>
            </w:rPr>
          </w:pPr>
          <w:r w:rsidRPr="00D05387">
            <w:rPr>
              <w:rFonts w:ascii="Arial" w:hAnsi="Arial" w:cs="Arial"/>
              <w:b/>
              <w:bCs/>
              <w:sz w:val="24"/>
              <w:szCs w:val="24"/>
            </w:rPr>
            <w:t>nr 250120P</w:t>
          </w:r>
        </w:p>
      </w:tc>
    </w:tr>
    <w:bookmarkEnd w:id="49"/>
  </w:tbl>
  <w:p w14:paraId="1B219D3B" w14:textId="77777777" w:rsidR="002A53B0" w:rsidRDefault="002A53B0">
    <w:pPr>
      <w:pStyle w:val="Nagwek"/>
    </w:pPr>
  </w:p>
  <w:p w14:paraId="73998EA9" w14:textId="77777777" w:rsidR="002A53B0" w:rsidRDefault="002A53B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3C4D4A"/>
    <w:multiLevelType w:val="hybridMultilevel"/>
    <w:tmpl w:val="8CCE4010"/>
    <w:lvl w:ilvl="0" w:tplc="04150017">
      <w:start w:val="1"/>
      <w:numFmt w:val="lowerLetter"/>
      <w:lvlText w:val="%1)"/>
      <w:lvlJc w:val="left"/>
      <w:pPr>
        <w:ind w:left="1494" w:hanging="360"/>
      </w:pPr>
      <w:rPr>
        <w:rFonts w:hint="default"/>
        <w:b w:val="0"/>
        <w:bCs/>
        <w:sz w:val="24"/>
        <w:szCs w:val="24"/>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3"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8"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0" w15:restartNumberingAfterBreak="0">
    <w:nsid w:val="13653AF1"/>
    <w:multiLevelType w:val="hybridMultilevel"/>
    <w:tmpl w:val="E346B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1A933197"/>
    <w:multiLevelType w:val="multilevel"/>
    <w:tmpl w:val="360CC4D6"/>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4"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6"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0"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2"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3"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8"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9C90CA4"/>
    <w:multiLevelType w:val="hybridMultilevel"/>
    <w:tmpl w:val="2CD65A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3A947D0E"/>
    <w:multiLevelType w:val="hybridMultilevel"/>
    <w:tmpl w:val="2DDA5D8C"/>
    <w:lvl w:ilvl="0" w:tplc="36B2DB56">
      <w:start w:val="1"/>
      <w:numFmt w:val="lowerLetter"/>
      <w:lvlText w:val="%1)"/>
      <w:lvlJc w:val="left"/>
      <w:pPr>
        <w:ind w:left="1854" w:hanging="360"/>
      </w:pPr>
      <w:rPr>
        <w:rFonts w:hint="default"/>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4"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5"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6"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38"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0"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1" w15:restartNumberingAfterBreak="0">
    <w:nsid w:val="51C53125"/>
    <w:multiLevelType w:val="hybridMultilevel"/>
    <w:tmpl w:val="74D81E52"/>
    <w:lvl w:ilvl="0" w:tplc="76D06F28">
      <w:start w:val="1"/>
      <w:numFmt w:val="decimal"/>
      <w:lvlText w:val="%1)"/>
      <w:lvlJc w:val="left"/>
      <w:pPr>
        <w:ind w:left="1494" w:hanging="360"/>
      </w:pPr>
      <w:rPr>
        <w:rFonts w:ascii="Arial" w:hAnsi="Arial" w:cs="Arial" w:hint="default"/>
        <w:b/>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54FF09F1"/>
    <w:multiLevelType w:val="hybridMultilevel"/>
    <w:tmpl w:val="23D86A3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3"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6"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8"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1"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2"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5"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6"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0"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1"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2"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64"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23"/>
  </w:num>
  <w:num w:numId="2">
    <w:abstractNumId w:val="50"/>
  </w:num>
  <w:num w:numId="3">
    <w:abstractNumId w:val="22"/>
  </w:num>
  <w:num w:numId="4">
    <w:abstractNumId w:val="18"/>
  </w:num>
  <w:num w:numId="5">
    <w:abstractNumId w:val="51"/>
  </w:num>
  <w:num w:numId="6">
    <w:abstractNumId w:val="4"/>
  </w:num>
  <w:num w:numId="7">
    <w:abstractNumId w:val="60"/>
  </w:num>
  <w:num w:numId="8">
    <w:abstractNumId w:val="26"/>
  </w:num>
  <w:num w:numId="9">
    <w:abstractNumId w:val="61"/>
  </w:num>
  <w:num w:numId="10">
    <w:abstractNumId w:val="59"/>
  </w:num>
  <w:num w:numId="11">
    <w:abstractNumId w:val="8"/>
  </w:num>
  <w:num w:numId="12">
    <w:abstractNumId w:val="34"/>
  </w:num>
  <w:num w:numId="13">
    <w:abstractNumId w:val="46"/>
  </w:num>
  <w:num w:numId="14">
    <w:abstractNumId w:val="29"/>
  </w:num>
  <w:num w:numId="15">
    <w:abstractNumId w:val="44"/>
  </w:num>
  <w:num w:numId="16">
    <w:abstractNumId w:val="36"/>
  </w:num>
  <w:num w:numId="17">
    <w:abstractNumId w:val="56"/>
  </w:num>
  <w:num w:numId="18">
    <w:abstractNumId w:val="32"/>
  </w:num>
  <w:num w:numId="19">
    <w:abstractNumId w:val="12"/>
  </w:num>
  <w:num w:numId="20">
    <w:abstractNumId w:val="2"/>
  </w:num>
  <w:num w:numId="21">
    <w:abstractNumId w:val="25"/>
  </w:num>
  <w:num w:numId="22">
    <w:abstractNumId w:val="39"/>
  </w:num>
  <w:num w:numId="23">
    <w:abstractNumId w:val="55"/>
  </w:num>
  <w:num w:numId="24">
    <w:abstractNumId w:val="62"/>
  </w:num>
  <w:num w:numId="25">
    <w:abstractNumId w:val="43"/>
  </w:num>
  <w:num w:numId="26">
    <w:abstractNumId w:val="9"/>
  </w:num>
  <w:num w:numId="27">
    <w:abstractNumId w:val="7"/>
  </w:num>
  <w:num w:numId="28">
    <w:abstractNumId w:val="65"/>
  </w:num>
  <w:num w:numId="29">
    <w:abstractNumId w:val="49"/>
  </w:num>
  <w:num w:numId="30">
    <w:abstractNumId w:val="17"/>
  </w:num>
  <w:num w:numId="31">
    <w:abstractNumId w:val="28"/>
  </w:num>
  <w:num w:numId="32">
    <w:abstractNumId w:val="27"/>
  </w:num>
  <w:num w:numId="33">
    <w:abstractNumId w:val="45"/>
  </w:num>
  <w:num w:numId="34">
    <w:abstractNumId w:val="35"/>
  </w:num>
  <w:num w:numId="35">
    <w:abstractNumId w:val="58"/>
  </w:num>
  <w:num w:numId="36">
    <w:abstractNumId w:val="40"/>
  </w:num>
  <w:num w:numId="37">
    <w:abstractNumId w:val="6"/>
  </w:num>
  <w:num w:numId="38">
    <w:abstractNumId w:val="33"/>
  </w:num>
  <w:num w:numId="39">
    <w:abstractNumId w:val="21"/>
  </w:num>
  <w:num w:numId="40">
    <w:abstractNumId w:val="3"/>
  </w:num>
  <w:num w:numId="41">
    <w:abstractNumId w:val="54"/>
  </w:num>
  <w:num w:numId="42">
    <w:abstractNumId w:val="63"/>
  </w:num>
  <w:num w:numId="43">
    <w:abstractNumId w:val="57"/>
  </w:num>
  <w:num w:numId="44">
    <w:abstractNumId w:val="37"/>
  </w:num>
  <w:num w:numId="45">
    <w:abstractNumId w:val="15"/>
  </w:num>
  <w:num w:numId="46">
    <w:abstractNumId w:val="46"/>
  </w:num>
  <w:num w:numId="47">
    <w:abstractNumId w:val="29"/>
    <w:lvlOverride w:ilvl="0">
      <w:startOverride w:val="1"/>
    </w:lvlOverride>
  </w:num>
  <w:num w:numId="48">
    <w:abstractNumId w:val="44"/>
    <w:lvlOverride w:ilvl="0">
      <w:startOverride w:val="1"/>
    </w:lvlOverride>
  </w:num>
  <w:num w:numId="49">
    <w:abstractNumId w:val="12"/>
    <w:lvlOverride w:ilvl="0">
      <w:startOverride w:val="1"/>
    </w:lvlOverride>
  </w:num>
  <w:num w:numId="50">
    <w:abstractNumId w:val="41"/>
  </w:num>
  <w:num w:numId="51">
    <w:abstractNumId w:val="5"/>
  </w:num>
  <w:num w:numId="52">
    <w:abstractNumId w:val="0"/>
  </w:num>
  <w:num w:numId="53">
    <w:abstractNumId w:val="64"/>
  </w:num>
  <w:num w:numId="54">
    <w:abstractNumId w:val="11"/>
  </w:num>
  <w:num w:numId="55">
    <w:abstractNumId w:val="16"/>
  </w:num>
  <w:num w:numId="56">
    <w:abstractNumId w:val="42"/>
  </w:num>
  <w:num w:numId="57">
    <w:abstractNumId w:val="53"/>
  </w:num>
  <w:num w:numId="58">
    <w:abstractNumId w:val="38"/>
  </w:num>
  <w:num w:numId="59">
    <w:abstractNumId w:val="24"/>
  </w:num>
  <w:num w:numId="60">
    <w:abstractNumId w:val="52"/>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10"/>
  </w:num>
  <w:num w:numId="64">
    <w:abstractNumId w:val="31"/>
  </w:num>
  <w:num w:numId="65">
    <w:abstractNumId w:val="20"/>
  </w:num>
  <w:num w:numId="66">
    <w:abstractNumId w:val="13"/>
  </w:num>
  <w:num w:numId="67">
    <w:abstractNumId w:val="14"/>
  </w:num>
  <w:num w:numId="68">
    <w:abstractNumId w:val="19"/>
  </w:num>
  <w:num w:numId="69">
    <w:abstractNumId w:val="1"/>
  </w:num>
  <w:num w:numId="70">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AA"/>
    <w:rsid w:val="00004002"/>
    <w:rsid w:val="000054B6"/>
    <w:rsid w:val="00031BCE"/>
    <w:rsid w:val="000324C3"/>
    <w:rsid w:val="00083689"/>
    <w:rsid w:val="00087E34"/>
    <w:rsid w:val="00090458"/>
    <w:rsid w:val="00093F2A"/>
    <w:rsid w:val="00096C09"/>
    <w:rsid w:val="00096E7B"/>
    <w:rsid w:val="000B0ACE"/>
    <w:rsid w:val="000B45EA"/>
    <w:rsid w:val="000C2FCE"/>
    <w:rsid w:val="000C5C46"/>
    <w:rsid w:val="000E4316"/>
    <w:rsid w:val="000E5DAC"/>
    <w:rsid w:val="000F477C"/>
    <w:rsid w:val="000F4C99"/>
    <w:rsid w:val="000F5492"/>
    <w:rsid w:val="000F6EC9"/>
    <w:rsid w:val="001036C8"/>
    <w:rsid w:val="0010734D"/>
    <w:rsid w:val="00107367"/>
    <w:rsid w:val="001116AC"/>
    <w:rsid w:val="00116FA5"/>
    <w:rsid w:val="00120B89"/>
    <w:rsid w:val="00121131"/>
    <w:rsid w:val="00127819"/>
    <w:rsid w:val="00130EC1"/>
    <w:rsid w:val="00130FE5"/>
    <w:rsid w:val="00136395"/>
    <w:rsid w:val="0014141C"/>
    <w:rsid w:val="00152D1D"/>
    <w:rsid w:val="00153226"/>
    <w:rsid w:val="001649CE"/>
    <w:rsid w:val="001724B6"/>
    <w:rsid w:val="0018146B"/>
    <w:rsid w:val="0018181F"/>
    <w:rsid w:val="00190457"/>
    <w:rsid w:val="00195A2F"/>
    <w:rsid w:val="00195CD8"/>
    <w:rsid w:val="001A00ED"/>
    <w:rsid w:val="001B0217"/>
    <w:rsid w:val="001B1751"/>
    <w:rsid w:val="001B57DC"/>
    <w:rsid w:val="001B5DAA"/>
    <w:rsid w:val="001C0BC3"/>
    <w:rsid w:val="001C0C21"/>
    <w:rsid w:val="001D7CCF"/>
    <w:rsid w:val="001E26F9"/>
    <w:rsid w:val="001E57DA"/>
    <w:rsid w:val="001E71DC"/>
    <w:rsid w:val="002064D8"/>
    <w:rsid w:val="00210D31"/>
    <w:rsid w:val="00210D90"/>
    <w:rsid w:val="00210DEE"/>
    <w:rsid w:val="0021652A"/>
    <w:rsid w:val="00221BBF"/>
    <w:rsid w:val="00233900"/>
    <w:rsid w:val="002344C7"/>
    <w:rsid w:val="0024435B"/>
    <w:rsid w:val="00246814"/>
    <w:rsid w:val="00254D96"/>
    <w:rsid w:val="00255174"/>
    <w:rsid w:val="00261365"/>
    <w:rsid w:val="002703CD"/>
    <w:rsid w:val="00280420"/>
    <w:rsid w:val="00284FA8"/>
    <w:rsid w:val="002A0733"/>
    <w:rsid w:val="002A53B0"/>
    <w:rsid w:val="002A6375"/>
    <w:rsid w:val="002B7C06"/>
    <w:rsid w:val="002C2B85"/>
    <w:rsid w:val="002C6453"/>
    <w:rsid w:val="002C79B6"/>
    <w:rsid w:val="002E05ED"/>
    <w:rsid w:val="002E310B"/>
    <w:rsid w:val="002E493C"/>
    <w:rsid w:val="002F396E"/>
    <w:rsid w:val="002F6BCC"/>
    <w:rsid w:val="003128F1"/>
    <w:rsid w:val="00322AD9"/>
    <w:rsid w:val="00322C70"/>
    <w:rsid w:val="00330827"/>
    <w:rsid w:val="003309B2"/>
    <w:rsid w:val="00346D8C"/>
    <w:rsid w:val="00347FA0"/>
    <w:rsid w:val="00350174"/>
    <w:rsid w:val="00350930"/>
    <w:rsid w:val="00353CAA"/>
    <w:rsid w:val="00361AEF"/>
    <w:rsid w:val="00363BB3"/>
    <w:rsid w:val="0036407E"/>
    <w:rsid w:val="00373924"/>
    <w:rsid w:val="00374FE2"/>
    <w:rsid w:val="00396ACC"/>
    <w:rsid w:val="003A5F1E"/>
    <w:rsid w:val="003A73FE"/>
    <w:rsid w:val="003B7157"/>
    <w:rsid w:val="003B7980"/>
    <w:rsid w:val="003C295C"/>
    <w:rsid w:val="003C6F42"/>
    <w:rsid w:val="003D0986"/>
    <w:rsid w:val="003D2BD8"/>
    <w:rsid w:val="003D2F98"/>
    <w:rsid w:val="003D304B"/>
    <w:rsid w:val="003D3D23"/>
    <w:rsid w:val="003D6E18"/>
    <w:rsid w:val="003D7ACB"/>
    <w:rsid w:val="003E1095"/>
    <w:rsid w:val="003E2A60"/>
    <w:rsid w:val="003E4F58"/>
    <w:rsid w:val="003E55B5"/>
    <w:rsid w:val="00407F75"/>
    <w:rsid w:val="00410949"/>
    <w:rsid w:val="0041136C"/>
    <w:rsid w:val="00434D6A"/>
    <w:rsid w:val="00440117"/>
    <w:rsid w:val="004442E5"/>
    <w:rsid w:val="00453EC5"/>
    <w:rsid w:val="0047016D"/>
    <w:rsid w:val="00470FE6"/>
    <w:rsid w:val="00480D1F"/>
    <w:rsid w:val="004819E5"/>
    <w:rsid w:val="004A54A6"/>
    <w:rsid w:val="004A6B9E"/>
    <w:rsid w:val="004B0053"/>
    <w:rsid w:val="004B67B7"/>
    <w:rsid w:val="004B6B41"/>
    <w:rsid w:val="004B702F"/>
    <w:rsid w:val="004C667B"/>
    <w:rsid w:val="004E199C"/>
    <w:rsid w:val="004E6A9A"/>
    <w:rsid w:val="004E7125"/>
    <w:rsid w:val="004F1362"/>
    <w:rsid w:val="004F4994"/>
    <w:rsid w:val="00500CC5"/>
    <w:rsid w:val="00515D49"/>
    <w:rsid w:val="00520DB8"/>
    <w:rsid w:val="00524C36"/>
    <w:rsid w:val="0053123E"/>
    <w:rsid w:val="0053494D"/>
    <w:rsid w:val="0054013C"/>
    <w:rsid w:val="005444CF"/>
    <w:rsid w:val="00551DC0"/>
    <w:rsid w:val="00555BC4"/>
    <w:rsid w:val="00580B7A"/>
    <w:rsid w:val="00595CDA"/>
    <w:rsid w:val="005A5089"/>
    <w:rsid w:val="005A5FD5"/>
    <w:rsid w:val="005B35BC"/>
    <w:rsid w:val="005B6146"/>
    <w:rsid w:val="005B67E2"/>
    <w:rsid w:val="005B7E45"/>
    <w:rsid w:val="005C038E"/>
    <w:rsid w:val="005C222F"/>
    <w:rsid w:val="005C33FD"/>
    <w:rsid w:val="005C5676"/>
    <w:rsid w:val="005D2B58"/>
    <w:rsid w:val="005F0B67"/>
    <w:rsid w:val="00622DE7"/>
    <w:rsid w:val="0063658F"/>
    <w:rsid w:val="006477D2"/>
    <w:rsid w:val="00654886"/>
    <w:rsid w:val="00655066"/>
    <w:rsid w:val="0067657A"/>
    <w:rsid w:val="00680698"/>
    <w:rsid w:val="0068394C"/>
    <w:rsid w:val="006863E7"/>
    <w:rsid w:val="00694B3A"/>
    <w:rsid w:val="006A0678"/>
    <w:rsid w:val="006A2A5E"/>
    <w:rsid w:val="006A5EBB"/>
    <w:rsid w:val="006A696B"/>
    <w:rsid w:val="006B10FB"/>
    <w:rsid w:val="006D7A19"/>
    <w:rsid w:val="006D7A78"/>
    <w:rsid w:val="006E2C52"/>
    <w:rsid w:val="00702D25"/>
    <w:rsid w:val="00707117"/>
    <w:rsid w:val="00716FDA"/>
    <w:rsid w:val="007203F8"/>
    <w:rsid w:val="00740600"/>
    <w:rsid w:val="007431B7"/>
    <w:rsid w:val="0074476E"/>
    <w:rsid w:val="00744B9D"/>
    <w:rsid w:val="00747AF5"/>
    <w:rsid w:val="007533A2"/>
    <w:rsid w:val="00757BAA"/>
    <w:rsid w:val="007600F4"/>
    <w:rsid w:val="00763515"/>
    <w:rsid w:val="007637A0"/>
    <w:rsid w:val="00763D65"/>
    <w:rsid w:val="00772CE0"/>
    <w:rsid w:val="00776754"/>
    <w:rsid w:val="00781861"/>
    <w:rsid w:val="00781B91"/>
    <w:rsid w:val="0078766A"/>
    <w:rsid w:val="00787F0E"/>
    <w:rsid w:val="007A12E5"/>
    <w:rsid w:val="007B4F1A"/>
    <w:rsid w:val="007B550D"/>
    <w:rsid w:val="007C366F"/>
    <w:rsid w:val="007C3B37"/>
    <w:rsid w:val="007C5E5F"/>
    <w:rsid w:val="007D2B38"/>
    <w:rsid w:val="007E4AB6"/>
    <w:rsid w:val="008110CC"/>
    <w:rsid w:val="00812AC0"/>
    <w:rsid w:val="00823E27"/>
    <w:rsid w:val="00826D51"/>
    <w:rsid w:val="00827267"/>
    <w:rsid w:val="00830016"/>
    <w:rsid w:val="00832850"/>
    <w:rsid w:val="00833E3C"/>
    <w:rsid w:val="00837D9F"/>
    <w:rsid w:val="00857F26"/>
    <w:rsid w:val="00860135"/>
    <w:rsid w:val="008614F4"/>
    <w:rsid w:val="00863045"/>
    <w:rsid w:val="0088426A"/>
    <w:rsid w:val="00894383"/>
    <w:rsid w:val="008A6E1A"/>
    <w:rsid w:val="008C02A0"/>
    <w:rsid w:val="008C4FCC"/>
    <w:rsid w:val="008C6635"/>
    <w:rsid w:val="008F6207"/>
    <w:rsid w:val="00901BC1"/>
    <w:rsid w:val="0090379A"/>
    <w:rsid w:val="00903D32"/>
    <w:rsid w:val="00914477"/>
    <w:rsid w:val="00914767"/>
    <w:rsid w:val="00915C33"/>
    <w:rsid w:val="0094045A"/>
    <w:rsid w:val="009411B1"/>
    <w:rsid w:val="009412B4"/>
    <w:rsid w:val="00941783"/>
    <w:rsid w:val="00951D15"/>
    <w:rsid w:val="009806B9"/>
    <w:rsid w:val="00992213"/>
    <w:rsid w:val="00994D7A"/>
    <w:rsid w:val="009A24F5"/>
    <w:rsid w:val="009B654E"/>
    <w:rsid w:val="009C670E"/>
    <w:rsid w:val="009D4AFA"/>
    <w:rsid w:val="009E5B25"/>
    <w:rsid w:val="009E6537"/>
    <w:rsid w:val="009E7004"/>
    <w:rsid w:val="009F048C"/>
    <w:rsid w:val="009F427A"/>
    <w:rsid w:val="00A057F0"/>
    <w:rsid w:val="00A065BE"/>
    <w:rsid w:val="00A1356F"/>
    <w:rsid w:val="00A13FC0"/>
    <w:rsid w:val="00A37DC9"/>
    <w:rsid w:val="00A4084E"/>
    <w:rsid w:val="00A45FBD"/>
    <w:rsid w:val="00A51D77"/>
    <w:rsid w:val="00A5260E"/>
    <w:rsid w:val="00A66F95"/>
    <w:rsid w:val="00A70D68"/>
    <w:rsid w:val="00A76E61"/>
    <w:rsid w:val="00A81167"/>
    <w:rsid w:val="00A9117D"/>
    <w:rsid w:val="00A94B4D"/>
    <w:rsid w:val="00AA1DAB"/>
    <w:rsid w:val="00AA2E33"/>
    <w:rsid w:val="00AB2C82"/>
    <w:rsid w:val="00AB7E56"/>
    <w:rsid w:val="00AC7092"/>
    <w:rsid w:val="00AC7663"/>
    <w:rsid w:val="00AF2E09"/>
    <w:rsid w:val="00B031BF"/>
    <w:rsid w:val="00B06419"/>
    <w:rsid w:val="00B232DC"/>
    <w:rsid w:val="00B25827"/>
    <w:rsid w:val="00B325A9"/>
    <w:rsid w:val="00B446B0"/>
    <w:rsid w:val="00B53D4C"/>
    <w:rsid w:val="00B55B53"/>
    <w:rsid w:val="00B733AE"/>
    <w:rsid w:val="00B73AA3"/>
    <w:rsid w:val="00B76DE5"/>
    <w:rsid w:val="00B8418F"/>
    <w:rsid w:val="00B92B13"/>
    <w:rsid w:val="00B930C9"/>
    <w:rsid w:val="00B94A27"/>
    <w:rsid w:val="00BB25D7"/>
    <w:rsid w:val="00BB4F14"/>
    <w:rsid w:val="00BB7260"/>
    <w:rsid w:val="00BC09AB"/>
    <w:rsid w:val="00BD0FC0"/>
    <w:rsid w:val="00BD1479"/>
    <w:rsid w:val="00BE17C3"/>
    <w:rsid w:val="00BE3B71"/>
    <w:rsid w:val="00BF0E42"/>
    <w:rsid w:val="00C00621"/>
    <w:rsid w:val="00C16A84"/>
    <w:rsid w:val="00C23A41"/>
    <w:rsid w:val="00C3326D"/>
    <w:rsid w:val="00C366CA"/>
    <w:rsid w:val="00C5329C"/>
    <w:rsid w:val="00C6797C"/>
    <w:rsid w:val="00C73122"/>
    <w:rsid w:val="00C961E2"/>
    <w:rsid w:val="00C96A1A"/>
    <w:rsid w:val="00CA61E7"/>
    <w:rsid w:val="00CB4D9B"/>
    <w:rsid w:val="00CC226B"/>
    <w:rsid w:val="00CC4ADD"/>
    <w:rsid w:val="00CC59D1"/>
    <w:rsid w:val="00CD1202"/>
    <w:rsid w:val="00CE4167"/>
    <w:rsid w:val="00CF237C"/>
    <w:rsid w:val="00CF48EA"/>
    <w:rsid w:val="00D05387"/>
    <w:rsid w:val="00D06A0A"/>
    <w:rsid w:val="00D06E86"/>
    <w:rsid w:val="00D129FC"/>
    <w:rsid w:val="00D1456D"/>
    <w:rsid w:val="00D16AC2"/>
    <w:rsid w:val="00D31AC2"/>
    <w:rsid w:val="00D42EB6"/>
    <w:rsid w:val="00D43A1E"/>
    <w:rsid w:val="00D66DE6"/>
    <w:rsid w:val="00D9230B"/>
    <w:rsid w:val="00D97184"/>
    <w:rsid w:val="00D97B0D"/>
    <w:rsid w:val="00DA2475"/>
    <w:rsid w:val="00DB51B3"/>
    <w:rsid w:val="00DB532D"/>
    <w:rsid w:val="00DB6EEB"/>
    <w:rsid w:val="00DB75E5"/>
    <w:rsid w:val="00DC3622"/>
    <w:rsid w:val="00DE3CC0"/>
    <w:rsid w:val="00DE4D6D"/>
    <w:rsid w:val="00DE6451"/>
    <w:rsid w:val="00DE6FD6"/>
    <w:rsid w:val="00E001AD"/>
    <w:rsid w:val="00E00D89"/>
    <w:rsid w:val="00E0372D"/>
    <w:rsid w:val="00E339A7"/>
    <w:rsid w:val="00E33CD6"/>
    <w:rsid w:val="00E35BCD"/>
    <w:rsid w:val="00E401AA"/>
    <w:rsid w:val="00E4074B"/>
    <w:rsid w:val="00E40CD9"/>
    <w:rsid w:val="00E4287A"/>
    <w:rsid w:val="00E436CB"/>
    <w:rsid w:val="00E577BA"/>
    <w:rsid w:val="00E613A0"/>
    <w:rsid w:val="00E6272B"/>
    <w:rsid w:val="00E74F37"/>
    <w:rsid w:val="00E81230"/>
    <w:rsid w:val="00E95C95"/>
    <w:rsid w:val="00EA40DD"/>
    <w:rsid w:val="00EB445C"/>
    <w:rsid w:val="00EB5355"/>
    <w:rsid w:val="00EE1AF1"/>
    <w:rsid w:val="00EE1F7E"/>
    <w:rsid w:val="00EE4838"/>
    <w:rsid w:val="00EE5485"/>
    <w:rsid w:val="00EF0BFB"/>
    <w:rsid w:val="00EF683E"/>
    <w:rsid w:val="00F0167A"/>
    <w:rsid w:val="00F16C9F"/>
    <w:rsid w:val="00F26FEC"/>
    <w:rsid w:val="00F31B6B"/>
    <w:rsid w:val="00F33D1F"/>
    <w:rsid w:val="00F422D4"/>
    <w:rsid w:val="00F42F64"/>
    <w:rsid w:val="00F72A54"/>
    <w:rsid w:val="00F75490"/>
    <w:rsid w:val="00F91EBF"/>
    <w:rsid w:val="00F9363E"/>
    <w:rsid w:val="00F93CC8"/>
    <w:rsid w:val="00F96707"/>
    <w:rsid w:val="00FA716E"/>
    <w:rsid w:val="00FA7C19"/>
    <w:rsid w:val="00FB3A70"/>
    <w:rsid w:val="00FB5A60"/>
    <w:rsid w:val="00FC592D"/>
    <w:rsid w:val="00FD4825"/>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UnresolvedMention">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platformazakupowa.pl/" TargetMode="External"/><Relationship Id="rId21" Type="http://schemas.openxmlformats.org/officeDocument/2006/relationships/hyperlink" Target="mailto:przetargi@wronki.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n.felska@wronki.pl" TargetMode="External"/><Relationship Id="rId25" Type="http://schemas.openxmlformats.org/officeDocument/2006/relationships/hyperlink" Target="https://www.gov.pl/web/mswia/oprogramowanie-do-pobrani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n.felska@wronki.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https://www.nccert.pl/" TargetMode="External"/><Relationship Id="rId28" Type="http://schemas.openxmlformats.org/officeDocument/2006/relationships/hyperlink" Target="https://platformazakupowa.pl/wronki" TargetMode="External"/><Relationship Id="rId36" Type="http://schemas.openxmlformats.org/officeDocument/2006/relationships/fontTable" Target="fontTable.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https://platformazakupowa.pl/wronki"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4F92-F0F4-4A1F-AEE5-B89CA060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57</Pages>
  <Words>15566</Words>
  <Characters>93397</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Natalia Felska</cp:lastModifiedBy>
  <cp:revision>176</cp:revision>
  <cp:lastPrinted>2024-01-12T11:53:00Z</cp:lastPrinted>
  <dcterms:created xsi:type="dcterms:W3CDTF">2022-03-08T07:38:00Z</dcterms:created>
  <dcterms:modified xsi:type="dcterms:W3CDTF">2024-01-12T11:54:00Z</dcterms:modified>
  <dc:language>pl-PL</dc:language>
</cp:coreProperties>
</file>