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B88E"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1AD0D35"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76E07A20"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1CBA0F98"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14EB36B0" wp14:editId="1E9DB82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28F4F856" w14:textId="7D7E2FC6" w:rsidR="00465F49"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w:t>
      </w:r>
      <w:r w:rsidR="00415AD8">
        <w:rPr>
          <w:rFonts w:ascii="Arial" w:hAnsi="Arial" w:cs="Arial"/>
          <w:sz w:val="20"/>
          <w:szCs w:val="20"/>
        </w:rPr>
        <w:t xml:space="preserve"> </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14:paraId="58E7C4F8" w14:textId="77777777" w:rsidR="00557A63" w:rsidRPr="000C7661" w:rsidRDefault="00557A63" w:rsidP="00465F49">
      <w:pPr>
        <w:spacing w:before="480" w:line="360" w:lineRule="auto"/>
        <w:jc w:val="center"/>
        <w:rPr>
          <w:rFonts w:ascii="Arial" w:hAnsi="Arial" w:cs="Arial"/>
          <w:sz w:val="20"/>
          <w:szCs w:val="20"/>
        </w:rPr>
      </w:pPr>
    </w:p>
    <w:p w14:paraId="4E7C541B" w14:textId="697A9117" w:rsidR="00465F49"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8523CC">
        <w:rPr>
          <w:rFonts w:ascii="Arial" w:hAnsi="Arial" w:cs="Arial"/>
          <w:b/>
        </w:rPr>
        <w:t>Budowa oświetlenia w Gminie Wiskitki</w:t>
      </w:r>
      <w:r w:rsidR="00A96B8B">
        <w:rPr>
          <w:rFonts w:ascii="Arial" w:hAnsi="Arial" w:cs="Arial"/>
          <w:b/>
        </w:rPr>
        <w:t xml:space="preserve"> w 2023 roku </w:t>
      </w:r>
      <w:r>
        <w:rPr>
          <w:rFonts w:ascii="Arial" w:hAnsi="Arial" w:cs="Arial"/>
          <w:b/>
        </w:rPr>
        <w:t>"</w:t>
      </w:r>
    </w:p>
    <w:p w14:paraId="12B36CDF" w14:textId="77777777" w:rsidR="00557A63" w:rsidRDefault="00557A63" w:rsidP="00557A63">
      <w:pPr>
        <w:spacing w:before="120" w:after="120" w:line="360" w:lineRule="auto"/>
        <w:jc w:val="center"/>
        <w:rPr>
          <w:rFonts w:ascii="Arial" w:hAnsi="Arial" w:cs="Arial"/>
          <w:b/>
        </w:rPr>
      </w:pPr>
    </w:p>
    <w:p w14:paraId="0864716B" w14:textId="77777777" w:rsidR="00557A63" w:rsidRPr="000C7661" w:rsidRDefault="00557A63" w:rsidP="00557A63">
      <w:pPr>
        <w:spacing w:before="120" w:after="120" w:line="360" w:lineRule="auto"/>
        <w:jc w:val="center"/>
        <w:rPr>
          <w:rFonts w:ascii="Arial" w:hAnsi="Arial" w:cs="Arial"/>
          <w:b/>
        </w:rPr>
      </w:pPr>
    </w:p>
    <w:p w14:paraId="105FD783"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47DB7490" w14:textId="60661E49"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Pr="00557A63">
        <w:rPr>
          <w:rFonts w:ascii="Arial" w:hAnsi="Arial" w:cs="Arial"/>
          <w:color w:val="000000" w:themeColor="text1"/>
          <w:sz w:val="20"/>
          <w:szCs w:val="20"/>
        </w:rPr>
        <w:t>:</w:t>
      </w:r>
      <w:r w:rsidR="00716392" w:rsidRPr="00557A63">
        <w:rPr>
          <w:rFonts w:ascii="Arial" w:hAnsi="Arial" w:cs="Arial"/>
          <w:color w:val="000000" w:themeColor="text1"/>
          <w:sz w:val="20"/>
          <w:szCs w:val="20"/>
        </w:rPr>
        <w:t xml:space="preserve"> IZRK.271.</w:t>
      </w:r>
      <w:r w:rsidR="00623F40">
        <w:rPr>
          <w:rFonts w:ascii="Arial" w:hAnsi="Arial" w:cs="Arial"/>
          <w:color w:val="000000" w:themeColor="text1"/>
          <w:sz w:val="20"/>
          <w:szCs w:val="20"/>
        </w:rPr>
        <w:t>1</w:t>
      </w:r>
      <w:r w:rsidR="008523CC">
        <w:rPr>
          <w:rFonts w:ascii="Arial" w:hAnsi="Arial" w:cs="Arial"/>
          <w:color w:val="000000" w:themeColor="text1"/>
          <w:sz w:val="20"/>
          <w:szCs w:val="20"/>
        </w:rPr>
        <w:t>7</w:t>
      </w:r>
      <w:r w:rsidR="00716392" w:rsidRPr="00557A63">
        <w:rPr>
          <w:rFonts w:ascii="Arial" w:hAnsi="Arial" w:cs="Arial"/>
          <w:color w:val="000000" w:themeColor="text1"/>
          <w:sz w:val="20"/>
          <w:szCs w:val="20"/>
        </w:rPr>
        <w:t>.202</w:t>
      </w:r>
      <w:r w:rsidR="00415AD8">
        <w:rPr>
          <w:rFonts w:ascii="Arial" w:hAnsi="Arial" w:cs="Arial"/>
          <w:color w:val="000000" w:themeColor="text1"/>
          <w:sz w:val="20"/>
          <w:szCs w:val="20"/>
        </w:rPr>
        <w:t>3</w:t>
      </w:r>
    </w:p>
    <w:p w14:paraId="49138616" w14:textId="16EE9C1D" w:rsidR="004659A9" w:rsidRPr="00171095" w:rsidRDefault="008523CC" w:rsidP="00171095">
      <w:pPr>
        <w:pStyle w:val="Tytu"/>
        <w:spacing w:before="120" w:after="40" w:line="360" w:lineRule="auto"/>
        <w:rPr>
          <w:rFonts w:ascii="Times New Roman" w:hAnsi="Times New Roman"/>
          <w:caps/>
          <w:sz w:val="24"/>
        </w:rPr>
      </w:pPr>
      <w:r>
        <w:rPr>
          <w:rFonts w:ascii="Times New Roman" w:hAnsi="Times New Roman"/>
          <w:caps/>
          <w:sz w:val="24"/>
        </w:rPr>
        <w:t>sierpień</w:t>
      </w:r>
      <w:r w:rsidR="00082516">
        <w:rPr>
          <w:rFonts w:ascii="Times New Roman" w:hAnsi="Times New Roman"/>
          <w:caps/>
          <w:sz w:val="24"/>
        </w:rPr>
        <w:t xml:space="preserve"> 202</w:t>
      </w:r>
      <w:r w:rsidR="00415AD8">
        <w:rPr>
          <w:rFonts w:ascii="Times New Roman" w:hAnsi="Times New Roman"/>
          <w:caps/>
          <w:sz w:val="24"/>
        </w:rPr>
        <w:t>3</w:t>
      </w:r>
    </w:p>
    <w:p w14:paraId="0D0BE8AA"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1CE9801A"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41DB7" w14:textId="77777777" w:rsidR="006204E8" w:rsidRPr="00B50DEF" w:rsidRDefault="00B50DEF" w:rsidP="00345F29">
      <w:pPr>
        <w:spacing w:before="240" w:line="360" w:lineRule="auto"/>
        <w:ind w:left="284"/>
        <w:jc w:val="both"/>
        <w:rPr>
          <w:b/>
          <w:szCs w:val="20"/>
        </w:rPr>
      </w:pPr>
      <w:r w:rsidRPr="00B50DEF">
        <w:rPr>
          <w:b/>
          <w:szCs w:val="20"/>
        </w:rPr>
        <w:t>Gmina Wiskitki</w:t>
      </w:r>
    </w:p>
    <w:p w14:paraId="7E54DF20"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1900D32D"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4FB22543" w14:textId="77777777" w:rsidR="001B2E05" w:rsidRPr="00415AD8" w:rsidRDefault="001B2E05" w:rsidP="00171095">
      <w:pPr>
        <w:spacing w:line="360" w:lineRule="auto"/>
        <w:ind w:left="284"/>
        <w:jc w:val="both"/>
        <w:rPr>
          <w:szCs w:val="20"/>
          <w:lang w:val="en-US"/>
        </w:rPr>
      </w:pPr>
      <w:r w:rsidRPr="00415AD8">
        <w:rPr>
          <w:szCs w:val="20"/>
          <w:lang w:val="en-US"/>
        </w:rPr>
        <w:t xml:space="preserve">NIP: </w:t>
      </w:r>
      <w:r w:rsidR="00B50DEF" w:rsidRPr="00415AD8">
        <w:rPr>
          <w:szCs w:val="20"/>
          <w:lang w:val="en-US"/>
        </w:rPr>
        <w:t>8381426466</w:t>
      </w:r>
    </w:p>
    <w:p w14:paraId="004C52DC" w14:textId="77777777" w:rsidR="00614013" w:rsidRPr="00415AD8" w:rsidRDefault="0042601D" w:rsidP="00345F29">
      <w:pPr>
        <w:spacing w:before="240" w:line="360" w:lineRule="auto"/>
        <w:ind w:left="284"/>
        <w:jc w:val="both"/>
        <w:rPr>
          <w:szCs w:val="20"/>
          <w:lang w:val="en-US"/>
        </w:rPr>
      </w:pPr>
      <w:r w:rsidRPr="00415AD8">
        <w:rPr>
          <w:szCs w:val="20"/>
          <w:lang w:val="en-US"/>
        </w:rPr>
        <w:t>A</w:t>
      </w:r>
      <w:r w:rsidR="001B2E05" w:rsidRPr="00415AD8">
        <w:rPr>
          <w:szCs w:val="20"/>
          <w:lang w:val="en-US"/>
        </w:rPr>
        <w:t xml:space="preserve">dres e-mail: </w:t>
      </w:r>
      <w:r w:rsidR="00B50DEF" w:rsidRPr="00415AD8">
        <w:rPr>
          <w:szCs w:val="20"/>
          <w:lang w:val="en-US"/>
        </w:rPr>
        <w:t xml:space="preserve">sekretariat@wiskitki.pl / konrad.gruza@wiskitki.pl </w:t>
      </w:r>
    </w:p>
    <w:p w14:paraId="0B137B65"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05719163"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0E32D96"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5658D20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87D1C59" w14:textId="77777777" w:rsidR="00B50DEF" w:rsidRDefault="00B50DEF" w:rsidP="00345F29">
      <w:pPr>
        <w:spacing w:before="240" w:line="360" w:lineRule="auto"/>
        <w:ind w:left="284"/>
        <w:jc w:val="both"/>
        <w:rPr>
          <w:szCs w:val="20"/>
        </w:rPr>
      </w:pPr>
      <w:r>
        <w:rPr>
          <w:szCs w:val="20"/>
        </w:rPr>
        <w:t>wtorki – 8:00 – 17:00</w:t>
      </w:r>
    </w:p>
    <w:p w14:paraId="62B54DB5" w14:textId="77777777" w:rsidR="00B50DEF" w:rsidRPr="00171095" w:rsidRDefault="00B50DEF" w:rsidP="00345F29">
      <w:pPr>
        <w:spacing w:before="240" w:line="360" w:lineRule="auto"/>
        <w:ind w:left="284"/>
        <w:jc w:val="both"/>
        <w:rPr>
          <w:szCs w:val="20"/>
        </w:rPr>
      </w:pPr>
      <w:r>
        <w:rPr>
          <w:szCs w:val="20"/>
        </w:rPr>
        <w:t>piątki – 8:00 – 15:00</w:t>
      </w:r>
    </w:p>
    <w:p w14:paraId="60730E9D" w14:textId="77777777" w:rsidR="00651132" w:rsidRPr="00171095" w:rsidRDefault="00171095" w:rsidP="00C4508B">
      <w:pPr>
        <w:pStyle w:val="NagwekSWZ"/>
      </w:pPr>
      <w:r w:rsidRPr="00171095">
        <w:t>II.</w:t>
      </w:r>
      <w:r w:rsidRPr="00171095">
        <w:tab/>
      </w:r>
      <w:r w:rsidR="007A3EC3" w:rsidRPr="00171095">
        <w:t>OCHRONA DANYCH OSOBOWYCH</w:t>
      </w:r>
    </w:p>
    <w:p w14:paraId="39049286"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F75F152"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AB7E467"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C228F3"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14:paraId="52A9AA79"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1FDC6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0FBA3D86"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76D6FD24"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14:paraId="30BA4883"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757C9BEF"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48771191"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1AE9B754"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132AC837"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6B4FB062"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B2E879A"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7314FD4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07458103"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1072F914"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25CA3575" w14:textId="77777777" w:rsidR="007B7462" w:rsidRPr="00171095" w:rsidRDefault="00171095" w:rsidP="00C4508B">
      <w:pPr>
        <w:pStyle w:val="NagwekSWZ"/>
      </w:pPr>
      <w:r w:rsidRPr="00171095">
        <w:t>III.</w:t>
      </w:r>
      <w:r w:rsidRPr="00171095">
        <w:tab/>
      </w:r>
      <w:r w:rsidR="007B7462" w:rsidRPr="00171095">
        <w:t>TRYB UDZIELENIA ZAMÓWIENIA</w:t>
      </w:r>
    </w:p>
    <w:p w14:paraId="59717E07"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1FCB90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0753C76C"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r w:rsidR="008A3A90" w:rsidRPr="00171095">
        <w:t xml:space="preserve">p.z.p. </w:t>
      </w:r>
      <w:r w:rsidR="006204E8" w:rsidRPr="00171095">
        <w:t xml:space="preserve"> </w:t>
      </w:r>
    </w:p>
    <w:p w14:paraId="3416276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50F2FBA7"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14AD0FF6"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4E49FF1F"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07CD2F4B"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59BFA5B"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2BE0520C"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57B859CB"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5659ACDE"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49499E9C"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285697F9"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p.z.p. </w:t>
      </w:r>
    </w:p>
    <w:p w14:paraId="1D10E202"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2BBB233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541FF0B" w14:textId="03D34713" w:rsidR="00042831" w:rsidRDefault="00171095" w:rsidP="00082516">
      <w:pPr>
        <w:pStyle w:val="pkt"/>
        <w:spacing w:line="360" w:lineRule="auto"/>
        <w:ind w:left="425" w:hanging="426"/>
      </w:pPr>
      <w:r w:rsidRPr="00171095">
        <w:rPr>
          <w:b/>
        </w:rPr>
        <w:t>1.</w:t>
      </w:r>
      <w:r w:rsidRPr="00171095">
        <w:rPr>
          <w:b/>
        </w:rPr>
        <w:tab/>
      </w:r>
      <w:r w:rsidR="00082516">
        <w:t xml:space="preserve">Przedmiotem inwestycji jest </w:t>
      </w:r>
      <w:r w:rsidR="008523CC">
        <w:t>budowa fragmentów oświetlenia ulicznego w Gminie Wiskitki w miejscowościach Działki, Czerwona Niwa/Aleksandrów, Antoniew, Różanów, Sokule, Stare Kozłowice oraz Wiskitki</w:t>
      </w:r>
      <w:r w:rsidR="00082516">
        <w:t>.</w:t>
      </w:r>
      <w:r w:rsidR="003F1AEB">
        <w:t xml:space="preserve"> Wykonawca zrealizuje zamówienie zgodnie z załączoną dokumentacją i na jej podstawie.</w:t>
      </w:r>
    </w:p>
    <w:p w14:paraId="0FE22696"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1EEF6F2" w14:textId="66AD834D" w:rsidR="00F92F3B" w:rsidRPr="00F92F3B" w:rsidRDefault="00E766A4" w:rsidP="008523CC">
      <w:pPr>
        <w:pStyle w:val="pkt"/>
        <w:spacing w:line="360" w:lineRule="auto"/>
        <w:ind w:left="425" w:hanging="426"/>
      </w:pPr>
      <w:r w:rsidRPr="00F92F3B">
        <w:tab/>
      </w:r>
      <w:r w:rsidR="008523CC" w:rsidRPr="008523CC">
        <w:t>45316110-9</w:t>
      </w:r>
      <w:r w:rsidR="00082516">
        <w:t xml:space="preserve"> - </w:t>
      </w:r>
      <w:r w:rsidR="008523CC">
        <w:t>Instalowanie urządzeń oświetlenia drogowego</w:t>
      </w:r>
      <w:r w:rsidR="00082516">
        <w:t>.</w:t>
      </w:r>
    </w:p>
    <w:p w14:paraId="7784936D" w14:textId="77777777"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3418C3FE"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04B60D9F" w14:textId="5C17B996" w:rsidR="008523CC" w:rsidRDefault="003F1AEB" w:rsidP="008523CC">
      <w:pPr>
        <w:pStyle w:val="pkt"/>
        <w:spacing w:before="0" w:after="0" w:line="360" w:lineRule="auto"/>
        <w:ind w:left="425" w:hanging="426"/>
      </w:pPr>
      <w:r>
        <w:rPr>
          <w:b/>
        </w:rPr>
        <w:lastRenderedPageBreak/>
        <w:t>5.</w:t>
      </w:r>
      <w:r>
        <w:tab/>
      </w:r>
      <w:bookmarkStart w:id="0" w:name="_Hlk114739500"/>
      <w:r w:rsidR="008523CC">
        <w:t>Zadanie „</w:t>
      </w:r>
      <w:r w:rsidR="00322B22">
        <w:t>Budowa</w:t>
      </w:r>
      <w:r w:rsidR="008523CC">
        <w:t xml:space="preserve"> oświetlenia w Gminie Wiskitki” realizowane będzie ze środków własnych Gminy Wiskitki oraz programu wsparcia „Bezpieczne Drogi” realizowanego przez Centralny Port Komunikacyjny Sp. z o. o., umowa nr 15/PBD/2023.</w:t>
      </w:r>
      <w:bookmarkEnd w:id="0"/>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6209"/>
      </w:tblGrid>
      <w:tr w:rsidR="003F1AEB" w14:paraId="167FE053" w14:textId="77777777" w:rsidTr="0051089B">
        <w:trPr>
          <w:trHeight w:val="1985"/>
        </w:trPr>
        <w:tc>
          <w:tcPr>
            <w:tcW w:w="1657" w:type="pct"/>
            <w:vAlign w:val="center"/>
          </w:tcPr>
          <w:p w14:paraId="21F1F0E5" w14:textId="77777777" w:rsidR="003F1AEB" w:rsidRDefault="003F1AEB" w:rsidP="0051089B">
            <w:pPr>
              <w:pStyle w:val="Nagwek"/>
              <w:jc w:val="center"/>
            </w:pPr>
            <w:r>
              <w:rPr>
                <w:noProof/>
              </w:rPr>
              <w:drawing>
                <wp:inline distT="0" distB="0" distL="0" distR="0" wp14:anchorId="642247EC" wp14:editId="122E1130">
                  <wp:extent cx="523875" cy="582252"/>
                  <wp:effectExtent l="0" t="0" r="0" b="8890"/>
                  <wp:docPr id="1025567571" name="Obraz 1025567571" descr="Obraz zawierający clipart, Grafika, ssak,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67571" name="Obraz 1025567571" descr="Obraz zawierający clipart, Grafika, ssak, ilustracj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59B3332B" w14:textId="77777777" w:rsidR="003F1AEB" w:rsidRPr="00745792" w:rsidRDefault="003F1AEB" w:rsidP="0051089B">
            <w:pPr>
              <w:pStyle w:val="Nagwek"/>
              <w:jc w:val="center"/>
              <w:rPr>
                <w:rFonts w:ascii="Arial" w:hAnsi="Arial" w:cs="Arial"/>
              </w:rPr>
            </w:pPr>
            <w:r w:rsidRPr="00745792">
              <w:rPr>
                <w:rFonts w:ascii="Arial" w:hAnsi="Arial" w:cs="Arial"/>
              </w:rPr>
              <w:t>Gmina Wiskitki</w:t>
            </w:r>
          </w:p>
        </w:tc>
        <w:tc>
          <w:tcPr>
            <w:tcW w:w="3343" w:type="pct"/>
            <w:vAlign w:val="center"/>
          </w:tcPr>
          <w:p w14:paraId="4ABED861" w14:textId="7379A2E6" w:rsidR="003F1AEB" w:rsidRDefault="008523CC" w:rsidP="0051089B">
            <w:pPr>
              <w:pStyle w:val="Nagwek"/>
              <w:jc w:val="center"/>
            </w:pPr>
            <w:r>
              <w:rPr>
                <w:noProof/>
              </w:rPr>
              <w:drawing>
                <wp:inline distT="0" distB="0" distL="0" distR="0" wp14:anchorId="1C6B5428" wp14:editId="5C884D15">
                  <wp:extent cx="2219325" cy="937895"/>
                  <wp:effectExtent l="0" t="0" r="0" b="0"/>
                  <wp:docPr id="633772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7297" name="Obraz 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937895"/>
                          </a:xfrm>
                          <a:prstGeom prst="rect">
                            <a:avLst/>
                          </a:prstGeom>
                          <a:noFill/>
                          <a:ln>
                            <a:noFill/>
                          </a:ln>
                        </pic:spPr>
                      </pic:pic>
                    </a:graphicData>
                  </a:graphic>
                </wp:inline>
              </w:drawing>
            </w:r>
          </w:p>
        </w:tc>
      </w:tr>
    </w:tbl>
    <w:p w14:paraId="120490F7" w14:textId="77777777" w:rsidR="006204E8" w:rsidRPr="00171095" w:rsidRDefault="00171095" w:rsidP="00C4508B">
      <w:pPr>
        <w:pStyle w:val="NagwekSWZ"/>
      </w:pPr>
      <w:r w:rsidRPr="00171095">
        <w:t>V.</w:t>
      </w:r>
      <w:r w:rsidRPr="00171095">
        <w:tab/>
      </w:r>
      <w:r w:rsidR="006204E8" w:rsidRPr="00171095">
        <w:t>WIZJA LOKALNA</w:t>
      </w:r>
    </w:p>
    <w:p w14:paraId="543A00B0"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14:paraId="5039392D"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3E535A00"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1EB085FF"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751152DD"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34A4D036"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14:paraId="31D47F0F" w14:textId="77777777" w:rsidR="00E8086A" w:rsidRPr="00171095" w:rsidRDefault="00171095" w:rsidP="00C4508B">
      <w:pPr>
        <w:pStyle w:val="NagwekSWZ"/>
      </w:pPr>
      <w:r w:rsidRPr="00171095">
        <w:t>VII.</w:t>
      </w:r>
      <w:r w:rsidRPr="00171095">
        <w:tab/>
      </w:r>
      <w:r w:rsidR="00E8086A" w:rsidRPr="00171095">
        <w:t>TERMIN WYKONANIA ZAMÓWIENIA</w:t>
      </w:r>
    </w:p>
    <w:p w14:paraId="401B3B51" w14:textId="5134F239" w:rsidR="006204E8" w:rsidRPr="00446DA3" w:rsidRDefault="00171095" w:rsidP="00D01D95">
      <w:pPr>
        <w:pStyle w:val="pkt"/>
        <w:spacing w:before="240" w:after="0" w:line="360" w:lineRule="auto"/>
        <w:ind w:left="426" w:hanging="426"/>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446DA3">
        <w:rPr>
          <w:b/>
        </w:rPr>
        <w:t xml:space="preserve">: </w:t>
      </w:r>
      <w:r w:rsidR="008523CC">
        <w:rPr>
          <w:b/>
          <w:color w:val="000000" w:themeColor="text1"/>
        </w:rPr>
        <w:t xml:space="preserve">15 stycznia 2024 </w:t>
      </w:r>
      <w:r w:rsidR="001A561B" w:rsidRPr="00A47FC7">
        <w:rPr>
          <w:b/>
          <w:color w:val="000000" w:themeColor="text1"/>
        </w:rPr>
        <w:t xml:space="preserve"> roku.</w:t>
      </w:r>
    </w:p>
    <w:p w14:paraId="6FBF563C"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1A5C2466" w14:textId="77777777" w:rsidR="00E37F70" w:rsidRPr="00171095" w:rsidRDefault="00171095" w:rsidP="00C4508B">
      <w:pPr>
        <w:pStyle w:val="NagwekSWZ"/>
      </w:pPr>
      <w:r w:rsidRPr="00171095">
        <w:lastRenderedPageBreak/>
        <w:t>VIII.</w:t>
      </w:r>
      <w:r w:rsidRPr="00171095">
        <w:tab/>
      </w:r>
      <w:r w:rsidR="005B5095" w:rsidRPr="00171095">
        <w:t>WARUNKI UDZIAŁU W POSTĘPOWANIU</w:t>
      </w:r>
    </w:p>
    <w:p w14:paraId="5BED2668"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3E75D5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4DF3B7BA"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9DC4978"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2FB2D7A"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690C7397"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DBB52A1"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365DBE1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455306EC"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1D3D61E8" w14:textId="3A1F9484"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w:t>
      </w:r>
      <w:r w:rsidR="008523CC">
        <w:rPr>
          <w:rFonts w:ascii="Times New Roman" w:hAnsi="Times New Roman" w:cs="Times New Roman"/>
          <w:sz w:val="24"/>
          <w:szCs w:val="20"/>
          <w:lang w:val="pl-PL"/>
        </w:rPr>
        <w:t>oświetlenia ulicznego w pasie drogowym dróg publicznych lub dróg wewnętrznych zarządzanych przez podmioty publiczne, przy czym każde takie świadczenie powinno obejmować co najmniej jeden odcinek 100-metrowy w technologii kablowej (przewód zasilający w ziemi)</w:t>
      </w:r>
      <w:r w:rsidR="0003628A" w:rsidRPr="00171095">
        <w:rPr>
          <w:rFonts w:ascii="Times New Roman" w:hAnsi="Times New Roman" w:cs="Times New Roman"/>
          <w:sz w:val="24"/>
          <w:szCs w:val="20"/>
          <w:lang w:val="pl-PL"/>
        </w:rPr>
        <w:t xml:space="preserve">. </w:t>
      </w:r>
    </w:p>
    <w:p w14:paraId="56E1B069"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2B398FA7" w14:textId="77777777"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14:paraId="6170FCD1" w14:textId="77777777" w:rsidR="003F1AEB" w:rsidRDefault="003F1AEB" w:rsidP="0019688F">
      <w:pPr>
        <w:pStyle w:val="pkt"/>
        <w:spacing w:before="0" w:after="0" w:line="360" w:lineRule="auto"/>
        <w:ind w:left="426" w:hanging="426"/>
      </w:pPr>
    </w:p>
    <w:p w14:paraId="5A48B589" w14:textId="77777777" w:rsidR="009051D6" w:rsidRPr="00171095" w:rsidRDefault="00171095" w:rsidP="00C4508B">
      <w:pPr>
        <w:pStyle w:val="NagwekSWZ"/>
        <w:rPr>
          <w:iCs/>
        </w:rPr>
      </w:pPr>
      <w:r w:rsidRPr="00171095">
        <w:rPr>
          <w:iCs/>
        </w:rPr>
        <w:lastRenderedPageBreak/>
        <w:t>IX.</w:t>
      </w:r>
      <w:r w:rsidRPr="00171095">
        <w:rPr>
          <w:iCs/>
        </w:rPr>
        <w:tab/>
      </w:r>
      <w:r w:rsidR="00A76ADE" w:rsidRPr="00171095">
        <w:t>PODSTAWY WYKLUCZENIA Z POSTĘPOWANIA</w:t>
      </w:r>
    </w:p>
    <w:p w14:paraId="326927A1"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072223A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3BF9C08"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28D1C63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AEB1C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87C2A52" w14:textId="47D48C71" w:rsidR="003F1AEB" w:rsidRDefault="00171095" w:rsidP="003F1AEB">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6FBF2C" w14:textId="2C6A7749" w:rsidR="003F1AEB" w:rsidRPr="00171095" w:rsidRDefault="003F1AEB" w:rsidP="003F1AEB">
      <w:pPr>
        <w:pStyle w:val="pkt"/>
        <w:spacing w:line="360" w:lineRule="auto"/>
        <w:rPr>
          <w:bCs/>
          <w:kern w:val="32"/>
        </w:rPr>
      </w:pPr>
      <w:r>
        <w:rPr>
          <w:b/>
          <w:kern w:val="32"/>
        </w:rPr>
        <w:t>2)</w:t>
      </w:r>
      <w:r>
        <w:rPr>
          <w:b/>
          <w:kern w:val="32"/>
        </w:rPr>
        <w:tab/>
      </w:r>
      <w:r>
        <w:rPr>
          <w:b/>
          <w:kern w:val="32"/>
        </w:rPr>
        <w:tab/>
      </w:r>
      <w:r>
        <w:rPr>
          <w:b/>
          <w:kern w:val="32"/>
        </w:rPr>
        <w:tab/>
      </w:r>
      <w:r w:rsidRPr="003F1AEB">
        <w:rPr>
          <w:bCs/>
          <w:kern w:val="32"/>
        </w:rPr>
        <w:tab/>
        <w:t xml:space="preserve">w </w:t>
      </w:r>
      <w:r>
        <w:rPr>
          <w:bCs/>
          <w:kern w:val="32"/>
        </w:rPr>
        <w:t>U</w:t>
      </w:r>
      <w:r w:rsidRPr="003F1AEB">
        <w:rPr>
          <w:bCs/>
          <w:kern w:val="32"/>
        </w:rPr>
        <w:t>stawie</w:t>
      </w:r>
      <w:r>
        <w:rPr>
          <w:b/>
          <w:kern w:val="32"/>
        </w:rPr>
        <w:t xml:space="preserve"> </w:t>
      </w:r>
      <w:r w:rsidRPr="003F1AEB">
        <w:rPr>
          <w:bCs/>
          <w:kern w:val="32"/>
        </w:rPr>
        <w:t>z dnia 13 kwietnia 2022 r. o szczególnych rozwiązaniach w zakresie przeciwdziałania wspieraniu agresji na Ukrainę oraz służących ochronie bezpieczeństwa narodowego</w:t>
      </w:r>
      <w:r>
        <w:rPr>
          <w:bCs/>
          <w:kern w:val="32"/>
        </w:rPr>
        <w:t xml:space="preserve"> – art. 7 tejże Ustawy;</w:t>
      </w:r>
    </w:p>
    <w:p w14:paraId="05B073D5"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 xml:space="preserve">p.z.p. </w:t>
      </w:r>
    </w:p>
    <w:p w14:paraId="5D586A0D"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E94CFD" w14:textId="77777777" w:rsidR="00D02E57" w:rsidRPr="00171095" w:rsidRDefault="00171095" w:rsidP="00E075A8">
      <w:pPr>
        <w:pStyle w:val="pkt"/>
        <w:spacing w:before="240" w:after="0" w:line="360" w:lineRule="auto"/>
        <w:ind w:left="426" w:hanging="426"/>
      </w:pPr>
      <w:r w:rsidRPr="00171095">
        <w:rPr>
          <w:rFonts w:eastAsia="Times New Roman"/>
          <w:b/>
        </w:rPr>
        <w:lastRenderedPageBreak/>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483B5EB3"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14:paraId="28ACDC3C"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0A89B028"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5F37B78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7787F347"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358CF111"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w:t>
      </w:r>
      <w:r w:rsidR="000F4F5C" w:rsidRPr="00171095">
        <w:rPr>
          <w:szCs w:val="20"/>
        </w:rPr>
        <w:lastRenderedPageBreak/>
        <w:t xml:space="preserve">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7B08DFD4"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1E7FD33C"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28D76B28"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36A682"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2A9EC649"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2829982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EBE6AB4"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A105C1F" w14:textId="77777777" w:rsidR="00952895" w:rsidRDefault="001B30F8" w:rsidP="0019688F">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58A4E6C2"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493585C8"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255A1350"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BA3ACB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2126D635"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F4794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002272B0" w:rsidRPr="00171095">
        <w:lastRenderedPageBreak/>
        <w:t xml:space="preserve">podmiotem lub podmiotami albo wykazał, że samodzielnie spełnia warunki udziału </w:t>
      </w:r>
      <w:r w:rsidR="008108D8">
        <w:br/>
      </w:r>
      <w:r w:rsidR="002272B0" w:rsidRPr="00171095">
        <w:t>w postępowaniu.</w:t>
      </w:r>
    </w:p>
    <w:p w14:paraId="62DDAAAD"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6CE9A1C9"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59F08E49"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7C8F608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23763AD6"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09BBF4E5" w14:textId="77777777"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0AAE9DCE"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67E8AC8B"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lastRenderedPageBreak/>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4303FF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2A13B18A"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08ED2CC"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14:paraId="1239C9E2"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4E029A8C"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54EFD695"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1007F749"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1CA6673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36D36015"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zainstalowana dowolna przeglądarka internetowa, w przypadku Internet Explorer minimalnie wersja 10.0,</w:t>
      </w:r>
    </w:p>
    <w:p w14:paraId="6619E6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0A9BC4E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w:t>
      </w:r>
      <w:r w:rsidR="00312498">
        <w:rPr>
          <w:rFonts w:eastAsia="Times New Roman"/>
          <w:szCs w:val="19"/>
        </w:rPr>
        <w:t xml:space="preserve"> obsługujący format plików .pdf.</w:t>
      </w:r>
    </w:p>
    <w:p w14:paraId="14DD007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7D67EA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16A7102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2222F6F1"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14:paraId="3268486E"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65AF655F"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4D0DD4F"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2BC6D3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05ABB682"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27853BC5" w14:textId="09A988D3" w:rsidR="0074518B" w:rsidRPr="00171095" w:rsidRDefault="008523CC" w:rsidP="0074518B">
      <w:pPr>
        <w:pStyle w:val="Akapitzlist"/>
        <w:spacing w:line="360" w:lineRule="auto"/>
        <w:ind w:left="709" w:right="92"/>
        <w:jc w:val="both"/>
        <w:rPr>
          <w:szCs w:val="20"/>
        </w:rPr>
      </w:pPr>
      <w:r>
        <w:rPr>
          <w:szCs w:val="20"/>
        </w:rPr>
        <w:t>Konrad Gruza</w:t>
      </w:r>
      <w:r w:rsidR="0074518B" w:rsidRPr="00171095">
        <w:rPr>
          <w:szCs w:val="20"/>
        </w:rPr>
        <w:t xml:space="preserve">, tel. </w:t>
      </w:r>
      <w:r w:rsidR="0074518B">
        <w:rPr>
          <w:szCs w:val="20"/>
        </w:rPr>
        <w:t xml:space="preserve">46 854 50 </w:t>
      </w:r>
      <w:r w:rsidR="00E259BF">
        <w:rPr>
          <w:szCs w:val="20"/>
        </w:rPr>
        <w:t>26</w:t>
      </w:r>
      <w:r w:rsidR="0074518B" w:rsidRPr="00171095">
        <w:rPr>
          <w:szCs w:val="20"/>
        </w:rPr>
        <w:t>;</w:t>
      </w:r>
    </w:p>
    <w:p w14:paraId="3D52C44A" w14:textId="77777777" w:rsidR="00974EE8" w:rsidRPr="00171095" w:rsidRDefault="0074518B" w:rsidP="0019688F">
      <w:pPr>
        <w:pStyle w:val="pkt"/>
        <w:spacing w:before="0" w:after="0" w:line="360" w:lineRule="auto"/>
        <w:ind w:left="426" w:hanging="426"/>
      </w:pPr>
      <w:r>
        <w:rPr>
          <w:rFonts w:eastAsia="Times New Roman"/>
          <w:b/>
          <w:szCs w:val="19"/>
        </w:rPr>
        <w:lastRenderedPageBreak/>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2B412EEA"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7EB18D49"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14:paraId="7C863841"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2916DD"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75F02DC"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 xml:space="preserve">T ORAZ WYMAGANIA FORMALNE DOTYCZĄCE SKŁADANYCH OŚWIADCZEŃ </w:t>
      </w:r>
      <w:r w:rsidR="00E84ECA">
        <w:br/>
      </w:r>
      <w:r w:rsidR="00641EB7" w:rsidRPr="00171095">
        <w:t>I DOKUMENTÓW</w:t>
      </w:r>
    </w:p>
    <w:p w14:paraId="12FDA551"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27BBBD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685E4CB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04B1238E"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1AADBEBA"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167AABA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7B1712F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3F3F282E"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 xml:space="preserve">W celu potwierdzenia, że osoba </w:t>
      </w:r>
      <w:r w:rsidR="009300A1" w:rsidRPr="00171095">
        <w:rPr>
          <w:rFonts w:eastAsia="Times New Roman"/>
        </w:rPr>
        <w:lastRenderedPageBreak/>
        <w:t>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74F54B31"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015298E1"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58BFAFC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CC830ED"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3709D727"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F8FD1F5"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14:paraId="1B764ED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24BC4A3B"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66787A05"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36EE01AF"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63C377AE" w14:textId="77777777" w:rsidR="009B48E2"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14:paraId="5CD337A2"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2E0A317F"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819A156"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6A4F5607"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0A43911"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372DF195"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899A1A4"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38DB04F1"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5596ED6" w14:textId="77777777"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FDE70E" w14:textId="77777777" w:rsidR="00552FBA" w:rsidRPr="00171095" w:rsidRDefault="00171095" w:rsidP="00C4508B">
      <w:pPr>
        <w:pStyle w:val="NagwekSWZ"/>
      </w:pPr>
      <w:r w:rsidRPr="00171095">
        <w:t>XVI.</w:t>
      </w:r>
      <w:r w:rsidRPr="00171095">
        <w:tab/>
      </w:r>
      <w:r w:rsidR="00C80F47" w:rsidRPr="00171095">
        <w:t>WYMAGANIA DOTYCZĄCE WADIUM</w:t>
      </w:r>
    </w:p>
    <w:p w14:paraId="3195B95C" w14:textId="337C2052"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27756">
        <w:t>1</w:t>
      </w:r>
      <w:r w:rsidR="001270CC">
        <w:t> </w:t>
      </w:r>
      <w:r w:rsidR="00927756">
        <w:t>5</w:t>
      </w:r>
      <w:r w:rsidR="00976AD0">
        <w:t>00,00</w:t>
      </w:r>
      <w:r w:rsidR="00DF7F86">
        <w:t xml:space="preserve"> zł</w:t>
      </w:r>
      <w:r w:rsidR="006204E8" w:rsidRPr="00171095">
        <w:t xml:space="preserve"> </w:t>
      </w:r>
      <w:r w:rsidR="003E42FE" w:rsidRPr="00171095">
        <w:t>(słownie:</w:t>
      </w:r>
      <w:r w:rsidR="00927756">
        <w:t xml:space="preserve"> jeden</w:t>
      </w:r>
      <w:r w:rsidR="00615683">
        <w:t xml:space="preserve"> tysiąc</w:t>
      </w:r>
      <w:r w:rsidR="00927756">
        <w:t xml:space="preserve"> pięćset złotych</w:t>
      </w:r>
      <w:r w:rsidR="00DF7F86">
        <w:t>,</w:t>
      </w:r>
      <w:r w:rsidR="006204E8" w:rsidRPr="00171095">
        <w:t xml:space="preserve"> </w:t>
      </w:r>
      <w:r w:rsidR="004E392C" w:rsidRPr="00171095">
        <w:t>00/100);</w:t>
      </w:r>
    </w:p>
    <w:p w14:paraId="57F4DDE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7F0EA4F"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2059D648" w14:textId="77777777" w:rsidR="00552FBA" w:rsidRPr="00171095" w:rsidRDefault="00171095" w:rsidP="001353AD">
      <w:pPr>
        <w:spacing w:line="360" w:lineRule="auto"/>
        <w:ind w:left="852" w:hanging="426"/>
        <w:jc w:val="both"/>
        <w:rPr>
          <w:szCs w:val="20"/>
        </w:rPr>
      </w:pPr>
      <w:r w:rsidRPr="00171095">
        <w:rPr>
          <w:b/>
          <w:szCs w:val="20"/>
        </w:rPr>
        <w:lastRenderedPageBreak/>
        <w:t>1)</w:t>
      </w:r>
      <w:r w:rsidRPr="00171095">
        <w:rPr>
          <w:b/>
          <w:szCs w:val="20"/>
        </w:rPr>
        <w:tab/>
      </w:r>
      <w:r w:rsidR="00552FBA" w:rsidRPr="00171095">
        <w:rPr>
          <w:szCs w:val="20"/>
        </w:rPr>
        <w:t>pieniądzu;</w:t>
      </w:r>
      <w:r w:rsidR="007A6DC8" w:rsidRPr="00171095">
        <w:rPr>
          <w:szCs w:val="20"/>
        </w:rPr>
        <w:t xml:space="preserve"> </w:t>
      </w:r>
    </w:p>
    <w:p w14:paraId="317E4C1E"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3AEB12"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8F904"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0055E261"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79DA4122"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4501A16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6A99AB6E"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245291F3"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EB5DBD7"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1BF824C"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5AF68A7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14:paraId="3F2B67AD"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7F352D43"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t>
      </w:r>
      <w:r w:rsidR="006204E8" w:rsidRPr="00171095">
        <w:lastRenderedPageBreak/>
        <w:t xml:space="preserve">wniosek o zwrot wadium w przypadku, o którym mowa w art. 98 ust. 2 pkt 3 </w:t>
      </w:r>
      <w:r w:rsidR="003655FE" w:rsidRPr="00171095">
        <w:t>p.z.p.</w:t>
      </w:r>
      <w:r w:rsidR="00225BA6">
        <w:t>,</w:t>
      </w:r>
      <w:r w:rsidR="003655FE" w:rsidRPr="00171095">
        <w:t xml:space="preserve"> </w:t>
      </w:r>
      <w:r w:rsidR="00552FBA" w:rsidRPr="00171095">
        <w:t>zostanie odrzucona.</w:t>
      </w:r>
    </w:p>
    <w:p w14:paraId="3616663E"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145D1897" w14:textId="77777777" w:rsidR="00552FBA" w:rsidRPr="00171095" w:rsidRDefault="00171095" w:rsidP="00C4508B">
      <w:pPr>
        <w:pStyle w:val="NagwekSWZ"/>
      </w:pPr>
      <w:r w:rsidRPr="00171095">
        <w:t>XVII.</w:t>
      </w:r>
      <w:r w:rsidRPr="00171095">
        <w:tab/>
      </w:r>
      <w:r w:rsidR="005B5095" w:rsidRPr="00171095">
        <w:t>TERMIN ZWIĄZANIA OFERTĄ</w:t>
      </w:r>
    </w:p>
    <w:p w14:paraId="528517F2" w14:textId="73D19C47"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927756">
        <w:t xml:space="preserve">8 </w:t>
      </w:r>
      <w:r w:rsidR="008523CC">
        <w:t>października</w:t>
      </w:r>
      <w:r w:rsidR="00927756">
        <w:t xml:space="preserve"> 2023</w:t>
      </w:r>
      <w:r w:rsidR="006204E8" w:rsidRPr="00171095">
        <w:t xml:space="preserve"> r.</w:t>
      </w:r>
      <w:r w:rsidR="00552FBA" w:rsidRPr="00171095">
        <w:t xml:space="preserve"> Bieg terminu związania ofertą rozpoczyna się wraz z up</w:t>
      </w:r>
      <w:r w:rsidR="00AF7093" w:rsidRPr="00171095">
        <w:t>ływem terminu składania ofert.</w:t>
      </w:r>
    </w:p>
    <w:p w14:paraId="56F47681" w14:textId="260DE381"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Przedłużenie</w:t>
      </w:r>
      <w:r w:rsidR="0039441C">
        <w:t xml:space="preserve"> </w:t>
      </w:r>
      <w:r w:rsidR="006204E8" w:rsidRPr="00171095">
        <w:t xml:space="preserve">terminu związania ofertą wymaga złożenia przez wykonawcę pisemnego oświadczenia </w:t>
      </w:r>
      <w:r w:rsidR="00225BA6">
        <w:br/>
      </w:r>
      <w:r w:rsidR="006204E8" w:rsidRPr="00171095">
        <w:t>o wyrażeniu zgody na przedłużenie terminu związania ofertą.</w:t>
      </w:r>
    </w:p>
    <w:p w14:paraId="7B7319A9"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09AC70B1"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376BF95D" w14:textId="7C2691EA"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8523CC">
        <w:rPr>
          <w:b/>
        </w:rPr>
        <w:t>8 wrześn</w:t>
      </w:r>
      <w:r w:rsidR="00927756">
        <w:rPr>
          <w:b/>
        </w:rPr>
        <w:t>ia 2023</w:t>
      </w:r>
      <w:r w:rsidR="00B5063F" w:rsidRPr="00171095">
        <w:rPr>
          <w:b/>
        </w:rPr>
        <w:t xml:space="preserve"> r. do godziny </w:t>
      </w:r>
      <w:r w:rsidR="00DF7F86">
        <w:rPr>
          <w:b/>
        </w:rPr>
        <w:t>10</w:t>
      </w:r>
      <w:r w:rsidR="00B5063F" w:rsidRPr="00171095">
        <w:rPr>
          <w:b/>
        </w:rPr>
        <w:t>:00</w:t>
      </w:r>
      <w:r w:rsidR="00B5063F" w:rsidRPr="00171095">
        <w:t>.</w:t>
      </w:r>
    </w:p>
    <w:p w14:paraId="444A2E11"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CD60E60" w14:textId="0E0E2159"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w:t>
      </w:r>
      <w:r w:rsidR="00115F5C" w:rsidRPr="00EA3121">
        <w:rPr>
          <w:b/>
        </w:rPr>
        <w:t xml:space="preserve"> </w:t>
      </w:r>
      <w:r w:rsidR="008523CC">
        <w:rPr>
          <w:b/>
        </w:rPr>
        <w:t>8 września</w:t>
      </w:r>
      <w:r w:rsidR="00927756">
        <w:rPr>
          <w:b/>
        </w:rPr>
        <w:t xml:space="preserve"> 2023</w:t>
      </w:r>
      <w:r w:rsidR="00C72867">
        <w:rPr>
          <w:b/>
        </w:rPr>
        <w:t xml:space="preserve"> </w:t>
      </w:r>
      <w:r w:rsidR="00115F5C" w:rsidRPr="00171095">
        <w:rPr>
          <w:b/>
        </w:rPr>
        <w:t xml:space="preserve">r. o godzinie </w:t>
      </w:r>
      <w:r w:rsidR="00DF7F86">
        <w:rPr>
          <w:b/>
        </w:rPr>
        <w:t>10</w:t>
      </w:r>
      <w:r w:rsidR="00115F5C" w:rsidRPr="00171095">
        <w:rPr>
          <w:b/>
        </w:rPr>
        <w:t>:30</w:t>
      </w:r>
      <w:r w:rsidR="00115F5C" w:rsidRPr="00171095">
        <w:t xml:space="preserve">  </w:t>
      </w:r>
    </w:p>
    <w:p w14:paraId="6AF26EA9"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18C37E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2B49E2DA"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4C908CC0"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60748D7F" w14:textId="77777777" w:rsidR="00080477" w:rsidRPr="00171095" w:rsidRDefault="00171095" w:rsidP="00C4508B">
      <w:pPr>
        <w:pStyle w:val="NagwekSWZ"/>
      </w:pPr>
      <w:r w:rsidRPr="00171095">
        <w:lastRenderedPageBreak/>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7265229E"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2CEDED4D"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68C85D26" w14:textId="77777777" w:rsidR="008523CC"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523CC">
        <w:rPr>
          <w:szCs w:val="20"/>
        </w:rPr>
        <w:t>3</w:t>
      </w:r>
      <w:r w:rsidR="008736B4">
        <w:rPr>
          <w:szCs w:val="20"/>
        </w:rPr>
        <w:t>0</w:t>
      </w:r>
      <w:r w:rsidR="00982C62" w:rsidRPr="00171095">
        <w:rPr>
          <w:szCs w:val="20"/>
        </w:rPr>
        <w:t>%</w:t>
      </w:r>
      <w:r w:rsidR="008523CC">
        <w:rPr>
          <w:szCs w:val="20"/>
        </w:rPr>
        <w:t>;</w:t>
      </w:r>
    </w:p>
    <w:p w14:paraId="3EB57E03" w14:textId="45B4F200" w:rsidR="009D091E" w:rsidRPr="00171095" w:rsidRDefault="008523CC" w:rsidP="001353AD">
      <w:pPr>
        <w:spacing w:line="360" w:lineRule="auto"/>
        <w:ind w:left="852" w:hanging="426"/>
        <w:rPr>
          <w:szCs w:val="20"/>
        </w:rPr>
      </w:pPr>
      <w:r>
        <w:rPr>
          <w:rFonts w:eastAsia="Times New Roman"/>
          <w:b/>
          <w:szCs w:val="20"/>
        </w:rPr>
        <w:t>3)</w:t>
      </w:r>
      <w:r>
        <w:rPr>
          <w:rFonts w:eastAsia="Times New Roman"/>
          <w:b/>
          <w:szCs w:val="20"/>
        </w:rPr>
        <w:tab/>
        <w:t>Krótszy termin realizacji zamówienia</w:t>
      </w:r>
      <w:r>
        <w:rPr>
          <w:rFonts w:eastAsia="Times New Roman"/>
          <w:bCs/>
          <w:szCs w:val="20"/>
        </w:rPr>
        <w:t xml:space="preserve"> – waga kryterium 10%</w:t>
      </w:r>
      <w:r w:rsidR="00982C62" w:rsidRPr="00171095">
        <w:rPr>
          <w:szCs w:val="20"/>
        </w:rPr>
        <w:t>.</w:t>
      </w:r>
    </w:p>
    <w:p w14:paraId="53B0072A"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230FBA70"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2D702EE9"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3C45A6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5ECD7012"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0A513B08"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6952693C"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199C2001"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77E0416A" w14:textId="77777777" w:rsidR="008523CC" w:rsidRDefault="008523CC" w:rsidP="008523CC">
      <w:pPr>
        <w:spacing w:line="360" w:lineRule="auto"/>
        <w:ind w:left="852" w:hanging="426"/>
        <w:contextualSpacing/>
        <w:jc w:val="both"/>
        <w:rPr>
          <w:b/>
          <w:szCs w:val="20"/>
        </w:rPr>
      </w:pPr>
      <w:r w:rsidRPr="00171095">
        <w:rPr>
          <w:b/>
          <w:szCs w:val="20"/>
        </w:rPr>
        <w:t>2)</w:t>
      </w:r>
      <w:r w:rsidRPr="00171095">
        <w:rPr>
          <w:b/>
          <w:szCs w:val="20"/>
        </w:rPr>
        <w:tab/>
      </w:r>
      <w:r>
        <w:rPr>
          <w:b/>
          <w:szCs w:val="20"/>
        </w:rPr>
        <w:t>Okres gwarancji</w:t>
      </w:r>
      <w:r w:rsidRPr="00171095">
        <w:rPr>
          <w:b/>
          <w:szCs w:val="20"/>
        </w:rPr>
        <w:t xml:space="preserve"> - waga </w:t>
      </w:r>
      <w:r>
        <w:rPr>
          <w:b/>
          <w:szCs w:val="20"/>
        </w:rPr>
        <w:t>30</w:t>
      </w:r>
      <w:r w:rsidRPr="00171095">
        <w:rPr>
          <w:b/>
          <w:szCs w:val="20"/>
        </w:rPr>
        <w:t>%</w:t>
      </w:r>
    </w:p>
    <w:p w14:paraId="713A827B" w14:textId="77777777" w:rsidR="008523CC" w:rsidRDefault="008523CC" w:rsidP="008523CC">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6CAC9600" w14:textId="77777777" w:rsidR="008523CC" w:rsidRDefault="008523CC" w:rsidP="008523CC">
      <w:pPr>
        <w:pStyle w:val="Akapitzlist"/>
        <w:numPr>
          <w:ilvl w:val="0"/>
          <w:numId w:val="22"/>
        </w:numPr>
        <w:spacing w:line="360" w:lineRule="auto"/>
        <w:contextualSpacing/>
        <w:jc w:val="both"/>
        <w:rPr>
          <w:szCs w:val="20"/>
        </w:rPr>
      </w:pPr>
      <w:r>
        <w:rPr>
          <w:szCs w:val="20"/>
        </w:rPr>
        <w:t>36 miesięcy – 0 punktów</w:t>
      </w:r>
    </w:p>
    <w:p w14:paraId="34037ECE" w14:textId="77777777" w:rsidR="008523CC" w:rsidRDefault="008523CC" w:rsidP="008523CC">
      <w:pPr>
        <w:pStyle w:val="Akapitzlist"/>
        <w:numPr>
          <w:ilvl w:val="0"/>
          <w:numId w:val="22"/>
        </w:numPr>
        <w:spacing w:line="360" w:lineRule="auto"/>
        <w:contextualSpacing/>
        <w:jc w:val="both"/>
        <w:rPr>
          <w:szCs w:val="20"/>
        </w:rPr>
      </w:pPr>
      <w:r>
        <w:rPr>
          <w:szCs w:val="20"/>
        </w:rPr>
        <w:t>37-48 miesięcy – 15 punktów</w:t>
      </w:r>
    </w:p>
    <w:p w14:paraId="0524619B" w14:textId="77777777" w:rsidR="008523CC" w:rsidRPr="008736B4" w:rsidRDefault="008523CC" w:rsidP="008523CC">
      <w:pPr>
        <w:pStyle w:val="Akapitzlist"/>
        <w:numPr>
          <w:ilvl w:val="0"/>
          <w:numId w:val="22"/>
        </w:numPr>
        <w:spacing w:line="360" w:lineRule="auto"/>
        <w:contextualSpacing/>
        <w:jc w:val="both"/>
        <w:rPr>
          <w:szCs w:val="20"/>
        </w:rPr>
      </w:pPr>
      <w:r>
        <w:rPr>
          <w:szCs w:val="20"/>
        </w:rPr>
        <w:t>49 miesięcy i więcej: 30 punktów</w:t>
      </w:r>
    </w:p>
    <w:p w14:paraId="407BD7E0" w14:textId="6970FC3F" w:rsidR="008523CC" w:rsidRDefault="008523CC" w:rsidP="008523CC">
      <w:pPr>
        <w:spacing w:line="360" w:lineRule="auto"/>
        <w:ind w:left="852" w:hanging="426"/>
        <w:contextualSpacing/>
        <w:jc w:val="both"/>
        <w:rPr>
          <w:b/>
          <w:szCs w:val="20"/>
        </w:rPr>
      </w:pPr>
      <w:r>
        <w:rPr>
          <w:b/>
          <w:szCs w:val="20"/>
        </w:rPr>
        <w:t>3</w:t>
      </w:r>
      <w:r w:rsidRPr="00171095">
        <w:rPr>
          <w:b/>
          <w:szCs w:val="20"/>
        </w:rPr>
        <w:t>)</w:t>
      </w:r>
      <w:r w:rsidRPr="00171095">
        <w:rPr>
          <w:b/>
          <w:szCs w:val="20"/>
        </w:rPr>
        <w:tab/>
      </w:r>
      <w:r>
        <w:rPr>
          <w:rFonts w:eastAsia="Times New Roman"/>
          <w:b/>
          <w:szCs w:val="20"/>
        </w:rPr>
        <w:t>Krótszy termin realizacji zamówienia</w:t>
      </w:r>
      <w:r>
        <w:rPr>
          <w:rFonts w:eastAsia="Times New Roman"/>
          <w:bCs/>
          <w:szCs w:val="20"/>
        </w:rPr>
        <w:t xml:space="preserve"> </w:t>
      </w:r>
      <w:r w:rsidRPr="00171095">
        <w:rPr>
          <w:b/>
          <w:szCs w:val="20"/>
        </w:rPr>
        <w:t xml:space="preserve">- waga </w:t>
      </w:r>
      <w:r>
        <w:rPr>
          <w:b/>
          <w:szCs w:val="20"/>
        </w:rPr>
        <w:t>10</w:t>
      </w:r>
      <w:r w:rsidRPr="00171095">
        <w:rPr>
          <w:b/>
          <w:szCs w:val="20"/>
        </w:rPr>
        <w:t>%</w:t>
      </w:r>
    </w:p>
    <w:p w14:paraId="6564C1B2" w14:textId="2C1786E9" w:rsidR="008523CC" w:rsidRDefault="008523CC" w:rsidP="008523CC">
      <w:pPr>
        <w:spacing w:line="360" w:lineRule="auto"/>
        <w:ind w:left="852" w:hanging="426"/>
        <w:contextualSpacing/>
        <w:jc w:val="both"/>
        <w:rPr>
          <w:szCs w:val="20"/>
        </w:rPr>
      </w:pPr>
      <w:r>
        <w:rPr>
          <w:szCs w:val="20"/>
        </w:rPr>
        <w:tab/>
        <w:t xml:space="preserve">Zamawiający wskazał, że podstawowym terminem realizacji zamówienia będzie dzień 15 stycznia 2024 roku, jednakże w ofercie Wykonawca może wskazać krótszy termin realizacji zamówienia, to jest do </w:t>
      </w:r>
      <w:r w:rsidR="007F5D7C">
        <w:rPr>
          <w:szCs w:val="20"/>
        </w:rPr>
        <w:t>1 grudnia</w:t>
      </w:r>
      <w:r>
        <w:rPr>
          <w:szCs w:val="20"/>
        </w:rPr>
        <w:t xml:space="preserve"> 2023 roku.</w:t>
      </w:r>
    </w:p>
    <w:p w14:paraId="0629310E" w14:textId="744C43E2" w:rsidR="007F5D7C" w:rsidRPr="008736B4" w:rsidRDefault="007F5D7C" w:rsidP="008523CC">
      <w:pPr>
        <w:spacing w:line="360" w:lineRule="auto"/>
        <w:ind w:left="852" w:hanging="426"/>
        <w:contextualSpacing/>
        <w:jc w:val="both"/>
        <w:rPr>
          <w:szCs w:val="20"/>
        </w:rPr>
      </w:pPr>
      <w:r>
        <w:rPr>
          <w:szCs w:val="20"/>
        </w:rPr>
        <w:tab/>
        <w:t>Jeżeli Wykonawca określi, że wykona zamówienie do 15 stycznia 2024 roku – otrzyma 0 punktów. Jeżeli jednak oświadczy, że wykona zamówienie do dnia 1 grudnia 2023 roku – otrzyma 10 punktów.</w:t>
      </w:r>
    </w:p>
    <w:p w14:paraId="7C446D10" w14:textId="77777777" w:rsidR="003B07CA"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6819077B"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2340DF83"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0ACB78AA"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3AE0BD97"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5AD62DA9"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65A28422"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26B40117"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629AA90B"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6253F518"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14:paraId="49EE7B5A"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14:paraId="5CFEF92B"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3CA9DFC8"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5BFACA7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3F36ADD2"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FB722AA" w14:textId="77777777" w:rsidR="009274E0" w:rsidRPr="00171095" w:rsidRDefault="00171095" w:rsidP="0019688F">
      <w:pPr>
        <w:pStyle w:val="pkt"/>
        <w:spacing w:before="0" w:after="0" w:line="360" w:lineRule="auto"/>
        <w:ind w:left="426" w:hanging="426"/>
      </w:pPr>
      <w:r w:rsidRPr="00171095">
        <w:rPr>
          <w:b/>
          <w:bCs/>
        </w:rPr>
        <w:lastRenderedPageBreak/>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B99147"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D070924"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01F67456"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66D9BAF1"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49E59621"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07BD5405"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14:paraId="054D0A1A"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77894974"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68D3E851"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24844AF6" w14:textId="77777777" w:rsidR="00976AD0" w:rsidRPr="00171095" w:rsidRDefault="00976AD0" w:rsidP="00383FED">
      <w:pPr>
        <w:pStyle w:val="pkt"/>
        <w:spacing w:before="0" w:after="0" w:line="360" w:lineRule="auto"/>
        <w:ind w:left="426" w:hanging="426"/>
      </w:pPr>
      <w:r>
        <w:rPr>
          <w:b/>
        </w:rPr>
        <w:lastRenderedPageBreak/>
        <w:t>6.</w:t>
      </w:r>
      <w:r>
        <w:tab/>
        <w:t>Zamawiający zastrzega sobie prawo do wezwania Wykonawcy, którego oferta została wybrana w postępowaniu, do złożenia uproszczonego kosztorysu ofertowego oraz do złożenia harmonogramu robót.</w:t>
      </w:r>
    </w:p>
    <w:p w14:paraId="023C898D"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677592F4" w14:textId="77777777"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24938558" w14:textId="521CFB93"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SWZ.</w:t>
      </w:r>
    </w:p>
    <w:p w14:paraId="4A6F3E43" w14:textId="77777777"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14:paraId="28B45A25" w14:textId="77777777"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29F3140F" w14:textId="77777777"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6D555C63" w14:textId="77777777"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7EC6331A" w14:textId="77777777" w:rsidR="00383FED" w:rsidRDefault="00383FED" w:rsidP="00B215B9">
      <w:pPr>
        <w:pStyle w:val="Akapitzlist"/>
        <w:numPr>
          <w:ilvl w:val="0"/>
          <w:numId w:val="23"/>
        </w:numPr>
        <w:spacing w:line="360" w:lineRule="auto"/>
        <w:jc w:val="both"/>
        <w:rPr>
          <w:szCs w:val="20"/>
        </w:rPr>
      </w:pPr>
      <w:r w:rsidRPr="00383FED">
        <w:rPr>
          <w:szCs w:val="20"/>
        </w:rPr>
        <w:t>gwarancjach bankowych,</w:t>
      </w:r>
    </w:p>
    <w:p w14:paraId="14A37771" w14:textId="77777777"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14:paraId="5E29DB6D" w14:textId="77777777" w:rsidR="00383FED" w:rsidRDefault="00383FED" w:rsidP="00B215B9">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06D3D957" w14:textId="77777777"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084591EF" w14:textId="77777777"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6FFC418F" w14:textId="77777777"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3B6BEC95" w14:textId="77777777" w:rsidR="00552FBA" w:rsidRPr="00171095" w:rsidRDefault="00B36148" w:rsidP="00C4508B">
      <w:pPr>
        <w:pStyle w:val="NagwekSWZ"/>
      </w:pPr>
      <w:r w:rsidRPr="00171095">
        <w:lastRenderedPageBreak/>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65FDDAE"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6C835FA"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19CB8287"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2F5B2C31"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7BB21A6"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106D2F1"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3DD7482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06F71F5D"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7AF28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74B7D4C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4B6BA48C"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7B94743C" w14:textId="77777777" w:rsidR="006204E8" w:rsidRPr="00171095" w:rsidRDefault="006204E8" w:rsidP="0019688F">
      <w:pPr>
        <w:pStyle w:val="pkt"/>
        <w:spacing w:before="0" w:after="0" w:line="360" w:lineRule="auto"/>
        <w:ind w:left="426" w:hanging="426"/>
      </w:pPr>
      <w:r w:rsidRPr="00171095">
        <w:rPr>
          <w:b/>
          <w:bCs/>
        </w:rPr>
        <w:lastRenderedPageBreak/>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093C18C9"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618F9B94"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5D505E52"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6F3F5CA8"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CD2964F"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5DD4983"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755A0752"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19D7C1BD"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05302756"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361C026"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6BD32FEF" w14:textId="77777777" w:rsidTr="00206A27">
        <w:tc>
          <w:tcPr>
            <w:tcW w:w="2835" w:type="dxa"/>
            <w:vAlign w:val="center"/>
          </w:tcPr>
          <w:p w14:paraId="7815243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5E1BCEA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39AE6FB6" w14:textId="77777777" w:rsidTr="00206A27">
        <w:tc>
          <w:tcPr>
            <w:tcW w:w="2835" w:type="dxa"/>
            <w:vAlign w:val="center"/>
          </w:tcPr>
          <w:p w14:paraId="1FE2D32C"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5BCBEF76" w14:textId="77777777" w:rsidR="00760056" w:rsidRPr="00171095" w:rsidRDefault="00760056" w:rsidP="00171095">
            <w:pPr>
              <w:suppressAutoHyphens/>
              <w:spacing w:line="360" w:lineRule="auto"/>
              <w:rPr>
                <w:sz w:val="24"/>
              </w:rPr>
            </w:pPr>
            <w:r w:rsidRPr="00171095">
              <w:rPr>
                <w:sz w:val="24"/>
              </w:rPr>
              <w:t xml:space="preserve">Oświadczenie o braku podstaw do wykluczenia i o spełnianiu </w:t>
            </w:r>
            <w:r w:rsidRPr="00171095">
              <w:rPr>
                <w:sz w:val="24"/>
              </w:rPr>
              <w:lastRenderedPageBreak/>
              <w:t>warunków udziału w postępowaniu</w:t>
            </w:r>
          </w:p>
        </w:tc>
      </w:tr>
      <w:tr w:rsidR="00760056" w:rsidRPr="00171095" w14:paraId="31011446" w14:textId="77777777" w:rsidTr="00206A27">
        <w:tc>
          <w:tcPr>
            <w:tcW w:w="2835" w:type="dxa"/>
            <w:vAlign w:val="center"/>
          </w:tcPr>
          <w:p w14:paraId="74007DE5" w14:textId="77777777" w:rsidR="00760056" w:rsidRPr="00171095" w:rsidRDefault="00760056" w:rsidP="00206A27">
            <w:pPr>
              <w:suppressAutoHyphens/>
              <w:spacing w:line="360" w:lineRule="auto"/>
              <w:jc w:val="right"/>
              <w:rPr>
                <w:sz w:val="24"/>
              </w:rPr>
            </w:pPr>
            <w:r w:rsidRPr="00171095">
              <w:rPr>
                <w:sz w:val="24"/>
              </w:rPr>
              <w:lastRenderedPageBreak/>
              <w:t>Załącznik nr 3</w:t>
            </w:r>
          </w:p>
        </w:tc>
        <w:tc>
          <w:tcPr>
            <w:tcW w:w="6237" w:type="dxa"/>
          </w:tcPr>
          <w:p w14:paraId="51EA9FCB"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80A762A" w14:textId="77777777" w:rsidTr="00206A27">
        <w:tc>
          <w:tcPr>
            <w:tcW w:w="2835" w:type="dxa"/>
            <w:vAlign w:val="center"/>
          </w:tcPr>
          <w:p w14:paraId="11739FF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1BCD8F9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A79D6FD" w14:textId="77777777" w:rsidTr="00206A27">
        <w:tc>
          <w:tcPr>
            <w:tcW w:w="2835" w:type="dxa"/>
            <w:vAlign w:val="center"/>
          </w:tcPr>
          <w:p w14:paraId="0463E8BA"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07E3D548"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479B3015" w14:textId="77777777" w:rsidTr="00206A27">
        <w:tc>
          <w:tcPr>
            <w:tcW w:w="2835" w:type="dxa"/>
            <w:vAlign w:val="center"/>
          </w:tcPr>
          <w:p w14:paraId="3F398BB7"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1DB1C339"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67D9C8CC" w14:textId="77777777" w:rsidTr="00206A27">
        <w:tc>
          <w:tcPr>
            <w:tcW w:w="2835" w:type="dxa"/>
            <w:vAlign w:val="center"/>
          </w:tcPr>
          <w:p w14:paraId="27906F52" w14:textId="77777777" w:rsidR="00760056" w:rsidRDefault="00760056" w:rsidP="00206A27">
            <w:pPr>
              <w:suppressAutoHyphens/>
              <w:spacing w:line="360" w:lineRule="auto"/>
              <w:jc w:val="right"/>
              <w:rPr>
                <w:sz w:val="24"/>
              </w:rPr>
            </w:pPr>
            <w:r w:rsidRPr="00171095">
              <w:rPr>
                <w:sz w:val="24"/>
              </w:rPr>
              <w:t>Załącznik nr 7</w:t>
            </w:r>
          </w:p>
          <w:p w14:paraId="6B0B6086"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2E82D650" w14:textId="77777777" w:rsidR="002829CC" w:rsidRDefault="00760056" w:rsidP="00171095">
            <w:pPr>
              <w:suppressAutoHyphens/>
              <w:spacing w:line="360" w:lineRule="auto"/>
              <w:rPr>
                <w:sz w:val="24"/>
              </w:rPr>
            </w:pPr>
            <w:r w:rsidRPr="00171095">
              <w:rPr>
                <w:sz w:val="24"/>
              </w:rPr>
              <w:t>Opis Przedmiotu Zamówienia (OPZ)</w:t>
            </w:r>
          </w:p>
          <w:p w14:paraId="6C64889C" w14:textId="258B77D6" w:rsidR="002829CC" w:rsidRPr="00171095" w:rsidRDefault="007F5D7C" w:rsidP="00171095">
            <w:pPr>
              <w:suppressAutoHyphens/>
              <w:spacing w:line="360" w:lineRule="auto"/>
              <w:rPr>
                <w:sz w:val="24"/>
              </w:rPr>
            </w:pPr>
            <w:r>
              <w:rPr>
                <w:sz w:val="24"/>
              </w:rPr>
              <w:t>Dokumentacja projektowa</w:t>
            </w:r>
          </w:p>
        </w:tc>
      </w:tr>
    </w:tbl>
    <w:p w14:paraId="28F92B54" w14:textId="77777777" w:rsidR="00752DEB" w:rsidRDefault="00752DEB" w:rsidP="00171095">
      <w:pPr>
        <w:suppressAutoHyphens/>
        <w:spacing w:after="40" w:line="360" w:lineRule="auto"/>
        <w:ind w:left="709" w:hanging="709"/>
        <w:jc w:val="right"/>
        <w:rPr>
          <w:b/>
          <w:szCs w:val="20"/>
        </w:rPr>
      </w:pPr>
    </w:p>
    <w:p w14:paraId="79FFFA99" w14:textId="77777777" w:rsidR="00752DEB" w:rsidRDefault="00752DEB" w:rsidP="00171095">
      <w:pPr>
        <w:suppressAutoHyphens/>
        <w:spacing w:after="40" w:line="360" w:lineRule="auto"/>
        <w:ind w:left="709" w:hanging="709"/>
        <w:jc w:val="right"/>
        <w:rPr>
          <w:b/>
          <w:szCs w:val="20"/>
        </w:rPr>
      </w:pPr>
    </w:p>
    <w:p w14:paraId="6C3DAB8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DB52" w14:textId="77777777" w:rsidR="003B3A84" w:rsidRDefault="003B3A84">
      <w:r>
        <w:separator/>
      </w:r>
    </w:p>
  </w:endnote>
  <w:endnote w:type="continuationSeparator" w:id="0">
    <w:p w14:paraId="3E8CC5A8" w14:textId="77777777" w:rsidR="003B3A84" w:rsidRDefault="003B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0233"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7D349B">
      <w:rPr>
        <w:rFonts w:ascii="Times New Roman" w:hAnsi="Times New Roman"/>
        <w:noProof/>
        <w:sz w:val="16"/>
      </w:rPr>
      <w:t>2</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0CDD" w14:textId="77777777" w:rsidR="003B3A84" w:rsidRDefault="003B3A84">
      <w:r>
        <w:separator/>
      </w:r>
    </w:p>
  </w:footnote>
  <w:footnote w:type="continuationSeparator" w:id="0">
    <w:p w14:paraId="557BF8D5" w14:textId="77777777" w:rsidR="003B3A84" w:rsidRDefault="003B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616061261">
    <w:abstractNumId w:val="2"/>
  </w:num>
  <w:num w:numId="2" w16cid:durableId="1248071814">
    <w:abstractNumId w:val="1"/>
  </w:num>
  <w:num w:numId="3" w16cid:durableId="1952853357">
    <w:abstractNumId w:val="0"/>
  </w:num>
  <w:num w:numId="4" w16cid:durableId="1416128942">
    <w:abstractNumId w:val="2"/>
  </w:num>
  <w:num w:numId="5" w16cid:durableId="576061939">
    <w:abstractNumId w:val="1"/>
  </w:num>
  <w:num w:numId="6" w16cid:durableId="814027367">
    <w:abstractNumId w:val="0"/>
  </w:num>
  <w:num w:numId="7" w16cid:durableId="1182621582">
    <w:abstractNumId w:val="2"/>
  </w:num>
  <w:num w:numId="8" w16cid:durableId="2131582003">
    <w:abstractNumId w:val="1"/>
  </w:num>
  <w:num w:numId="9" w16cid:durableId="840314142">
    <w:abstractNumId w:val="0"/>
  </w:num>
  <w:num w:numId="10" w16cid:durableId="931009923">
    <w:abstractNumId w:val="0"/>
  </w:num>
  <w:num w:numId="11" w16cid:durableId="428619432">
    <w:abstractNumId w:val="2"/>
  </w:num>
  <w:num w:numId="12" w16cid:durableId="897516227">
    <w:abstractNumId w:val="1"/>
  </w:num>
  <w:num w:numId="13" w16cid:durableId="1173106442">
    <w:abstractNumId w:val="17"/>
  </w:num>
  <w:num w:numId="14" w16cid:durableId="1921527500">
    <w:abstractNumId w:val="12"/>
  </w:num>
  <w:num w:numId="15" w16cid:durableId="1687825841">
    <w:abstractNumId w:val="16"/>
  </w:num>
  <w:num w:numId="16" w16cid:durableId="16667050">
    <w:abstractNumId w:val="15"/>
  </w:num>
  <w:num w:numId="17" w16cid:durableId="1278483868">
    <w:abstractNumId w:val="14"/>
    <w:lvlOverride w:ilvl="0">
      <w:startOverride w:val="1"/>
    </w:lvlOverride>
  </w:num>
  <w:num w:numId="18" w16cid:durableId="776948572">
    <w:abstractNumId w:val="11"/>
    <w:lvlOverride w:ilvl="0">
      <w:startOverride w:val="1"/>
    </w:lvlOverride>
  </w:num>
  <w:num w:numId="19" w16cid:durableId="304434402">
    <w:abstractNumId w:val="10"/>
  </w:num>
  <w:num w:numId="20" w16cid:durableId="37894884">
    <w:abstractNumId w:val="18"/>
  </w:num>
  <w:num w:numId="21" w16cid:durableId="1124008602">
    <w:abstractNumId w:val="9"/>
  </w:num>
  <w:num w:numId="22" w16cid:durableId="2033874298">
    <w:abstractNumId w:val="8"/>
  </w:num>
  <w:num w:numId="23" w16cid:durableId="172282198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251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D7D41"/>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4E98"/>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3669"/>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223"/>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2B22"/>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441C"/>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A84"/>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AEB"/>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AD8"/>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3F40"/>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42"/>
    <w:rsid w:val="00705C6B"/>
    <w:rsid w:val="0070746D"/>
    <w:rsid w:val="007108C8"/>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B7CDB"/>
    <w:rsid w:val="007C000E"/>
    <w:rsid w:val="007C6C35"/>
    <w:rsid w:val="007C7451"/>
    <w:rsid w:val="007D0523"/>
    <w:rsid w:val="007D10F6"/>
    <w:rsid w:val="007D17A1"/>
    <w:rsid w:val="007D19CE"/>
    <w:rsid w:val="007D285C"/>
    <w:rsid w:val="007D349B"/>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5D7C"/>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374C"/>
    <w:rsid w:val="00834D6A"/>
    <w:rsid w:val="00835260"/>
    <w:rsid w:val="00836909"/>
    <w:rsid w:val="008376F5"/>
    <w:rsid w:val="00841485"/>
    <w:rsid w:val="00845322"/>
    <w:rsid w:val="00846775"/>
    <w:rsid w:val="00846F60"/>
    <w:rsid w:val="00847898"/>
    <w:rsid w:val="0085061D"/>
    <w:rsid w:val="00850BD7"/>
    <w:rsid w:val="008516D9"/>
    <w:rsid w:val="008523CC"/>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756"/>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65A8"/>
    <w:rsid w:val="009A7AC1"/>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0CF"/>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47FC7"/>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96B8B"/>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075F"/>
    <w:rsid w:val="00B11876"/>
    <w:rsid w:val="00B11FD6"/>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50C8"/>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34DB3"/>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34B"/>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259"/>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F83"/>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73F1"/>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3D1E"/>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6816"/>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F0559"/>
  <w14:defaultImageDpi w14:val="0"/>
  <w15:docId w15:val="{6DFB6AAD-DD4E-4BC1-8CEE-4284F7C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9361">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044362094">
      <w:bodyDiv w:val="1"/>
      <w:marLeft w:val="0"/>
      <w:marRight w:val="0"/>
      <w:marTop w:val="0"/>
      <w:marBottom w:val="0"/>
      <w:divBdr>
        <w:top w:val="none" w:sz="0" w:space="0" w:color="auto"/>
        <w:left w:val="none" w:sz="0" w:space="0" w:color="auto"/>
        <w:bottom w:val="none" w:sz="0" w:space="0" w:color="auto"/>
        <w:right w:val="none" w:sz="0" w:space="0" w:color="auto"/>
      </w:divBdr>
      <w:divsChild>
        <w:div w:id="2008900174">
          <w:marLeft w:val="0"/>
          <w:marRight w:val="0"/>
          <w:marTop w:val="240"/>
          <w:marBottom w:val="0"/>
          <w:divBdr>
            <w:top w:val="none" w:sz="0" w:space="0" w:color="auto"/>
            <w:left w:val="none" w:sz="0" w:space="0" w:color="auto"/>
            <w:bottom w:val="none" w:sz="0" w:space="0" w:color="auto"/>
            <w:right w:val="none" w:sz="0" w:space="0" w:color="auto"/>
          </w:divBdr>
        </w:div>
        <w:div w:id="155230690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8871-7016-4D76-9054-EA6DDBD2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6902</Words>
  <Characters>41418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19</cp:revision>
  <cp:lastPrinted>2021-08-05T08:45:00Z</cp:lastPrinted>
  <dcterms:created xsi:type="dcterms:W3CDTF">2021-11-22T13:14:00Z</dcterms:created>
  <dcterms:modified xsi:type="dcterms:W3CDTF">2023-08-24T21:12:00Z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