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16" w:rsidRPr="005A1E16" w:rsidRDefault="005A1E16" w:rsidP="005A1E16">
      <w:pPr>
        <w:spacing w:after="195" w:line="510" w:lineRule="atLeast"/>
        <w:outlineLvl w:val="0"/>
        <w:rPr>
          <w:rFonts w:ascii="Source Sans Pro" w:eastAsia="Times New Roman" w:hAnsi="Source Sans Pro" w:cs="Times New Roman"/>
          <w:b/>
          <w:bCs/>
          <w:color w:val="1B1B1A"/>
          <w:kern w:val="36"/>
          <w:sz w:val="48"/>
          <w:szCs w:val="48"/>
          <w:lang w:eastAsia="pl-PL"/>
        </w:rPr>
      </w:pPr>
      <w:r w:rsidRPr="005A1E16">
        <w:rPr>
          <w:rFonts w:ascii="Source Sans Pro" w:eastAsia="Times New Roman" w:hAnsi="Source Sans Pro" w:cs="Times New Roman"/>
          <w:b/>
          <w:bCs/>
          <w:color w:val="1B1B1A"/>
          <w:kern w:val="36"/>
          <w:sz w:val="48"/>
          <w:szCs w:val="48"/>
          <w:lang w:eastAsia="pl-PL"/>
        </w:rPr>
        <w:t xml:space="preserve">Biała, magnetyczna, </w:t>
      </w:r>
      <w:proofErr w:type="spellStart"/>
      <w:r w:rsidRPr="005A1E16">
        <w:rPr>
          <w:rFonts w:ascii="Source Sans Pro" w:eastAsia="Times New Roman" w:hAnsi="Source Sans Pro" w:cs="Times New Roman"/>
          <w:b/>
          <w:bCs/>
          <w:color w:val="1B1B1A"/>
          <w:kern w:val="36"/>
          <w:sz w:val="48"/>
          <w:szCs w:val="48"/>
          <w:lang w:eastAsia="pl-PL"/>
        </w:rPr>
        <w:t>suchościeralna</w:t>
      </w:r>
      <w:proofErr w:type="spellEnd"/>
      <w:r w:rsidRPr="005A1E16">
        <w:rPr>
          <w:rFonts w:ascii="Source Sans Pro" w:eastAsia="Times New Roman" w:hAnsi="Source Sans Pro" w:cs="Times New Roman"/>
          <w:b/>
          <w:bCs/>
          <w:color w:val="1B1B1A"/>
          <w:kern w:val="36"/>
          <w:sz w:val="48"/>
          <w:szCs w:val="48"/>
          <w:lang w:eastAsia="pl-PL"/>
        </w:rPr>
        <w:t xml:space="preserve"> tablica, 1200x900 mm</w:t>
      </w:r>
    </w:p>
    <w:p w:rsidR="005A1E16" w:rsidRPr="005A1E16" w:rsidRDefault="005A1E16" w:rsidP="005A1E16">
      <w:pPr>
        <w:spacing w:after="225" w:line="240" w:lineRule="auto"/>
        <w:outlineLvl w:val="1"/>
        <w:rPr>
          <w:rFonts w:ascii="Source Sans Pro" w:eastAsia="Times New Roman" w:hAnsi="Source Sans Pro" w:cs="Times New Roman"/>
          <w:b/>
          <w:bCs/>
          <w:color w:val="1B1B1A"/>
          <w:sz w:val="36"/>
          <w:szCs w:val="36"/>
          <w:lang w:eastAsia="pl-PL"/>
        </w:rPr>
      </w:pPr>
      <w:r w:rsidRPr="005A1E16">
        <w:rPr>
          <w:rFonts w:ascii="Source Sans Pro" w:eastAsia="Times New Roman" w:hAnsi="Source Sans Pro" w:cs="Times New Roman"/>
          <w:b/>
          <w:bCs/>
          <w:color w:val="1B1B1A"/>
          <w:sz w:val="36"/>
          <w:szCs w:val="36"/>
          <w:lang w:eastAsia="pl-PL"/>
        </w:rPr>
        <w:t>Opis</w:t>
      </w:r>
    </w:p>
    <w:p w:rsidR="005A1E16" w:rsidRPr="005A1E16" w:rsidRDefault="005A1E16" w:rsidP="005A1E16">
      <w:pPr>
        <w:spacing w:before="100" w:beforeAutospacing="1" w:after="100" w:afterAutospacing="1" w:line="420" w:lineRule="atLeast"/>
        <w:rPr>
          <w:rFonts w:ascii="Source Sans Pro" w:eastAsia="Times New Roman" w:hAnsi="Source Sans Pro" w:cs="Times New Roman"/>
          <w:color w:val="4A5858"/>
          <w:sz w:val="27"/>
          <w:szCs w:val="27"/>
          <w:lang w:eastAsia="pl-PL"/>
        </w:rPr>
      </w:pPr>
      <w:r w:rsidRPr="005A1E16">
        <w:rPr>
          <w:rFonts w:ascii="Source Sans Pro" w:eastAsia="Times New Roman" w:hAnsi="Source Sans Pro" w:cs="Times New Roman"/>
          <w:color w:val="4A5858"/>
          <w:sz w:val="27"/>
          <w:szCs w:val="27"/>
          <w:lang w:eastAsia="pl-PL"/>
        </w:rPr>
        <w:t>- gładka, lakierowana na biało powierzchnia magnetyczna odpowiednia do pisania markerami  ścieranymi na sucho</w:t>
      </w:r>
      <w:r w:rsidRPr="005A1E16">
        <w:rPr>
          <w:rFonts w:ascii="Source Sans Pro" w:eastAsia="Times New Roman" w:hAnsi="Source Sans Pro" w:cs="Times New Roman"/>
          <w:color w:val="4A5858"/>
          <w:sz w:val="27"/>
          <w:szCs w:val="27"/>
          <w:lang w:eastAsia="pl-PL"/>
        </w:rPr>
        <w:br/>
        <w:t>- do przyczepiania notatek za pomocą magnesów</w:t>
      </w:r>
      <w:r w:rsidRPr="005A1E16">
        <w:rPr>
          <w:rFonts w:ascii="Source Sans Pro" w:eastAsia="Times New Roman" w:hAnsi="Source Sans Pro" w:cs="Times New Roman"/>
          <w:color w:val="4A5858"/>
          <w:sz w:val="27"/>
          <w:szCs w:val="27"/>
          <w:lang w:eastAsia="pl-PL"/>
        </w:rPr>
        <w:br/>
        <w:t>- konstrukcja w ramie aluminiowej, anodowanej z zaokrąglonymi rogami plastikowymi w kolorze szarym</w:t>
      </w:r>
      <w:r w:rsidRPr="005A1E16">
        <w:rPr>
          <w:rFonts w:ascii="Source Sans Pro" w:eastAsia="Times New Roman" w:hAnsi="Source Sans Pro" w:cs="Times New Roman"/>
          <w:color w:val="4A5858"/>
          <w:sz w:val="27"/>
          <w:szCs w:val="27"/>
          <w:lang w:eastAsia="pl-PL"/>
        </w:rPr>
        <w:br/>
        <w:t>- tablice dodatkowo wzmocnione są blachą ocynkowaną</w:t>
      </w:r>
      <w:r w:rsidRPr="005A1E16">
        <w:rPr>
          <w:rFonts w:ascii="Source Sans Pro" w:eastAsia="Times New Roman" w:hAnsi="Source Sans Pro" w:cs="Times New Roman"/>
          <w:color w:val="4A5858"/>
          <w:sz w:val="27"/>
          <w:szCs w:val="27"/>
          <w:lang w:eastAsia="pl-PL"/>
        </w:rPr>
        <w:br/>
        <w:t>- tablicę można zawiesić poziomo lub pionowo</w:t>
      </w:r>
      <w:r w:rsidRPr="005A1E16">
        <w:rPr>
          <w:rFonts w:ascii="Source Sans Pro" w:eastAsia="Times New Roman" w:hAnsi="Source Sans Pro" w:cs="Times New Roman"/>
          <w:color w:val="4A5858"/>
          <w:sz w:val="27"/>
          <w:szCs w:val="27"/>
          <w:lang w:eastAsia="pl-PL"/>
        </w:rPr>
        <w:br/>
        <w:t>- częścią dostawy jest zdejmowana półeczka na przybory 30 cm i materiał montażowy</w:t>
      </w:r>
    </w:p>
    <w:p w:rsidR="00CF37F5" w:rsidRDefault="00CF37F5">
      <w:bookmarkStart w:id="0" w:name="_GoBack"/>
      <w:bookmarkEnd w:id="0"/>
    </w:p>
    <w:sectPr w:rsidR="00CF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81"/>
    <w:rsid w:val="005A1E16"/>
    <w:rsid w:val="00CF37F5"/>
    <w:rsid w:val="00E7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FF075-A00F-44B7-8404-F63F3906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2</cp:revision>
  <dcterms:created xsi:type="dcterms:W3CDTF">2024-07-17T07:02:00Z</dcterms:created>
  <dcterms:modified xsi:type="dcterms:W3CDTF">2024-07-17T07:08:00Z</dcterms:modified>
</cp:coreProperties>
</file>