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2B58" w14:textId="77777777" w:rsidR="00245B7E" w:rsidRPr="00245B7E" w:rsidRDefault="00245B7E" w:rsidP="00245B7E">
      <w:pPr>
        <w:spacing w:line="360" w:lineRule="auto"/>
        <w:jc w:val="right"/>
        <w:rPr>
          <w:rFonts w:eastAsia="Lucida Sans Unicode"/>
          <w:bCs/>
          <w:color w:val="000000"/>
          <w:sz w:val="20"/>
          <w:szCs w:val="20"/>
          <w:lang w:bidi="pl-PL"/>
        </w:rPr>
      </w:pPr>
      <w:r w:rsidRPr="00245B7E">
        <w:rPr>
          <w:rFonts w:eastAsia="Lucida Sans Unicode"/>
          <w:bCs/>
          <w:color w:val="000000"/>
          <w:sz w:val="20"/>
          <w:szCs w:val="20"/>
          <w:lang w:bidi="pl-PL"/>
        </w:rPr>
        <w:t>Załącznik nr 1</w:t>
      </w:r>
    </w:p>
    <w:p w14:paraId="26398FEF" w14:textId="77777777" w:rsidR="00245B7E" w:rsidRDefault="00245B7E" w:rsidP="00245B7E">
      <w:pPr>
        <w:spacing w:line="360" w:lineRule="auto"/>
        <w:jc w:val="center"/>
        <w:rPr>
          <w:rFonts w:eastAsia="Lucida Sans Unicode"/>
          <w:b/>
          <w:bCs/>
          <w:color w:val="000000"/>
          <w:lang w:bidi="pl-PL"/>
        </w:rPr>
      </w:pPr>
    </w:p>
    <w:p w14:paraId="095389D0" w14:textId="77777777" w:rsidR="00245B7E" w:rsidRDefault="00245B7E" w:rsidP="00245B7E">
      <w:pPr>
        <w:spacing w:line="360" w:lineRule="auto"/>
        <w:jc w:val="center"/>
        <w:rPr>
          <w:rFonts w:eastAsia="Lucida Sans Unicode"/>
          <w:b/>
          <w:bCs/>
          <w:color w:val="000000"/>
          <w:lang w:bidi="pl-PL"/>
        </w:rPr>
      </w:pPr>
      <w:r>
        <w:rPr>
          <w:rFonts w:eastAsia="Lucida Sans Unicode"/>
          <w:b/>
          <w:bCs/>
          <w:color w:val="000000"/>
          <w:lang w:bidi="pl-PL"/>
        </w:rPr>
        <w:t>SZCZEGÓŁOWY OPIS PRZEDMIOTU ZAMÓWIENIA</w:t>
      </w:r>
    </w:p>
    <w:p w14:paraId="64DA96B3" w14:textId="77777777" w:rsidR="00245B7E" w:rsidRDefault="00245B7E" w:rsidP="00245B7E">
      <w:pPr>
        <w:tabs>
          <w:tab w:val="left" w:pos="360"/>
          <w:tab w:val="right" w:leader="dot" w:pos="4820"/>
        </w:tabs>
        <w:suppressAutoHyphens w:val="0"/>
        <w:autoSpaceDE w:val="0"/>
        <w:spacing w:after="120"/>
        <w:jc w:val="both"/>
        <w:rPr>
          <w:b/>
          <w:bCs/>
          <w:sz w:val="22"/>
          <w:szCs w:val="22"/>
          <w:lang w:eastAsia="ar-SA"/>
        </w:rPr>
      </w:pPr>
    </w:p>
    <w:tbl>
      <w:tblPr>
        <w:tblW w:w="978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5386"/>
        <w:gridCol w:w="992"/>
        <w:gridCol w:w="992"/>
      </w:tblGrid>
      <w:tr w:rsidR="00245B7E" w14:paraId="2622E6E8" w14:textId="77777777" w:rsidTr="00245B7E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43C53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Cs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B1A30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 xml:space="preserve">Nazwa </w:t>
            </w:r>
          </w:p>
          <w:p w14:paraId="7FC87BB3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artykułu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3E812E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 xml:space="preserve">Opis przedmiotu </w:t>
            </w:r>
          </w:p>
          <w:p w14:paraId="7DEEA4FD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3C7199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EE5CD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b/>
                <w:iCs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Ilość</w:t>
            </w:r>
          </w:p>
        </w:tc>
      </w:tr>
      <w:tr w:rsidR="00245B7E" w14:paraId="694F3DC0" w14:textId="77777777" w:rsidTr="00245B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10875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E307E" w14:textId="77777777" w:rsidR="00245B7E" w:rsidRDefault="00245B7E">
            <w:pPr>
              <w:pStyle w:val="NormalnyWeb"/>
              <w:spacing w:before="0"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Dorsz czarniak mrożony</w:t>
            </w:r>
          </w:p>
          <w:p w14:paraId="73873041" w14:textId="77777777" w:rsidR="00245B7E" w:rsidRDefault="00245B7E">
            <w:pPr>
              <w:pStyle w:val="NormalnyWeb"/>
              <w:spacing w:before="0"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filet b/skóry klasa 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32FB1" w14:textId="42A70820" w:rsidR="00767000" w:rsidRPr="00767000" w:rsidRDefault="00245B7E">
            <w:pPr>
              <w:suppressAutoHyphens w:val="0"/>
              <w:autoSpaceDN w:val="0"/>
              <w:snapToGrid w:val="0"/>
              <w:spacing w:line="25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Filety bez skóry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shatterpack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(nie dopuszcza się IQF), bez obcych zanieczyszczeń, glazura techniczna maksymalnie do 5%, barwa mięsa charakterystyczna dla danego gatunku. Opakowania: pudła karto-nowe od 20 kg do 30 kg. Termin przydatności do spożycia nie krótszy niż 30 dni od daty dostawy.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9595E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62A3D" w14:textId="77777777" w:rsidR="00245B7E" w:rsidRDefault="00245B7E">
            <w:pPr>
              <w:suppressAutoHyphens w:val="0"/>
              <w:autoSpaceDN w:val="0"/>
              <w:snapToGrid w:val="0"/>
              <w:spacing w:line="256" w:lineRule="auto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1.400</w:t>
            </w:r>
          </w:p>
        </w:tc>
      </w:tr>
      <w:tr w:rsidR="00245B7E" w14:paraId="2C21C39D" w14:textId="77777777" w:rsidTr="00245B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0D58E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D6427" w14:textId="77777777" w:rsidR="00245B7E" w:rsidRDefault="00245B7E">
            <w:pPr>
              <w:pStyle w:val="NormalnyWeb"/>
              <w:spacing w:before="0"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Okoń nilowy mrożony b/skóry klasa 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81585" w14:textId="77777777" w:rsidR="00245B7E" w:rsidRDefault="00245B7E">
            <w:pPr>
              <w:suppressAutoHyphens w:val="0"/>
              <w:autoSpaceDN w:val="0"/>
              <w:snapToGrid w:val="0"/>
              <w:spacing w:line="256" w:lineRule="auto"/>
              <w:textAlignment w:val="baseline"/>
              <w:rPr>
                <w:kern w:val="3"/>
                <w:sz w:val="20"/>
                <w:szCs w:val="20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Filety całe,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shatterpack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(nie do-puszcza się IQF), bez obcych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zanie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-czyszczeń, glazura techniczna maksymalnie do 5%, barwa mięsa charakterystyczna dla danego gatunku. Opakowania: pudła kartonowe od 6 kg do 12 kg. Termin przydatności do spożycia nie krótszy niż 30 dni od daty dostawy.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E51A1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E5DD1" w14:textId="77777777" w:rsidR="00245B7E" w:rsidRDefault="00245B7E">
            <w:pPr>
              <w:suppressAutoHyphens w:val="0"/>
              <w:autoSpaceDN w:val="0"/>
              <w:snapToGrid w:val="0"/>
              <w:spacing w:line="256" w:lineRule="auto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800</w:t>
            </w:r>
          </w:p>
        </w:tc>
      </w:tr>
      <w:tr w:rsidR="00245B7E" w14:paraId="06AACA11" w14:textId="77777777" w:rsidTr="00245B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A29B7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F167D" w14:textId="77777777" w:rsidR="00245B7E" w:rsidRDefault="00245B7E">
            <w:pPr>
              <w:suppressAutoHyphens w:val="0"/>
              <w:autoSpaceDN w:val="0"/>
              <w:snapToGrid w:val="0"/>
              <w:spacing w:line="256" w:lineRule="auto"/>
              <w:textAlignment w:val="baseline"/>
              <w:rPr>
                <w:b/>
                <w:kern w:val="3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Karp mrożony tusza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E9E6A" w14:textId="77777777" w:rsidR="00245B7E" w:rsidRDefault="00245B7E">
            <w:pPr>
              <w:suppressAutoHyphens w:val="0"/>
              <w:autoSpaceDN w:val="0"/>
              <w:snapToGrid w:val="0"/>
              <w:spacing w:line="256" w:lineRule="auto"/>
              <w:textAlignment w:val="baseline"/>
              <w:rPr>
                <w:kern w:val="3"/>
                <w:sz w:val="20"/>
                <w:szCs w:val="20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Karp wypatroszony, bez głowy,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shatterpack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lub IQF, bez obcych zanieczyszczeń, glazura techniczna maksymalnie do 5%, barwa mięsa charakterystyczna dla karpia. Opakowania: pudła kartonowe od 6 kg do 12 kg. Termin przydatności do spożycia nie krótszy niż 30 dni od daty dostawy.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01CA7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80BD5" w14:textId="77777777" w:rsidR="00245B7E" w:rsidRDefault="00245B7E">
            <w:pPr>
              <w:suppressAutoHyphens w:val="0"/>
              <w:autoSpaceDN w:val="0"/>
              <w:snapToGrid w:val="0"/>
              <w:spacing w:line="256" w:lineRule="auto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245B7E" w14:paraId="23583DC4" w14:textId="77777777" w:rsidTr="00245B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69FED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23851" w14:textId="77777777" w:rsidR="00245B7E" w:rsidRDefault="00245B7E">
            <w:pPr>
              <w:pStyle w:val="NormalnyWeb"/>
              <w:spacing w:before="0"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Makrela wędzona tusza b/głowy klasa 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74083" w14:textId="77777777" w:rsidR="00245B7E" w:rsidRDefault="00245B7E">
            <w:pPr>
              <w:suppressAutoHyphens w:val="0"/>
              <w:autoSpaceDN w:val="0"/>
              <w:snapToGrid w:val="0"/>
              <w:spacing w:line="256" w:lineRule="auto"/>
              <w:textAlignment w:val="baseline"/>
              <w:rPr>
                <w:kern w:val="3"/>
                <w:sz w:val="20"/>
                <w:szCs w:val="20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Makrela wędzona na gorąco, tusze o wadze 200÷220 g ułożone w kartonie równolegle; cechy dyskwalifikujące: zapleśnienia na po-wierzchni, uszkodzenia mechaniczne, zanieczyszczenia lub uszkodzenia przez szkodniki, smak i zapach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jełki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, gorzki, pleśni, gnilny, tekstura tkanki mięsnej mazista. Opakowanie: pudło kartonowe od 4 kg do 10 kg. Termin przydatności do spożycia nie krótszy niż 7 dni od daty dostawy.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B2A733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C51F8E" w14:textId="77777777" w:rsidR="00245B7E" w:rsidRDefault="00245B7E">
            <w:pPr>
              <w:suppressAutoHyphens w:val="0"/>
              <w:autoSpaceDN w:val="0"/>
              <w:snapToGrid w:val="0"/>
              <w:spacing w:line="256" w:lineRule="auto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150</w:t>
            </w:r>
          </w:p>
        </w:tc>
      </w:tr>
      <w:tr w:rsidR="00245B7E" w14:paraId="67158106" w14:textId="77777777" w:rsidTr="00245B7E">
        <w:trPr>
          <w:trHeight w:val="1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63E01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56FE0" w14:textId="77777777" w:rsidR="00245B7E" w:rsidRDefault="00245B7E">
            <w:pPr>
              <w:pStyle w:val="NormalnyWeb"/>
              <w:spacing w:before="0"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Łosoś wędzony</w:t>
            </w:r>
          </w:p>
          <w:p w14:paraId="5161B11A" w14:textId="77777777" w:rsidR="00245B7E" w:rsidRDefault="00245B7E">
            <w:pPr>
              <w:pStyle w:val="NormalnyWeb"/>
              <w:spacing w:before="0"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filet klasa 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40C49" w14:textId="77777777" w:rsidR="00245B7E" w:rsidRDefault="00245B7E">
            <w:pPr>
              <w:snapToGrid w:val="0"/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Łosoś wędzony na zimno, plastry w opakowaniu z folii hermetycznie zamkniętej o wadze ok. 100 g; cechy dyskwalifikujące: zapleśnienia na powierzchni, uszkodzenia mechaniczne, zanieczyszczenia lub uszkodzenia przez szkodniki; smak i zapach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jełki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, gorzki, gnilny, obcy, tekstura tkanki mięsnej mazista. Termin przydatności do spożycia nie krótszy niż 30 dni od daty dostawy.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81E32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B1730" w14:textId="77777777" w:rsidR="00245B7E" w:rsidRDefault="00245B7E">
            <w:pPr>
              <w:suppressAutoHyphens w:val="0"/>
              <w:autoSpaceDN w:val="0"/>
              <w:snapToGrid w:val="0"/>
              <w:spacing w:line="256" w:lineRule="auto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245B7E" w14:paraId="3FF4A902" w14:textId="77777777" w:rsidTr="00245B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3C0C3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6BCCE" w14:textId="77777777" w:rsidR="00245B7E" w:rsidRDefault="00245B7E">
            <w:pPr>
              <w:pStyle w:val="NormalnyWeb"/>
              <w:spacing w:before="0"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Śledzie solone matiasy klasa 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5D4A6" w14:textId="77777777" w:rsidR="00245B7E" w:rsidRDefault="00245B7E">
            <w:pPr>
              <w:suppressAutoHyphens w:val="0"/>
              <w:autoSpaceDN w:val="0"/>
              <w:snapToGrid w:val="0"/>
              <w:spacing w:line="256" w:lineRule="auto"/>
              <w:textAlignment w:val="baseline"/>
              <w:rPr>
                <w:kern w:val="3"/>
                <w:sz w:val="20"/>
                <w:szCs w:val="20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Filety całe bez obcych zanieczyszczeń, produkt o wysokich walorach smakowych, soczysty, o delikatnej teksturze i łagodnym smaku, barwa tkanki mięsnej jasna, biała do lekko kremowej; cechy dyskwalifikujące: filety rozpadające się, filety o luźnej konsystencji, przebarwienia świadczące o nieświeżości filetów. Opakowanie: wiaderko plastikowe od 4 kg do 10 kg. Termin przydatności do spożycia nie krótszy niż 30 dni od daty dostawy.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3BA56B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45CDCA" w14:textId="77777777" w:rsidR="00245B7E" w:rsidRDefault="00245B7E">
            <w:pPr>
              <w:suppressAutoHyphens w:val="0"/>
              <w:autoSpaceDN w:val="0"/>
              <w:snapToGrid w:val="0"/>
              <w:spacing w:line="256" w:lineRule="auto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150</w:t>
            </w:r>
          </w:p>
        </w:tc>
      </w:tr>
      <w:tr w:rsidR="00245B7E" w14:paraId="228F9B52" w14:textId="77777777" w:rsidTr="00245B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4777D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8AE02" w14:textId="77777777" w:rsidR="00245B7E" w:rsidRDefault="00245B7E">
            <w:pPr>
              <w:suppressAutoHyphens w:val="0"/>
              <w:autoSpaceDN w:val="0"/>
              <w:snapToGrid w:val="0"/>
              <w:spacing w:line="256" w:lineRule="auto"/>
              <w:textAlignment w:val="baseline"/>
              <w:rPr>
                <w:b/>
                <w:kern w:val="3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Śledzie po kaszubsku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85407" w14:textId="77777777" w:rsidR="00245B7E" w:rsidRDefault="00245B7E">
            <w:pPr>
              <w:suppressAutoHyphens w:val="0"/>
              <w:autoSpaceDN w:val="0"/>
              <w:snapToGrid w:val="0"/>
              <w:spacing w:line="256" w:lineRule="auto"/>
              <w:textAlignment w:val="baseline"/>
              <w:rPr>
                <w:kern w:val="3"/>
                <w:sz w:val="20"/>
                <w:szCs w:val="20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Zawartość filetów w produkcie min. 50%, przypraw ok. 10% w zalewie aromatyczno-korzennej (pomidorowej), o konsystencji zawiesistej, filety całe, bez obcych zanieczyszczeń, produkt o wysokich walorach smakowych, soczysty o delikatnej teksturze i łagodnym smaku, barwa tkanki mięsnej jasna, biała do lekko kremowej; cechy dyskwalifikujące: filety rozpadające się, przebarwienia świadczące o nieświeżości filetów, niedopuszczalny zapach zjełczały, gnilny, chemiczny, stęchły lub inny obcy, niedopuszczalna mazista lub twarda tekstura mięsna. Opakowanie: wiaderko plastikowe od 3 kg do 10 kg. Termin przydatności do spożycia nie krótszy niż 30 dni od daty dostawy.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C4718" w14:textId="77777777" w:rsidR="00245B7E" w:rsidRDefault="00245B7E">
            <w:pPr>
              <w:suppressAutoHyphens w:val="0"/>
              <w:snapToGri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02031" w14:textId="77777777" w:rsidR="00245B7E" w:rsidRDefault="00245B7E">
            <w:pPr>
              <w:suppressAutoHyphens w:val="0"/>
              <w:autoSpaceDN w:val="0"/>
              <w:snapToGrid w:val="0"/>
              <w:spacing w:line="256" w:lineRule="auto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80</w:t>
            </w:r>
          </w:p>
        </w:tc>
      </w:tr>
    </w:tbl>
    <w:p w14:paraId="7A465003" w14:textId="77777777" w:rsidR="00245B7E" w:rsidRDefault="00245B7E" w:rsidP="00245B7E">
      <w:pPr>
        <w:suppressAutoHyphens w:val="0"/>
        <w:spacing w:after="120"/>
        <w:rPr>
          <w:b/>
          <w:bCs/>
          <w:iCs/>
          <w:sz w:val="22"/>
          <w:szCs w:val="22"/>
        </w:rPr>
      </w:pPr>
    </w:p>
    <w:p w14:paraId="76786EE9" w14:textId="77777777" w:rsidR="00D94B54" w:rsidRDefault="00D94B54"/>
    <w:sectPr w:rsidR="00D9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7E"/>
    <w:rsid w:val="00245B7E"/>
    <w:rsid w:val="00767000"/>
    <w:rsid w:val="00D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705E"/>
  <w15:chartTrackingRefBased/>
  <w15:docId w15:val="{0D22DC40-D200-49B8-9B8F-1C7295A8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5B7E"/>
    <w:pPr>
      <w:spacing w:before="280" w:after="280"/>
    </w:pPr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4" ma:contentTypeDescription="Utwórz nowy dokument." ma:contentTypeScope="" ma:versionID="6efdd55c725bfea90ad90de407b79d83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f1ef599dc79f70d8c6b9470fd8495047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80115-ADA4-4C66-9897-8EF96F400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F039F-98CE-45C0-8527-3B5ACC95E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336D3-F08D-4094-B72E-C0460CD73D81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7d65eac3-0964-475d-9f4f-45c377550f87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de077e8a-9c61-4263-bbb3-a626004627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Zawiślak</dc:creator>
  <cp:keywords/>
  <dc:description/>
  <cp:lastModifiedBy>Patryk Zawiślak</cp:lastModifiedBy>
  <cp:revision>2</cp:revision>
  <dcterms:created xsi:type="dcterms:W3CDTF">2022-12-29T11:17:00Z</dcterms:created>
  <dcterms:modified xsi:type="dcterms:W3CDTF">2022-12-29T11:24:00Z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