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85FB0" w14:textId="77777777" w:rsidR="006E6611" w:rsidRDefault="006E6611" w:rsidP="006E6611">
      <w:pPr>
        <w:pStyle w:val="Standard"/>
        <w:spacing w:line="360" w:lineRule="auto"/>
        <w:jc w:val="center"/>
        <w:rPr>
          <w:b/>
          <w:bCs/>
          <w:sz w:val="36"/>
          <w:szCs w:val="36"/>
          <w:u w:val="single"/>
        </w:rPr>
      </w:pPr>
      <w:r>
        <w:rPr>
          <w:b/>
          <w:bCs/>
          <w:sz w:val="36"/>
          <w:szCs w:val="36"/>
          <w:u w:val="single"/>
        </w:rPr>
        <w:t>SPECYFIKACJA WARUNKÓW ZAMÓWIENIA</w:t>
      </w:r>
    </w:p>
    <w:p w14:paraId="500BA267" w14:textId="77777777" w:rsidR="006E6611" w:rsidRDefault="006E6611" w:rsidP="006E6611">
      <w:pPr>
        <w:pStyle w:val="Standard"/>
        <w:spacing w:line="360" w:lineRule="auto"/>
        <w:jc w:val="center"/>
        <w:rPr>
          <w:b/>
          <w:bCs/>
          <w:sz w:val="36"/>
          <w:szCs w:val="36"/>
          <w:u w:val="single"/>
        </w:rPr>
      </w:pPr>
    </w:p>
    <w:p w14:paraId="69621D7C" w14:textId="77777777" w:rsidR="006E6611" w:rsidRDefault="006E6611" w:rsidP="006E6611">
      <w:pPr>
        <w:pStyle w:val="Standard"/>
        <w:spacing w:before="40" w:line="360" w:lineRule="auto"/>
        <w:jc w:val="center"/>
        <w:rPr>
          <w:b/>
          <w:caps/>
          <w:sz w:val="28"/>
          <w:szCs w:val="28"/>
        </w:rPr>
      </w:pPr>
      <w:r>
        <w:rPr>
          <w:b/>
          <w:caps/>
          <w:sz w:val="28"/>
          <w:szCs w:val="28"/>
        </w:rPr>
        <w:t>zAMAWIAJĄCY:</w:t>
      </w:r>
    </w:p>
    <w:p w14:paraId="7412169B" w14:textId="77777777" w:rsidR="006E6611" w:rsidRDefault="006E6611" w:rsidP="006E6611">
      <w:pPr>
        <w:pStyle w:val="Standard"/>
        <w:jc w:val="center"/>
        <w:rPr>
          <w:b/>
          <w:bCs/>
          <w:sz w:val="28"/>
          <w:szCs w:val="28"/>
        </w:rPr>
      </w:pPr>
      <w:r>
        <w:rPr>
          <w:b/>
          <w:bCs/>
          <w:sz w:val="28"/>
          <w:szCs w:val="28"/>
        </w:rPr>
        <w:t>Zarząd Dróg Powiatowych w Trzebnicy</w:t>
      </w:r>
    </w:p>
    <w:p w14:paraId="74FA1C1C" w14:textId="77777777" w:rsidR="006E6611" w:rsidRDefault="006E6611" w:rsidP="006E6611">
      <w:pPr>
        <w:pStyle w:val="Standard"/>
        <w:jc w:val="center"/>
        <w:rPr>
          <w:rFonts w:eastAsia="Arial Unicode MS"/>
          <w:b/>
          <w:bCs/>
          <w:sz w:val="28"/>
          <w:szCs w:val="28"/>
        </w:rPr>
      </w:pPr>
      <w:r>
        <w:rPr>
          <w:rFonts w:eastAsia="Arial Unicode MS"/>
          <w:b/>
          <w:bCs/>
          <w:sz w:val="28"/>
          <w:szCs w:val="28"/>
        </w:rPr>
        <w:t>ul. Łączna 1c</w:t>
      </w:r>
    </w:p>
    <w:p w14:paraId="3A155C47" w14:textId="77777777" w:rsidR="006E6611" w:rsidRDefault="006E6611" w:rsidP="006E6611">
      <w:pPr>
        <w:pStyle w:val="Standard"/>
        <w:jc w:val="center"/>
        <w:rPr>
          <w:rFonts w:eastAsia="Arial Unicode MS"/>
          <w:b/>
          <w:bCs/>
          <w:sz w:val="28"/>
          <w:szCs w:val="28"/>
        </w:rPr>
      </w:pPr>
      <w:r>
        <w:rPr>
          <w:rFonts w:eastAsia="Arial Unicode MS"/>
          <w:b/>
          <w:bCs/>
          <w:sz w:val="28"/>
          <w:szCs w:val="28"/>
        </w:rPr>
        <w:t>55-100 Trzebnica</w:t>
      </w:r>
    </w:p>
    <w:p w14:paraId="6081DE3E" w14:textId="77777777" w:rsidR="006E6611" w:rsidRDefault="006E6611" w:rsidP="006E6611">
      <w:pPr>
        <w:pStyle w:val="Standard"/>
        <w:jc w:val="center"/>
        <w:rPr>
          <w:rFonts w:eastAsia="Arial Unicode MS"/>
          <w:b/>
          <w:bCs/>
          <w:sz w:val="28"/>
          <w:szCs w:val="28"/>
        </w:rPr>
      </w:pPr>
    </w:p>
    <w:p w14:paraId="7137D12E" w14:textId="059B880B" w:rsidR="006E6611" w:rsidRDefault="006E6611" w:rsidP="006E6611">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w:t>
      </w:r>
      <w:r w:rsidR="0051710A">
        <w:rPr>
          <w:b/>
          <w:bCs/>
          <w:sz w:val="28"/>
          <w:szCs w:val="28"/>
        </w:rPr>
        <w:t>2</w:t>
      </w:r>
      <w:r w:rsidRPr="00920103">
        <w:rPr>
          <w:b/>
          <w:bCs/>
          <w:sz w:val="28"/>
          <w:szCs w:val="28"/>
        </w:rPr>
        <w:t xml:space="preserve"> r.</w:t>
      </w:r>
      <w:r>
        <w:rPr>
          <w:b/>
          <w:bCs/>
          <w:sz w:val="28"/>
          <w:szCs w:val="28"/>
        </w:rPr>
        <w:t xml:space="preserve"> </w:t>
      </w:r>
      <w:r w:rsidRPr="00920103">
        <w:rPr>
          <w:b/>
          <w:bCs/>
          <w:sz w:val="28"/>
          <w:szCs w:val="28"/>
        </w:rPr>
        <w:t>poz. 1</w:t>
      </w:r>
      <w:r w:rsidR="0051710A">
        <w:rPr>
          <w:b/>
          <w:bCs/>
          <w:sz w:val="28"/>
          <w:szCs w:val="28"/>
        </w:rPr>
        <w:t>710</w:t>
      </w:r>
      <w:r w:rsidRPr="00920103">
        <w:rPr>
          <w:b/>
          <w:bCs/>
          <w:sz w:val="28"/>
          <w:szCs w:val="28"/>
        </w:rPr>
        <w:t xml:space="preserve"> </w:t>
      </w:r>
      <w:r w:rsidR="0051710A">
        <w:rPr>
          <w:b/>
          <w:bCs/>
          <w:sz w:val="28"/>
          <w:szCs w:val="28"/>
        </w:rPr>
        <w:t>ze zm.</w:t>
      </w:r>
      <w:r>
        <w:rPr>
          <w:b/>
          <w:bCs/>
          <w:sz w:val="28"/>
          <w:szCs w:val="28"/>
        </w:rPr>
        <w:t xml:space="preserve">) – dalej </w:t>
      </w:r>
      <w:proofErr w:type="spellStart"/>
      <w:r>
        <w:rPr>
          <w:b/>
          <w:bCs/>
          <w:sz w:val="28"/>
          <w:szCs w:val="28"/>
        </w:rPr>
        <w:t>p.z.p</w:t>
      </w:r>
      <w:proofErr w:type="spellEnd"/>
      <w:r>
        <w:rPr>
          <w:b/>
          <w:bCs/>
          <w:sz w:val="28"/>
          <w:szCs w:val="28"/>
        </w:rPr>
        <w:t>. na roboty budowlane dla zadania pn.:</w:t>
      </w:r>
    </w:p>
    <w:p w14:paraId="23F08795" w14:textId="57C2F62D" w:rsidR="003248E3" w:rsidRDefault="003248E3" w:rsidP="003248E3">
      <w:pPr>
        <w:pStyle w:val="Standard"/>
        <w:rPr>
          <w:rFonts w:eastAsia="Arial"/>
          <w:b/>
          <w:bCs/>
          <w:color w:val="000000"/>
          <w:sz w:val="40"/>
          <w:szCs w:val="40"/>
        </w:rPr>
      </w:pPr>
      <w:bookmarkStart w:id="0" w:name="_Hlk109910801"/>
    </w:p>
    <w:bookmarkEnd w:id="0"/>
    <w:p w14:paraId="70BE09CE" w14:textId="023019E0" w:rsidR="002B2C10" w:rsidRDefault="004B0E85" w:rsidP="006E6611">
      <w:pPr>
        <w:pStyle w:val="Standard"/>
        <w:jc w:val="center"/>
        <w:rPr>
          <w:b/>
          <w:bCs/>
          <w:sz w:val="40"/>
          <w:szCs w:val="40"/>
        </w:rPr>
      </w:pPr>
      <w:r w:rsidRPr="004B0E85">
        <w:rPr>
          <w:b/>
          <w:bCs/>
          <w:sz w:val="40"/>
          <w:szCs w:val="40"/>
        </w:rPr>
        <w:t>Remont drogi powiatowej za miejscowością Uraz (dawna droga wojewódzka 341)</w:t>
      </w:r>
    </w:p>
    <w:p w14:paraId="0A5D68C4" w14:textId="58847323" w:rsidR="004B0E85" w:rsidRDefault="004B0E85" w:rsidP="006E6611">
      <w:pPr>
        <w:pStyle w:val="Standard"/>
        <w:jc w:val="center"/>
        <w:rPr>
          <w:b/>
          <w:bCs/>
          <w:sz w:val="40"/>
          <w:szCs w:val="40"/>
        </w:rPr>
      </w:pPr>
    </w:p>
    <w:p w14:paraId="6C41E073" w14:textId="77777777" w:rsidR="004B0E85" w:rsidRDefault="004B0E85" w:rsidP="006E6611">
      <w:pPr>
        <w:pStyle w:val="Standard"/>
        <w:jc w:val="center"/>
        <w:rPr>
          <w:rFonts w:eastAsia="Arial"/>
          <w:b/>
          <w:bCs/>
          <w:color w:val="FF0000"/>
        </w:rPr>
      </w:pPr>
    </w:p>
    <w:p w14:paraId="497E0DAC" w14:textId="10D83F74" w:rsidR="00C13A4F" w:rsidRDefault="006E6611" w:rsidP="006E6611">
      <w:pPr>
        <w:pStyle w:val="Standard"/>
        <w:rPr>
          <w:rFonts w:eastAsia="Arial"/>
          <w:b/>
          <w:bCs/>
          <w:color w:val="FF0000"/>
        </w:rPr>
      </w:pPr>
      <w:r>
        <w:rPr>
          <w:rFonts w:eastAsia="Arial"/>
          <w:b/>
          <w:bCs/>
          <w:color w:val="FF0000"/>
        </w:rPr>
        <w:t>Przedmiotowe postępowanie prowadzone jest przy użyciu środków komunikacji elektronicznej</w:t>
      </w:r>
      <w:r w:rsidR="00C13A4F">
        <w:rPr>
          <w:rFonts w:eastAsia="Arial"/>
          <w:b/>
          <w:bCs/>
          <w:color w:val="FF0000"/>
        </w:rPr>
        <w:t>.</w:t>
      </w:r>
    </w:p>
    <w:p w14:paraId="5307019B" w14:textId="77777777" w:rsidR="002B2C10" w:rsidRDefault="002B2C10" w:rsidP="006E6611">
      <w:pPr>
        <w:pStyle w:val="Standard"/>
        <w:rPr>
          <w:rFonts w:eastAsia="Arial"/>
          <w:b/>
          <w:bCs/>
          <w:color w:val="FF0000"/>
        </w:rPr>
      </w:pPr>
    </w:p>
    <w:p w14:paraId="1C5A5D38" w14:textId="02016892" w:rsidR="00C13A4F" w:rsidRDefault="00C13A4F" w:rsidP="006E6611">
      <w:pPr>
        <w:pStyle w:val="Standard"/>
        <w:rPr>
          <w:rFonts w:eastAsia="Arial"/>
          <w:b/>
          <w:bCs/>
          <w:color w:val="FF0000"/>
        </w:rPr>
      </w:pPr>
      <w:r>
        <w:rPr>
          <w:rFonts w:eastAsia="Arial"/>
          <w:b/>
          <w:bCs/>
          <w:color w:val="FF0000"/>
        </w:rPr>
        <w:t xml:space="preserve">Postępowanie prowadzone jest </w:t>
      </w:r>
      <w:r w:rsidR="0026083B">
        <w:rPr>
          <w:rFonts w:eastAsia="Arial"/>
          <w:b/>
          <w:bCs/>
          <w:color w:val="FF0000"/>
        </w:rPr>
        <w:t xml:space="preserve">pod linkiem: </w:t>
      </w:r>
      <w:hyperlink r:id="rId8" w:history="1">
        <w:r w:rsidR="0026083B" w:rsidRPr="0026083B">
          <w:rPr>
            <w:rStyle w:val="Hipercze"/>
            <w:rFonts w:eastAsia="Times New Roman" w:cs="Times New Roman"/>
            <w:b/>
            <w:bCs/>
            <w:kern w:val="2"/>
            <w:sz w:val="22"/>
            <w:szCs w:val="22"/>
            <w:lang w:eastAsia="ar-SA" w:bidi="ar-SA"/>
          </w:rPr>
          <w:t>https://platformazakupowa.pl/pn/drogi_trzebnica</w:t>
        </w:r>
      </w:hyperlink>
    </w:p>
    <w:p w14:paraId="7CDEE817" w14:textId="77777777" w:rsidR="006E6611" w:rsidRDefault="006E6611" w:rsidP="006E6611">
      <w:pPr>
        <w:pStyle w:val="Standard"/>
        <w:rPr>
          <w:rFonts w:eastAsia="Arial"/>
          <w:b/>
          <w:bCs/>
          <w:color w:val="000000"/>
        </w:rPr>
      </w:pPr>
    </w:p>
    <w:p w14:paraId="0E7AB1DF" w14:textId="77777777" w:rsidR="006E6611" w:rsidRDefault="006E6611" w:rsidP="006E6611">
      <w:pPr>
        <w:pStyle w:val="Standard"/>
        <w:rPr>
          <w:rFonts w:eastAsia="Arial"/>
          <w:b/>
          <w:bCs/>
          <w:color w:val="000000"/>
        </w:rPr>
      </w:pPr>
    </w:p>
    <w:p w14:paraId="140660B3" w14:textId="77777777" w:rsidR="006E6611" w:rsidRDefault="006E6611" w:rsidP="006E6611">
      <w:pPr>
        <w:pStyle w:val="Standard"/>
        <w:rPr>
          <w:rFonts w:eastAsia="Arial"/>
          <w:b/>
          <w:bCs/>
          <w:color w:val="000000"/>
        </w:rPr>
      </w:pPr>
    </w:p>
    <w:p w14:paraId="53B87EB4" w14:textId="788A3857" w:rsidR="006E6611" w:rsidRDefault="006E6611" w:rsidP="006E6611">
      <w:pPr>
        <w:pStyle w:val="Standard"/>
        <w:spacing w:line="360" w:lineRule="auto"/>
        <w:ind w:left="-20"/>
        <w:jc w:val="center"/>
        <w:rPr>
          <w:b/>
          <w:bCs/>
        </w:rPr>
      </w:pPr>
      <w:r>
        <w:rPr>
          <w:b/>
          <w:bCs/>
        </w:rPr>
        <w:t xml:space="preserve">Znak sprawy: </w:t>
      </w:r>
      <w:proofErr w:type="spellStart"/>
      <w:r>
        <w:rPr>
          <w:b/>
          <w:bCs/>
        </w:rPr>
        <w:t>DTiZP</w:t>
      </w:r>
      <w:proofErr w:type="spellEnd"/>
      <w:r>
        <w:rPr>
          <w:b/>
          <w:bCs/>
        </w:rPr>
        <w:t>/200/</w:t>
      </w:r>
      <w:r w:rsidR="0051710A">
        <w:rPr>
          <w:b/>
          <w:bCs/>
        </w:rPr>
        <w:t>9</w:t>
      </w:r>
      <w:r>
        <w:rPr>
          <w:b/>
          <w:bCs/>
        </w:rPr>
        <w:t>/202</w:t>
      </w:r>
      <w:r w:rsidR="003C4CAD">
        <w:rPr>
          <w:b/>
          <w:bCs/>
        </w:rPr>
        <w:t>3</w:t>
      </w:r>
    </w:p>
    <w:p w14:paraId="67E1AAC3" w14:textId="77777777" w:rsidR="006E6611" w:rsidRDefault="006E6611" w:rsidP="006E6611">
      <w:pPr>
        <w:pStyle w:val="Standard"/>
        <w:spacing w:line="360" w:lineRule="auto"/>
        <w:ind w:left="-20"/>
        <w:jc w:val="center"/>
        <w:rPr>
          <w:b/>
          <w:bCs/>
          <w:sz w:val="32"/>
          <w:szCs w:val="32"/>
        </w:rPr>
      </w:pPr>
    </w:p>
    <w:p w14:paraId="5760DFD8" w14:textId="3F241DB9" w:rsidR="006E6611" w:rsidRDefault="006E6611" w:rsidP="006E6611">
      <w:pPr>
        <w:pStyle w:val="Standard"/>
        <w:ind w:left="24"/>
        <w:jc w:val="center"/>
        <w:rPr>
          <w:rFonts w:eastAsia="Arial"/>
          <w:b/>
          <w:bCs/>
          <w:color w:val="000000"/>
        </w:rPr>
      </w:pPr>
      <w:r>
        <w:rPr>
          <w:rFonts w:eastAsia="Arial"/>
          <w:b/>
          <w:bCs/>
          <w:color w:val="000000"/>
        </w:rPr>
        <w:t xml:space="preserve">Trzebnica </w:t>
      </w:r>
      <w:r w:rsidR="004B0E85">
        <w:rPr>
          <w:rFonts w:eastAsia="Arial"/>
          <w:b/>
          <w:bCs/>
          <w:color w:val="000000"/>
        </w:rPr>
        <w:t>1</w:t>
      </w:r>
      <w:r w:rsidR="001243BE">
        <w:rPr>
          <w:rFonts w:eastAsia="Arial"/>
          <w:b/>
          <w:bCs/>
          <w:color w:val="000000"/>
        </w:rPr>
        <w:t>8</w:t>
      </w:r>
      <w:r w:rsidR="007C258C">
        <w:rPr>
          <w:rFonts w:eastAsia="Arial"/>
          <w:b/>
          <w:bCs/>
          <w:color w:val="000000"/>
        </w:rPr>
        <w:t>.</w:t>
      </w:r>
      <w:r w:rsidR="0051710A">
        <w:rPr>
          <w:rFonts w:eastAsia="Arial"/>
          <w:b/>
          <w:bCs/>
          <w:color w:val="000000"/>
        </w:rPr>
        <w:t>09</w:t>
      </w:r>
      <w:r w:rsidRPr="00536D54">
        <w:rPr>
          <w:rFonts w:eastAsia="Arial"/>
          <w:b/>
          <w:bCs/>
          <w:color w:val="000000"/>
        </w:rPr>
        <w:t>.202</w:t>
      </w:r>
      <w:r w:rsidR="0051710A">
        <w:rPr>
          <w:rFonts w:eastAsia="Arial"/>
          <w:b/>
          <w:bCs/>
          <w:color w:val="000000"/>
        </w:rPr>
        <w:t>3</w:t>
      </w:r>
      <w:r w:rsidRPr="00536D54">
        <w:rPr>
          <w:rFonts w:eastAsia="Arial"/>
          <w:b/>
          <w:bCs/>
          <w:color w:val="000000"/>
        </w:rPr>
        <w:t xml:space="preserve"> r</w:t>
      </w:r>
      <w:r w:rsidR="00A40EFB" w:rsidRPr="00536D54">
        <w:rPr>
          <w:rFonts w:eastAsia="Arial"/>
          <w:b/>
          <w:bCs/>
          <w:color w:val="000000"/>
        </w:rPr>
        <w:t>.</w:t>
      </w:r>
    </w:p>
    <w:p w14:paraId="3A78359D" w14:textId="77777777" w:rsidR="006E6611" w:rsidRDefault="006E6611" w:rsidP="006E6611">
      <w:pPr>
        <w:pStyle w:val="Standard"/>
        <w:rPr>
          <w:rFonts w:eastAsia="Arial"/>
          <w:b/>
          <w:bCs/>
          <w:color w:val="000000"/>
        </w:rPr>
      </w:pPr>
    </w:p>
    <w:p w14:paraId="30ADA133" w14:textId="77777777" w:rsidR="006E6611" w:rsidRDefault="006E6611" w:rsidP="006E6611">
      <w:pPr>
        <w:pStyle w:val="Standard"/>
        <w:rPr>
          <w:rFonts w:eastAsia="Arial"/>
          <w:b/>
          <w:bCs/>
          <w:color w:val="000000"/>
        </w:rPr>
      </w:pPr>
    </w:p>
    <w:p w14:paraId="100E0137" w14:textId="77777777" w:rsidR="006E6611" w:rsidRDefault="006E6611" w:rsidP="006E6611">
      <w:pPr>
        <w:pStyle w:val="Standard"/>
        <w:rPr>
          <w:rFonts w:eastAsia="Arial"/>
          <w:b/>
          <w:bCs/>
          <w:color w:val="000000"/>
        </w:rPr>
      </w:pPr>
      <w:r>
        <w:rPr>
          <w:rFonts w:eastAsia="Arial"/>
          <w:b/>
          <w:bCs/>
          <w:color w:val="000000"/>
        </w:rPr>
        <w:t xml:space="preserve">                                                                                               </w:t>
      </w:r>
    </w:p>
    <w:p w14:paraId="04514CBD" w14:textId="77777777" w:rsidR="006E6611" w:rsidRDefault="006E6611" w:rsidP="006E6611">
      <w:pPr>
        <w:pStyle w:val="Standard"/>
        <w:rPr>
          <w:rFonts w:eastAsia="Arial"/>
          <w:b/>
          <w:bCs/>
          <w:color w:val="000000"/>
        </w:rPr>
      </w:pPr>
      <w:r>
        <w:rPr>
          <w:rFonts w:eastAsia="Arial"/>
          <w:b/>
          <w:bCs/>
          <w:color w:val="000000"/>
        </w:rPr>
        <w:t xml:space="preserve">                                                                                                       Zatwierdzam:</w:t>
      </w:r>
    </w:p>
    <w:p w14:paraId="3DF99327" w14:textId="77777777" w:rsidR="006E6611" w:rsidRDefault="006E6611" w:rsidP="006E6611">
      <w:pPr>
        <w:pStyle w:val="Standard"/>
        <w:rPr>
          <w:rFonts w:eastAsia="Arial"/>
          <w:b/>
          <w:bCs/>
          <w:color w:val="000000"/>
        </w:rPr>
      </w:pPr>
    </w:p>
    <w:p w14:paraId="2A8F0441" w14:textId="77777777" w:rsidR="006E6611" w:rsidRDefault="006E6611" w:rsidP="006E6611">
      <w:pPr>
        <w:pStyle w:val="Standard"/>
        <w:rPr>
          <w:rFonts w:eastAsia="Arial"/>
          <w:b/>
          <w:bCs/>
          <w:color w:val="000000"/>
        </w:rPr>
      </w:pPr>
    </w:p>
    <w:p w14:paraId="4BA2F739" w14:textId="77777777" w:rsidR="006E6611" w:rsidRDefault="006E6611" w:rsidP="006E6611">
      <w:pPr>
        <w:pStyle w:val="Standard"/>
        <w:rPr>
          <w:rFonts w:eastAsia="Arial"/>
          <w:b/>
          <w:bCs/>
          <w:color w:val="000000"/>
        </w:rPr>
      </w:pPr>
    </w:p>
    <w:p w14:paraId="45F315BB" w14:textId="77777777" w:rsidR="006E6611" w:rsidRDefault="006E6611" w:rsidP="006E6611">
      <w:pPr>
        <w:pStyle w:val="Standard"/>
        <w:rPr>
          <w:rFonts w:eastAsia="Arial"/>
          <w:b/>
          <w:bCs/>
          <w:color w:val="000000"/>
        </w:rPr>
      </w:pPr>
    </w:p>
    <w:p w14:paraId="1995807A" w14:textId="77777777" w:rsidR="006E6611" w:rsidRDefault="006E6611" w:rsidP="006E6611">
      <w:pPr>
        <w:pStyle w:val="Standard"/>
        <w:rPr>
          <w:rFonts w:eastAsia="Arial"/>
          <w:b/>
          <w:bCs/>
          <w:color w:val="000000"/>
        </w:rPr>
      </w:pPr>
    </w:p>
    <w:p w14:paraId="176E7E1F" w14:textId="77777777" w:rsidR="006E6611" w:rsidRDefault="006E6611" w:rsidP="006E6611">
      <w:pPr>
        <w:pStyle w:val="Standard"/>
        <w:rPr>
          <w:rFonts w:eastAsia="Arial"/>
          <w:b/>
          <w:bCs/>
          <w:color w:val="000000"/>
        </w:rPr>
      </w:pPr>
    </w:p>
    <w:p w14:paraId="04E92EC7" w14:textId="77777777" w:rsidR="006E6611" w:rsidRDefault="006E6611" w:rsidP="006E6611">
      <w:pPr>
        <w:pStyle w:val="Standard"/>
        <w:rPr>
          <w:rFonts w:eastAsia="Arial"/>
          <w:b/>
          <w:bCs/>
          <w:color w:val="000000"/>
        </w:rPr>
      </w:pPr>
    </w:p>
    <w:p w14:paraId="00B42EA9" w14:textId="77777777" w:rsidR="006E6611" w:rsidRDefault="006E6611" w:rsidP="006E6611">
      <w:pPr>
        <w:pStyle w:val="Standard"/>
        <w:rPr>
          <w:rFonts w:eastAsia="Arial"/>
          <w:b/>
          <w:bCs/>
          <w:color w:val="000000"/>
        </w:rPr>
      </w:pPr>
    </w:p>
    <w:p w14:paraId="1B6EBCDF" w14:textId="77777777" w:rsidR="006E6611" w:rsidRDefault="006E6611" w:rsidP="006E6611">
      <w:pPr>
        <w:pStyle w:val="Standard"/>
        <w:rPr>
          <w:rFonts w:ascii="Tahoma" w:hAnsi="Tahoma" w:cs="Tahoma"/>
          <w:b/>
          <w:bCs/>
          <w:sz w:val="18"/>
          <w:szCs w:val="18"/>
        </w:rPr>
      </w:pPr>
    </w:p>
    <w:p w14:paraId="025088B0" w14:textId="77777777" w:rsidR="006E6611" w:rsidRDefault="006E6611" w:rsidP="006E6611">
      <w:pPr>
        <w:pStyle w:val="Standard"/>
        <w:rPr>
          <w:rFonts w:ascii="Tahoma" w:hAnsi="Tahoma" w:cs="Tahoma"/>
          <w:b/>
          <w:bCs/>
          <w:sz w:val="18"/>
          <w:szCs w:val="18"/>
        </w:rPr>
      </w:pPr>
    </w:p>
    <w:p w14:paraId="66988677" w14:textId="77777777" w:rsidR="006E6611" w:rsidRDefault="006E6611" w:rsidP="006E6611">
      <w:pPr>
        <w:pStyle w:val="Standard"/>
        <w:rPr>
          <w:rFonts w:ascii="Tahoma" w:hAnsi="Tahoma" w:cs="Tahoma"/>
          <w:b/>
          <w:bCs/>
          <w:sz w:val="18"/>
          <w:szCs w:val="18"/>
        </w:rPr>
      </w:pPr>
    </w:p>
    <w:p w14:paraId="046B601C" w14:textId="77777777" w:rsidR="006E6611" w:rsidRDefault="006E6611" w:rsidP="006E6611">
      <w:pPr>
        <w:pStyle w:val="Standard"/>
        <w:rPr>
          <w:rFonts w:ascii="Tahoma" w:hAnsi="Tahoma" w:cs="Tahoma"/>
          <w:b/>
          <w:bCs/>
          <w:sz w:val="18"/>
          <w:szCs w:val="18"/>
        </w:rPr>
      </w:pPr>
    </w:p>
    <w:p w14:paraId="2652CEF1" w14:textId="77777777" w:rsidR="006E6611" w:rsidRDefault="006E6611" w:rsidP="006E6611">
      <w:pPr>
        <w:pStyle w:val="Standard"/>
        <w:rPr>
          <w:rFonts w:ascii="Tahoma" w:hAnsi="Tahoma" w:cs="Tahoma"/>
          <w:b/>
          <w:bCs/>
          <w:sz w:val="18"/>
          <w:szCs w:val="18"/>
        </w:rPr>
      </w:pPr>
    </w:p>
    <w:p w14:paraId="51D9B2F0" w14:textId="77777777" w:rsidR="006E6611" w:rsidRDefault="006E6611" w:rsidP="006E6611">
      <w:pPr>
        <w:pStyle w:val="Standard"/>
        <w:rPr>
          <w:rFonts w:ascii="Tahoma" w:hAnsi="Tahoma" w:cs="Tahoma"/>
          <w:b/>
          <w:bCs/>
          <w:sz w:val="18"/>
          <w:szCs w:val="18"/>
        </w:rPr>
      </w:pPr>
    </w:p>
    <w:p w14:paraId="27B294A7" w14:textId="77777777" w:rsidR="006E6611" w:rsidRDefault="006E6611" w:rsidP="006E6611">
      <w:pPr>
        <w:pStyle w:val="Standard"/>
        <w:rPr>
          <w:rFonts w:ascii="Tahoma" w:hAnsi="Tahoma" w:cs="Tahoma"/>
          <w:b/>
          <w:bCs/>
          <w:sz w:val="18"/>
          <w:szCs w:val="18"/>
        </w:rPr>
      </w:pPr>
    </w:p>
    <w:p w14:paraId="08FDA0FD" w14:textId="77777777" w:rsidR="006E6611" w:rsidRDefault="006E6611" w:rsidP="006E6611">
      <w:pPr>
        <w:pStyle w:val="Standard"/>
        <w:rPr>
          <w:rFonts w:ascii="Tahoma" w:hAnsi="Tahoma" w:cs="Tahoma"/>
          <w:b/>
          <w:bCs/>
          <w:sz w:val="18"/>
          <w:szCs w:val="18"/>
        </w:rPr>
      </w:pPr>
    </w:p>
    <w:p w14:paraId="0515C6FB" w14:textId="77777777" w:rsidR="006E6611" w:rsidRDefault="006E6611" w:rsidP="006E6611">
      <w:pPr>
        <w:pStyle w:val="Standard"/>
        <w:rPr>
          <w:rFonts w:ascii="Tahoma" w:hAnsi="Tahoma" w:cs="Tahoma"/>
          <w:b/>
          <w:bCs/>
          <w:sz w:val="18"/>
          <w:szCs w:val="18"/>
        </w:rPr>
      </w:pPr>
    </w:p>
    <w:p w14:paraId="2F7F4016" w14:textId="77777777" w:rsidR="006E6611" w:rsidRDefault="006E6611" w:rsidP="006E6611">
      <w:pPr>
        <w:pStyle w:val="Standard"/>
        <w:rPr>
          <w:rFonts w:ascii="Tahoma" w:hAnsi="Tahoma" w:cs="Tahoma"/>
          <w:b/>
          <w:bCs/>
          <w:sz w:val="18"/>
          <w:szCs w:val="18"/>
        </w:rPr>
      </w:pPr>
    </w:p>
    <w:p w14:paraId="3FCA489C" w14:textId="77777777" w:rsidR="006E6611" w:rsidRPr="00F27B7C" w:rsidRDefault="006E6611" w:rsidP="006E6611">
      <w:pPr>
        <w:pStyle w:val="Standard"/>
        <w:rPr>
          <w:rFonts w:ascii="Tahoma" w:hAnsi="Tahoma" w:cs="Tahoma"/>
          <w:b/>
          <w:bCs/>
        </w:rPr>
      </w:pPr>
    </w:p>
    <w:p w14:paraId="4E50607D" w14:textId="77777777" w:rsidR="006E6611" w:rsidRDefault="006E6611" w:rsidP="006E6611">
      <w:pPr>
        <w:pStyle w:val="Standard"/>
        <w:rPr>
          <w:b/>
          <w:bCs/>
          <w:sz w:val="18"/>
          <w:szCs w:val="18"/>
        </w:rPr>
      </w:pPr>
      <w:r w:rsidRPr="00F27B7C">
        <w:rPr>
          <w:b/>
          <w:bCs/>
        </w:rPr>
        <w:t xml:space="preserve">I.NAZWA ORAZ ADRES ZAMAWIAJĄCEGO:   </w:t>
      </w:r>
      <w:r>
        <w:rPr>
          <w:b/>
          <w:bCs/>
          <w:sz w:val="18"/>
          <w:szCs w:val="18"/>
        </w:rPr>
        <w:t xml:space="preserve">                       </w:t>
      </w:r>
    </w:p>
    <w:p w14:paraId="7C9270C0" w14:textId="77777777" w:rsidR="006E6611" w:rsidRPr="00F27B7C" w:rsidRDefault="006E6611" w:rsidP="006E6611">
      <w:pPr>
        <w:pStyle w:val="Standard"/>
      </w:pPr>
      <w:r w:rsidRPr="00F27B7C">
        <w:t>Zamawiającym jest Zarząd Dróg Powiatowych w Trzebnicy</w:t>
      </w:r>
    </w:p>
    <w:p w14:paraId="18FC71AF" w14:textId="77777777" w:rsidR="006E6611" w:rsidRPr="00F27B7C" w:rsidRDefault="006E6611" w:rsidP="006E6611">
      <w:pPr>
        <w:pStyle w:val="Standard"/>
        <w:spacing w:line="360" w:lineRule="auto"/>
      </w:pPr>
      <w:r w:rsidRPr="00F27B7C">
        <w:t>ul. Łączna 1c, 55-100 Trzebnica</w:t>
      </w:r>
    </w:p>
    <w:p w14:paraId="27A20AD6" w14:textId="77777777" w:rsidR="006E6611" w:rsidRPr="00F27B7C" w:rsidRDefault="006E6611" w:rsidP="006E6611">
      <w:pPr>
        <w:pStyle w:val="Standard"/>
        <w:spacing w:line="360" w:lineRule="auto"/>
      </w:pPr>
      <w:r w:rsidRPr="00F27B7C">
        <w:t>tel.071 387 06 17</w:t>
      </w:r>
    </w:p>
    <w:p w14:paraId="0E86796E" w14:textId="77777777" w:rsidR="006E6611" w:rsidRPr="00F27B7C" w:rsidRDefault="006E6611" w:rsidP="006E6611">
      <w:pPr>
        <w:pStyle w:val="Standard"/>
        <w:spacing w:line="360" w:lineRule="auto"/>
      </w:pPr>
      <w:r w:rsidRPr="00F27B7C">
        <w:t xml:space="preserve">strona internetowa: </w:t>
      </w:r>
      <w:hyperlink r:id="rId9" w:history="1">
        <w:r w:rsidRPr="00F27B7C">
          <w:t>www.drogi.trzebnica.pl</w:t>
        </w:r>
      </w:hyperlink>
    </w:p>
    <w:p w14:paraId="57ED2197" w14:textId="77777777" w:rsidR="006E6611" w:rsidRPr="00F27B7C" w:rsidRDefault="006E6611" w:rsidP="006E6611">
      <w:pPr>
        <w:pStyle w:val="Standard"/>
        <w:spacing w:line="360" w:lineRule="auto"/>
      </w:pPr>
      <w:r w:rsidRPr="00F27B7C">
        <w:t>NIP : 915-16-26-021</w:t>
      </w:r>
    </w:p>
    <w:p w14:paraId="3F2E7346" w14:textId="77777777" w:rsidR="006E6611" w:rsidRPr="00F27B7C" w:rsidRDefault="006E6611" w:rsidP="006E6611">
      <w:pPr>
        <w:pStyle w:val="Standard"/>
        <w:spacing w:line="360" w:lineRule="auto"/>
      </w:pPr>
      <w:r w:rsidRPr="00F27B7C">
        <w:t>Zwanym dalej także  „ZDP Trzebnica”</w:t>
      </w:r>
    </w:p>
    <w:p w14:paraId="740920F7" w14:textId="77777777" w:rsidR="006E6611" w:rsidRDefault="006E6611" w:rsidP="006E6611">
      <w:pPr>
        <w:pStyle w:val="Standard"/>
        <w:spacing w:line="360" w:lineRule="auto"/>
        <w:rPr>
          <w:sz w:val="18"/>
          <w:szCs w:val="18"/>
        </w:rPr>
      </w:pPr>
    </w:p>
    <w:p w14:paraId="1D428A16" w14:textId="77777777" w:rsidR="006E6611" w:rsidRPr="00F27B7C" w:rsidRDefault="006E6611" w:rsidP="006E6611">
      <w:pPr>
        <w:pStyle w:val="Standard"/>
        <w:spacing w:line="360" w:lineRule="auto"/>
        <w:rPr>
          <w:b/>
          <w:bCs/>
        </w:rPr>
      </w:pPr>
      <w:r w:rsidRPr="00F27B7C">
        <w:rPr>
          <w:b/>
          <w:bCs/>
        </w:rPr>
        <w:t>II. OCHRONA DANYCH OSOBOWYCH:</w:t>
      </w:r>
    </w:p>
    <w:p w14:paraId="1CB82644" w14:textId="77777777" w:rsidR="006E6611" w:rsidRPr="00D11676" w:rsidRDefault="006E6611" w:rsidP="006E6611">
      <w:pPr>
        <w:pStyle w:val="Standard"/>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FA0C1FD" w14:textId="77777777" w:rsidR="006E6611" w:rsidRPr="00D11676" w:rsidRDefault="006E6611" w:rsidP="006E6611">
      <w:pPr>
        <w:pStyle w:val="Standard"/>
      </w:pPr>
      <w:r w:rsidRPr="00D11676">
        <w:t>1) administratorem Pani/Pana danych osobowych jest pracownik Zarządu Dróg Powiatowych w Trzebnicy;</w:t>
      </w:r>
    </w:p>
    <w:p w14:paraId="353EE519" w14:textId="77777777" w:rsidR="006E6611" w:rsidRPr="00D11676" w:rsidRDefault="006E6611" w:rsidP="006E6611">
      <w:pPr>
        <w:pStyle w:val="Standard"/>
      </w:pPr>
      <w:r w:rsidRPr="00D11676">
        <w:t>2) administrator wyznaczył Inspektora Danych Osobowych, z którym można się kontaktować pod adresem e-mail: drogi@powiat.trzebnica.pl.</w:t>
      </w:r>
    </w:p>
    <w:p w14:paraId="48E7AFEC" w14:textId="77777777" w:rsidR="006E6611" w:rsidRPr="00D11676" w:rsidRDefault="006E6611" w:rsidP="006E6611">
      <w:pPr>
        <w:pStyle w:val="Standard"/>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7B54C147" w14:textId="77777777" w:rsidR="006E6611" w:rsidRPr="00D11676" w:rsidRDefault="006E6611" w:rsidP="006E6611">
      <w:pPr>
        <w:pStyle w:val="Standard"/>
      </w:pPr>
      <w:r w:rsidRPr="00D11676">
        <w:t>4) odbiorcami Pani/Pana danych osobowych będą osoby lub podmioty, którym udostępniona zostanie dokumentacja postępowania w oparciu o art. 74 ustawy P.Z.P.</w:t>
      </w:r>
    </w:p>
    <w:p w14:paraId="7D87CB1B" w14:textId="77777777" w:rsidR="006E6611" w:rsidRPr="00D11676" w:rsidRDefault="006E6611" w:rsidP="006E6611">
      <w:pPr>
        <w:pStyle w:val="Standard"/>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5D87D6FF" w14:textId="77777777" w:rsidR="006E6611" w:rsidRPr="00D11676" w:rsidRDefault="006E6611" w:rsidP="006E6611">
      <w:pPr>
        <w:pStyle w:val="Standard"/>
      </w:pPr>
      <w:r w:rsidRPr="00D11676">
        <w:t>6) obowiązek podania przez Panią/Pana danych osobowych bezpośrednio Pani/Pana dotyczących jest wymogiem ustawowym określonym w przepisanych ustawy P.Z.P., związanym z udziałem w postępowaniu o udzielenie zamówienia publicznego.</w:t>
      </w:r>
    </w:p>
    <w:p w14:paraId="3F4FEF25" w14:textId="77777777" w:rsidR="006E6611" w:rsidRPr="00D11676" w:rsidRDefault="006E6611" w:rsidP="006E6611">
      <w:pPr>
        <w:pStyle w:val="Standard"/>
      </w:pPr>
      <w:r w:rsidRPr="00D11676">
        <w:t>7) w odniesieniu do Pani/Pana danych osobowych decyzje nie będą podejmowane w sposób zautomatyzowany, stosownie do art. 22 RODO.</w:t>
      </w:r>
    </w:p>
    <w:p w14:paraId="7896379A" w14:textId="77777777" w:rsidR="006E6611" w:rsidRPr="00D11676" w:rsidRDefault="006E6611" w:rsidP="006E6611">
      <w:pPr>
        <w:pStyle w:val="Standard"/>
      </w:pPr>
      <w:r w:rsidRPr="00D11676">
        <w:t>8) posiada Pani/Pan:</w:t>
      </w:r>
    </w:p>
    <w:p w14:paraId="35E014FE" w14:textId="77777777" w:rsidR="006E6611" w:rsidRPr="00D11676" w:rsidRDefault="006E6611" w:rsidP="006E6611">
      <w:pPr>
        <w:pStyle w:val="Standard"/>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922C76" w14:textId="77777777" w:rsidR="006E6611" w:rsidRPr="00D11676" w:rsidRDefault="006E6611" w:rsidP="006E6611">
      <w:pPr>
        <w:pStyle w:val="Standard"/>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2C0A30E" w14:textId="77777777" w:rsidR="006E6611" w:rsidRPr="00D11676" w:rsidRDefault="006E6611" w:rsidP="006E6611">
      <w:pPr>
        <w:pStyle w:val="Standard"/>
      </w:pPr>
      <w:r w:rsidRPr="00D11676">
        <w:t xml:space="preserve">c) na podstawie art. 18 RODO prawo żądania od administratora ograniczenia przetwarzania danych </w:t>
      </w:r>
      <w:r w:rsidRPr="00D11676">
        <w:lastRenderedPageBreak/>
        <w:t>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C110D" w14:textId="77777777" w:rsidR="006E6611" w:rsidRPr="00D11676" w:rsidRDefault="006E6611" w:rsidP="006E6611">
      <w:pPr>
        <w:pStyle w:val="Standard"/>
      </w:pPr>
      <w:r w:rsidRPr="00D11676">
        <w:t xml:space="preserve">d) prawo do wniesienia skargi do Prezesa Urzędu Ochrony Danych Osobowych, gdy uzna Pani/Pan, że przetwarzanie danych osobowych Pani/Pana dotyczących narusza przepisy RODO;  </w:t>
      </w:r>
    </w:p>
    <w:p w14:paraId="5266E5B4" w14:textId="77777777" w:rsidR="006E6611" w:rsidRPr="00D11676" w:rsidRDefault="006E6611" w:rsidP="006E6611">
      <w:pPr>
        <w:pStyle w:val="Standard"/>
      </w:pPr>
      <w:r w:rsidRPr="00D11676">
        <w:t>9) nie przysługuje Pani/Panu:</w:t>
      </w:r>
    </w:p>
    <w:p w14:paraId="50871D41" w14:textId="77777777" w:rsidR="006E6611" w:rsidRPr="00D11676" w:rsidRDefault="006E6611" w:rsidP="006E6611">
      <w:pPr>
        <w:pStyle w:val="Standard"/>
      </w:pPr>
      <w:r w:rsidRPr="00D11676">
        <w:t>a) w związku z art. 17 ust. 3 lit. b, d lub e RODO prawo do usunięcia danych osobowych;</w:t>
      </w:r>
    </w:p>
    <w:p w14:paraId="6A7A31E9" w14:textId="77777777" w:rsidR="006E6611" w:rsidRPr="00D11676" w:rsidRDefault="006E6611" w:rsidP="006E6611">
      <w:pPr>
        <w:pStyle w:val="Standard"/>
      </w:pPr>
      <w:r w:rsidRPr="00D11676">
        <w:t>b) prawo do przenoszenia danych osobowych, o którym mowa w art. 20 RODO;</w:t>
      </w:r>
    </w:p>
    <w:p w14:paraId="6CD995AD" w14:textId="77777777" w:rsidR="006E6611" w:rsidRPr="00D11676" w:rsidRDefault="006E6611" w:rsidP="006E6611">
      <w:pPr>
        <w:pStyle w:val="Standard"/>
      </w:pPr>
      <w:r w:rsidRPr="00D11676">
        <w:t>c) na podstawie art. 21 RODO prawo sprzeciwu, wobec przetwarzania danych osobowych, gdy podstawą prawną przetwarzania Pani/Pana danych osobowych jest art. 6 ust. 1 lit. c RODO;</w:t>
      </w:r>
    </w:p>
    <w:p w14:paraId="72500C79" w14:textId="77777777" w:rsidR="006E6611" w:rsidRPr="00D11676" w:rsidRDefault="006E6611" w:rsidP="006E6611">
      <w:pPr>
        <w:pStyle w:val="Standard"/>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FB7D44" w14:textId="77777777" w:rsidR="006E6611" w:rsidRPr="00D11676" w:rsidRDefault="006E6611" w:rsidP="006E6611">
      <w:pPr>
        <w:pStyle w:val="Standard"/>
        <w:rPr>
          <w:b/>
          <w:bCs/>
        </w:rPr>
      </w:pPr>
    </w:p>
    <w:p w14:paraId="62013E31" w14:textId="77777777" w:rsidR="006E6611" w:rsidRPr="00F27B7C" w:rsidRDefault="006E6611" w:rsidP="006E6611">
      <w:pPr>
        <w:pStyle w:val="Standard"/>
      </w:pPr>
      <w:r w:rsidRPr="00F27B7C">
        <w:rPr>
          <w:b/>
          <w:bCs/>
        </w:rPr>
        <w:t>III. TRYB UDZIELENIA ZAMÓWIENIA:</w:t>
      </w:r>
    </w:p>
    <w:p w14:paraId="64BBC93F" w14:textId="77777777" w:rsidR="006E6611" w:rsidRDefault="006E6611" w:rsidP="006E6611">
      <w:pPr>
        <w:pStyle w:val="pkt"/>
        <w:numPr>
          <w:ilvl w:val="0"/>
          <w:numId w:val="8"/>
        </w:numPr>
        <w:spacing w:before="240" w:after="0"/>
        <w:ind w:left="426" w:hanging="426"/>
      </w:pPr>
      <w:r>
        <w:t xml:space="preserve">Niniejsze postępowanie prowadzone jest w trybie podstawowym o jakim stanowi art. 275 pkt 1 </w:t>
      </w:r>
      <w:proofErr w:type="spellStart"/>
      <w:r>
        <w:t>p.z.p</w:t>
      </w:r>
      <w:proofErr w:type="spellEnd"/>
      <w:r>
        <w:t>. oraz niniejszej Specyfikacji Warunków Zamówienia, zwanej dalej „SWZ”.</w:t>
      </w:r>
    </w:p>
    <w:p w14:paraId="132461DD" w14:textId="77777777" w:rsidR="006E6611" w:rsidRDefault="006E6611" w:rsidP="006E6611">
      <w:pPr>
        <w:pStyle w:val="pkt"/>
        <w:numPr>
          <w:ilvl w:val="0"/>
          <w:numId w:val="1"/>
        </w:numPr>
        <w:spacing w:before="0" w:after="0"/>
        <w:ind w:left="426" w:hanging="426"/>
      </w:pPr>
      <w:r>
        <w:t>Zamawiający nie przewiduje wyboru najkorzystniejszej oferty z możliwością prowadzenia negocjacji.</w:t>
      </w:r>
    </w:p>
    <w:p w14:paraId="75CB04F1" w14:textId="77777777" w:rsidR="006E6611" w:rsidRDefault="006E6611" w:rsidP="006E6611">
      <w:pPr>
        <w:pStyle w:val="pkt"/>
        <w:numPr>
          <w:ilvl w:val="0"/>
          <w:numId w:val="1"/>
        </w:numPr>
        <w:spacing w:before="0" w:after="0"/>
        <w:ind w:left="426" w:hanging="426"/>
      </w:pPr>
      <w:r>
        <w:t xml:space="preserve">Szacunkowa wartość przedmiotowego zamówienia nie przekracza progów unijnych o jakich mowa w art. 3 ustawy </w:t>
      </w:r>
      <w:proofErr w:type="spellStart"/>
      <w:r>
        <w:t>p.z.p</w:t>
      </w:r>
      <w:proofErr w:type="spellEnd"/>
      <w:r>
        <w:t xml:space="preserve">.  </w:t>
      </w:r>
    </w:p>
    <w:p w14:paraId="08899175" w14:textId="77777777" w:rsidR="006E6611" w:rsidRDefault="006E6611" w:rsidP="006E6611">
      <w:pPr>
        <w:pStyle w:val="pkt"/>
        <w:numPr>
          <w:ilvl w:val="0"/>
          <w:numId w:val="1"/>
        </w:numPr>
        <w:spacing w:before="0" w:after="0"/>
        <w:ind w:left="426" w:hanging="426"/>
      </w:pPr>
      <w:r>
        <w:t xml:space="preserve">Zgodnie z art. 310 pkt 1 </w:t>
      </w:r>
      <w:proofErr w:type="spellStart"/>
      <w:r>
        <w:t>p.z.p</w:t>
      </w:r>
      <w:proofErr w:type="spellEnd"/>
      <w:r>
        <w:t>. Zamawiający przewiduje możliwość unieważnienia przedmiotowego postępowania, jeżeli środki, które Zamawiający zamierzał przeznaczyć na sfinansowanie całości lub części zamówienia, nie zostaną mu przyznane.</w:t>
      </w:r>
    </w:p>
    <w:p w14:paraId="209DEB61" w14:textId="77777777" w:rsidR="006E6611" w:rsidRDefault="006E6611" w:rsidP="006E6611">
      <w:pPr>
        <w:pStyle w:val="pkt"/>
        <w:numPr>
          <w:ilvl w:val="0"/>
          <w:numId w:val="1"/>
        </w:numPr>
        <w:spacing w:before="0" w:after="0"/>
        <w:ind w:left="426" w:hanging="426"/>
      </w:pPr>
      <w:r>
        <w:t>Zamawiający nie przewiduje aukcji elektronicznej.</w:t>
      </w:r>
    </w:p>
    <w:p w14:paraId="655BB2B7" w14:textId="77777777" w:rsidR="006E6611" w:rsidRDefault="006E6611" w:rsidP="006E6611">
      <w:pPr>
        <w:pStyle w:val="pkt"/>
        <w:numPr>
          <w:ilvl w:val="0"/>
          <w:numId w:val="1"/>
        </w:numPr>
        <w:spacing w:before="0" w:after="0"/>
        <w:ind w:left="426" w:hanging="426"/>
      </w:pPr>
      <w:r>
        <w:t>Zamawiający nie przewiduje złożenia oferty w postaci katalogów elektronicznych.</w:t>
      </w:r>
    </w:p>
    <w:p w14:paraId="09E40574" w14:textId="77777777" w:rsidR="006E6611" w:rsidRDefault="006E6611" w:rsidP="006E6611">
      <w:pPr>
        <w:pStyle w:val="pkt"/>
        <w:numPr>
          <w:ilvl w:val="0"/>
          <w:numId w:val="1"/>
        </w:numPr>
        <w:spacing w:before="0" w:after="0"/>
        <w:ind w:left="426" w:hanging="426"/>
      </w:pPr>
      <w:r>
        <w:t>Zamawiający nie prowadzi postępowania w celu zawarcia umowy ramowej.</w:t>
      </w:r>
    </w:p>
    <w:p w14:paraId="0BB1E6FF" w14:textId="77777777" w:rsidR="006E6611" w:rsidRDefault="006E6611" w:rsidP="006E6611">
      <w:pPr>
        <w:pStyle w:val="pkt"/>
        <w:numPr>
          <w:ilvl w:val="0"/>
          <w:numId w:val="1"/>
        </w:numPr>
        <w:spacing w:before="0" w:after="0"/>
        <w:ind w:left="426" w:hanging="426"/>
      </w:pPr>
      <w:r>
        <w:t xml:space="preserve">Zamawiający nie zastrzega możliwości ubiegania się o udzielenie zamówienia wyłącznie przez wykonawców, o których mowa w art. 94 </w:t>
      </w:r>
      <w:proofErr w:type="spellStart"/>
      <w:r>
        <w:t>p.z.p</w:t>
      </w:r>
      <w:proofErr w:type="spellEnd"/>
      <w:r>
        <w:t>.</w:t>
      </w:r>
    </w:p>
    <w:p w14:paraId="42F76C6C" w14:textId="77777777" w:rsidR="006E6611" w:rsidRDefault="006E6611" w:rsidP="006E6611">
      <w:pPr>
        <w:pStyle w:val="pkt"/>
        <w:numPr>
          <w:ilvl w:val="0"/>
          <w:numId w:val="1"/>
        </w:numPr>
        <w:spacing w:before="0" w:after="0"/>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29075662" w14:textId="77777777" w:rsidR="006E6611" w:rsidRDefault="006E6611" w:rsidP="006E6611">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1989BDB4" w14:textId="77777777" w:rsidR="006E6611" w:rsidRDefault="006E6611" w:rsidP="006E661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543F5C89" w14:textId="77777777" w:rsidR="006E6611" w:rsidRDefault="006E6611" w:rsidP="006E661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1DCDCBD0" w14:textId="77777777" w:rsidR="006E6611" w:rsidRDefault="006E6611" w:rsidP="006E661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 xml:space="preserve">4) Zmiana osób zatrudnionych o umowę o pracę biorących udział w realizacji zamówienia nie </w:t>
      </w:r>
      <w:r>
        <w:rPr>
          <w:rFonts w:eastAsia="Andale Sans UI"/>
          <w:lang w:eastAsia="en-US"/>
        </w:rPr>
        <w:lastRenderedPageBreak/>
        <w:t>wymaga aneksu do umowy. W przypadku dokonania takiej zmiany Wykonawca przedstawi Zamawiającemu skorygowaną listę osób.</w:t>
      </w:r>
    </w:p>
    <w:p w14:paraId="7B10AE72" w14:textId="77777777" w:rsidR="006E6611" w:rsidRDefault="006E6611" w:rsidP="006E6611">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4A013AFB" w14:textId="77777777" w:rsidR="006E6611" w:rsidRDefault="006E6611" w:rsidP="006E6611">
      <w:pPr>
        <w:pStyle w:val="Standard"/>
        <w:numPr>
          <w:ilvl w:val="0"/>
          <w:numId w:val="10"/>
        </w:numPr>
        <w:suppressAutoHyphens w:val="0"/>
        <w:spacing w:before="120"/>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2C409ADB" w14:textId="77777777" w:rsidR="006E6611" w:rsidRDefault="006E6611" w:rsidP="006E6611">
      <w:pPr>
        <w:pStyle w:val="Standard"/>
        <w:numPr>
          <w:ilvl w:val="0"/>
          <w:numId w:val="3"/>
        </w:numPr>
        <w:suppressAutoHyphens w:val="0"/>
        <w:spacing w:before="120"/>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45819E12" w14:textId="77777777" w:rsidR="006E6611" w:rsidRDefault="006E6611" w:rsidP="006E6611">
      <w:pPr>
        <w:pStyle w:val="Standard"/>
        <w:numPr>
          <w:ilvl w:val="0"/>
          <w:numId w:val="2"/>
        </w:numPr>
        <w:suppressAutoHyphens w:val="0"/>
        <w:spacing w:before="120" w:after="200"/>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189A0291" w14:textId="361B7494" w:rsidR="006E6611" w:rsidRDefault="006E6611" w:rsidP="006E6611">
      <w:pPr>
        <w:pStyle w:val="pkt"/>
        <w:numPr>
          <w:ilvl w:val="0"/>
          <w:numId w:val="1"/>
        </w:numPr>
        <w:spacing w:before="0" w:after="0"/>
        <w:ind w:left="426" w:hanging="426"/>
      </w:pPr>
      <w:r>
        <w:t xml:space="preserve">Szczegółowe wymagania dotyczące realizacji oraz egzekwowania wymogu zatrudnienia na podstawie stosunku pracy zostały określone we wzorze umowy stanowiącym Załącznik nr </w:t>
      </w:r>
      <w:r w:rsidR="00341366">
        <w:t>12</w:t>
      </w:r>
      <w:r>
        <w:t xml:space="preserve"> do SWZ.</w:t>
      </w:r>
    </w:p>
    <w:p w14:paraId="676128F9" w14:textId="77777777" w:rsidR="006E6611" w:rsidRDefault="006E6611" w:rsidP="006E6611">
      <w:pPr>
        <w:pStyle w:val="pkt"/>
        <w:numPr>
          <w:ilvl w:val="0"/>
          <w:numId w:val="1"/>
        </w:numPr>
        <w:spacing w:before="0" w:after="0"/>
        <w:ind w:left="426" w:hanging="426"/>
      </w:pPr>
      <w:r>
        <w:t xml:space="preserve">Zamawiający nie określa dodatkowych wymagań związanych z zatrudnianiem osób, o których mowa w art. 96 ust. 2 pkt 2 </w:t>
      </w:r>
      <w:proofErr w:type="spellStart"/>
      <w:r>
        <w:t>p.z.p</w:t>
      </w:r>
      <w:proofErr w:type="spellEnd"/>
      <w:r>
        <w:t>.</w:t>
      </w:r>
    </w:p>
    <w:p w14:paraId="156DD06C" w14:textId="77777777" w:rsidR="006E6611" w:rsidRDefault="006E6611" w:rsidP="006E6611">
      <w:pPr>
        <w:pStyle w:val="Standard"/>
        <w:spacing w:line="360" w:lineRule="auto"/>
        <w:ind w:left="-20"/>
        <w:jc w:val="both"/>
      </w:pPr>
    </w:p>
    <w:p w14:paraId="30E16B4B" w14:textId="77777777" w:rsidR="006E6611" w:rsidRDefault="006E6611" w:rsidP="006E6611">
      <w:pPr>
        <w:pStyle w:val="Standard"/>
        <w:spacing w:line="360" w:lineRule="auto"/>
        <w:ind w:left="-20"/>
        <w:jc w:val="both"/>
        <w:rPr>
          <w:b/>
          <w:bCs/>
        </w:rPr>
      </w:pPr>
      <w:r>
        <w:rPr>
          <w:b/>
          <w:bCs/>
        </w:rPr>
        <w:t>IV. OPIS PRZEDMIOTU ZAMÓWIENIA:</w:t>
      </w:r>
    </w:p>
    <w:p w14:paraId="52DDEE97" w14:textId="77777777" w:rsidR="006E6611" w:rsidRDefault="006E6611" w:rsidP="006E6611">
      <w:pPr>
        <w:pStyle w:val="Standard"/>
        <w:jc w:val="both"/>
      </w:pPr>
      <w:r>
        <w:rPr>
          <w:b/>
          <w:bCs/>
        </w:rPr>
        <w:t>1</w:t>
      </w:r>
      <w:r>
        <w:t>. Przedmiotem zamówienia jest wykonanie robót budowlanych dla zadania pn.</w:t>
      </w:r>
      <w:r>
        <w:rPr>
          <w:b/>
          <w:bCs/>
        </w:rPr>
        <w:t xml:space="preserve">: </w:t>
      </w:r>
      <w:r>
        <w:rPr>
          <w:rFonts w:eastAsia="Arial"/>
          <w:b/>
          <w:bCs/>
          <w:i/>
          <w:iCs/>
          <w:color w:val="000000"/>
        </w:rPr>
        <w:t xml:space="preserve"> </w:t>
      </w:r>
    </w:p>
    <w:p w14:paraId="5D542AA4" w14:textId="164B1C3D" w:rsidR="0051710A" w:rsidRDefault="004B0E85" w:rsidP="006E6611">
      <w:pPr>
        <w:pStyle w:val="Standard"/>
        <w:tabs>
          <w:tab w:val="left" w:pos="360"/>
        </w:tabs>
        <w:jc w:val="both"/>
        <w:rPr>
          <w:b/>
          <w:bCs/>
          <w:sz w:val="26"/>
          <w:szCs w:val="26"/>
        </w:rPr>
      </w:pPr>
      <w:r w:rsidRPr="004B0E85">
        <w:rPr>
          <w:b/>
          <w:bCs/>
          <w:sz w:val="26"/>
          <w:szCs w:val="26"/>
        </w:rPr>
        <w:t>Remont drogi powiatowej za miejscowością Uraz (dawna droga wojewódzka 341)</w:t>
      </w:r>
    </w:p>
    <w:p w14:paraId="5A8714B8" w14:textId="77777777" w:rsidR="004B0E85" w:rsidRDefault="004B0E85" w:rsidP="006E6611">
      <w:pPr>
        <w:pStyle w:val="Standard"/>
        <w:tabs>
          <w:tab w:val="left" w:pos="360"/>
        </w:tabs>
        <w:jc w:val="both"/>
        <w:rPr>
          <w:rFonts w:eastAsia="Arial"/>
          <w:b/>
          <w:bCs/>
          <w:color w:val="000000"/>
          <w:sz w:val="26"/>
          <w:szCs w:val="26"/>
        </w:rPr>
      </w:pPr>
    </w:p>
    <w:p w14:paraId="39B1A515" w14:textId="1EEC802C" w:rsidR="006E6611" w:rsidRDefault="006E6611" w:rsidP="006E6611">
      <w:pPr>
        <w:pStyle w:val="Standard"/>
        <w:tabs>
          <w:tab w:val="left" w:pos="360"/>
        </w:tabs>
        <w:jc w:val="both"/>
      </w:pPr>
      <w:r>
        <w:rPr>
          <w:b/>
          <w:bCs/>
        </w:rPr>
        <w:t>2</w:t>
      </w:r>
      <w:r>
        <w:t>. Zakres robót obejmuje:</w:t>
      </w:r>
    </w:p>
    <w:p w14:paraId="4964CFF6" w14:textId="0B97EA6C" w:rsidR="00BF0301" w:rsidRDefault="00BF0301" w:rsidP="006E6611">
      <w:pPr>
        <w:pStyle w:val="Standard"/>
        <w:tabs>
          <w:tab w:val="left" w:pos="360"/>
        </w:tabs>
        <w:jc w:val="both"/>
      </w:pPr>
    </w:p>
    <w:p w14:paraId="57F3A581" w14:textId="470B3308" w:rsidR="00BF0301" w:rsidRPr="001243BE" w:rsidRDefault="00BF0301" w:rsidP="00BF0301">
      <w:pPr>
        <w:pStyle w:val="Standard"/>
        <w:tabs>
          <w:tab w:val="left" w:pos="360"/>
        </w:tabs>
        <w:jc w:val="both"/>
      </w:pPr>
      <w:r w:rsidRPr="001243BE">
        <w:t>Remont odcinka drogi powiatowej znajduje się za miejscowością Uraz w kierunku miejscowości Stary Dwór. Remontowany odcinek rozpoczyna się od przebudowanego odcinaka na wysokości działki nr 159/1 AM1- i prowadzi w kierunku granicy gminy na odcinku 1245m. Projektowana szerokość jezdni pozostaje bez zmian.</w:t>
      </w:r>
    </w:p>
    <w:p w14:paraId="4E51C9E2" w14:textId="46912130" w:rsidR="00DF06C1" w:rsidRPr="001243BE" w:rsidRDefault="00DF06C1" w:rsidP="00DF06C1">
      <w:pPr>
        <w:pStyle w:val="Standard"/>
        <w:tabs>
          <w:tab w:val="left" w:pos="360"/>
        </w:tabs>
        <w:jc w:val="both"/>
      </w:pPr>
      <w:r w:rsidRPr="001243BE">
        <w:t xml:space="preserve">W ramach przebudowy wykonany remont nawierzchni jezdni wraz z remontem poboczy. Od km 0+000 do km 0+500 zaprojektowano remont konstrukcji jezdni poprzez wykonanie głębokiego recyklingu na zimno MCE o grubości 20cm z </w:t>
      </w:r>
      <w:proofErr w:type="spellStart"/>
      <w:r w:rsidRPr="001243BE">
        <w:t>doziarnieniem</w:t>
      </w:r>
      <w:proofErr w:type="spellEnd"/>
      <w:r w:rsidRPr="001243BE">
        <w:t xml:space="preserve"> kruszywem łamanym do 70% oraz ułożenie dwóch warstw bitumicznych na zagęszczonej podbudowie.</w:t>
      </w:r>
    </w:p>
    <w:p w14:paraId="4C1C312D" w14:textId="77777777" w:rsidR="00DF06C1" w:rsidRPr="001243BE" w:rsidRDefault="00DF06C1" w:rsidP="00DF06C1">
      <w:pPr>
        <w:pStyle w:val="Standard"/>
        <w:tabs>
          <w:tab w:val="left" w:pos="360"/>
        </w:tabs>
        <w:jc w:val="both"/>
      </w:pPr>
      <w:r w:rsidRPr="001243BE">
        <w:t xml:space="preserve">Od km 0+500 do km 1+245 zaprojektowano remont jako </w:t>
      </w:r>
      <w:proofErr w:type="spellStart"/>
      <w:r w:rsidRPr="001243BE">
        <w:t>profilację</w:t>
      </w:r>
      <w:proofErr w:type="spellEnd"/>
      <w:r w:rsidRPr="001243BE">
        <w:t xml:space="preserve"> istniejącej nawierzchni bitumicznej warstwą z AC16W w ilości 175 kg/m2 wraz ze skropieniem między warstwowym asfaltem 50/70 w ilości od 0,4-0,6 kg/m2 na całej szerokości. </w:t>
      </w:r>
      <w:proofErr w:type="spellStart"/>
      <w:r w:rsidRPr="001243BE">
        <w:t>Nawarstwę</w:t>
      </w:r>
      <w:proofErr w:type="spellEnd"/>
      <w:r w:rsidRPr="001243BE">
        <w:t xml:space="preserve"> wyrównawczą zaprojektowano warstwę ścieralna z AC11S grubości 4cm wraz ze skropieniem między warstwowym asfaltem 50/70 w ilości od 0,4-0,6 kg/m2 na całej szerokości.</w:t>
      </w:r>
    </w:p>
    <w:p w14:paraId="7097681B" w14:textId="77777777" w:rsidR="00DF06C1" w:rsidRPr="001243BE" w:rsidRDefault="00DF06C1" w:rsidP="00DF06C1">
      <w:pPr>
        <w:pStyle w:val="Standard"/>
        <w:tabs>
          <w:tab w:val="left" w:pos="360"/>
        </w:tabs>
        <w:jc w:val="both"/>
      </w:pPr>
      <w:r w:rsidRPr="001243BE">
        <w:t xml:space="preserve">Na całym remontowanym odcinku zaprojektowano obustronny remont pobocza gruntowego o </w:t>
      </w:r>
      <w:r w:rsidRPr="001243BE">
        <w:lastRenderedPageBreak/>
        <w:t>szerokości 125cm z kruszywa łamanego o uziarnieniu 0/31,5 mm i grubości 15cm.</w:t>
      </w:r>
    </w:p>
    <w:p w14:paraId="7B81CF10" w14:textId="77777777" w:rsidR="00DF06C1" w:rsidRPr="001243BE" w:rsidRDefault="00DF06C1" w:rsidP="00DF06C1">
      <w:pPr>
        <w:pStyle w:val="Standard"/>
        <w:tabs>
          <w:tab w:val="left" w:pos="360"/>
        </w:tabs>
        <w:jc w:val="both"/>
      </w:pPr>
      <w:r w:rsidRPr="001243BE">
        <w:t>Na całym remontowanym odcinku zaprojektowano regulację wysokościową istniejących zjazdów destruktem asfaltowym.</w:t>
      </w:r>
    </w:p>
    <w:p w14:paraId="3DF1915F" w14:textId="41571B40" w:rsidR="00DF06C1" w:rsidRPr="001243BE" w:rsidRDefault="00DF06C1" w:rsidP="00DF06C1">
      <w:pPr>
        <w:pStyle w:val="Standard"/>
        <w:tabs>
          <w:tab w:val="left" w:pos="360"/>
        </w:tabs>
        <w:jc w:val="both"/>
      </w:pPr>
      <w:r w:rsidRPr="001243BE">
        <w:t>Rozwiązania konstrukcyjne:</w:t>
      </w:r>
    </w:p>
    <w:p w14:paraId="7762CD63" w14:textId="77777777" w:rsidR="00DF06C1" w:rsidRPr="001243BE" w:rsidRDefault="00DF06C1" w:rsidP="00DF06C1">
      <w:pPr>
        <w:pStyle w:val="Standard"/>
        <w:tabs>
          <w:tab w:val="left" w:pos="360"/>
        </w:tabs>
        <w:jc w:val="both"/>
      </w:pPr>
      <w:r w:rsidRPr="001243BE">
        <w:t>Odcinek od km 0+000 do km 0+500 projektuje się następującą konstrukcję:</w:t>
      </w:r>
    </w:p>
    <w:p w14:paraId="246E540A" w14:textId="77777777" w:rsidR="00DF06C1" w:rsidRPr="001243BE" w:rsidRDefault="00DF06C1" w:rsidP="00DF06C1">
      <w:pPr>
        <w:pStyle w:val="Standard"/>
        <w:tabs>
          <w:tab w:val="left" w:pos="360"/>
        </w:tabs>
        <w:jc w:val="both"/>
      </w:pPr>
      <w:r w:rsidRPr="001243BE">
        <w:t>- Warstwa ścieralna z betonu asfaltowego AC11S grubości 4cm</w:t>
      </w:r>
    </w:p>
    <w:p w14:paraId="379ACDE3" w14:textId="77777777" w:rsidR="00DF06C1" w:rsidRPr="001243BE" w:rsidRDefault="00DF06C1" w:rsidP="00DF06C1">
      <w:pPr>
        <w:pStyle w:val="Standard"/>
        <w:tabs>
          <w:tab w:val="left" w:pos="360"/>
        </w:tabs>
        <w:jc w:val="both"/>
      </w:pPr>
      <w:r w:rsidRPr="001243BE">
        <w:t>- Skropienie między warstwowe asfaltem 50/70 w ilości 0,4-0,6kg/m2</w:t>
      </w:r>
    </w:p>
    <w:p w14:paraId="48D95787" w14:textId="77777777" w:rsidR="00DF06C1" w:rsidRPr="001243BE" w:rsidRDefault="00DF06C1" w:rsidP="00DF06C1">
      <w:pPr>
        <w:pStyle w:val="Standard"/>
        <w:tabs>
          <w:tab w:val="left" w:pos="360"/>
        </w:tabs>
        <w:jc w:val="both"/>
      </w:pPr>
      <w:r w:rsidRPr="001243BE">
        <w:t>- Warstwa wyrównawcza z AC16W o grubości 8cm</w:t>
      </w:r>
    </w:p>
    <w:p w14:paraId="54FFBC9E" w14:textId="77777777" w:rsidR="00DF06C1" w:rsidRPr="001243BE" w:rsidRDefault="00DF06C1" w:rsidP="00DF06C1">
      <w:pPr>
        <w:pStyle w:val="Standard"/>
        <w:tabs>
          <w:tab w:val="left" w:pos="360"/>
        </w:tabs>
        <w:jc w:val="both"/>
      </w:pPr>
      <w:r w:rsidRPr="001243BE">
        <w:t>- Skropienie między warstwowe asfaltem 50/70 w ilości 0,4-0,6kg/m2</w:t>
      </w:r>
    </w:p>
    <w:p w14:paraId="71F3ECC9" w14:textId="77777777" w:rsidR="00DF06C1" w:rsidRPr="001243BE" w:rsidRDefault="00DF06C1" w:rsidP="00DF06C1">
      <w:pPr>
        <w:pStyle w:val="Standard"/>
        <w:tabs>
          <w:tab w:val="left" w:pos="360"/>
        </w:tabs>
        <w:jc w:val="both"/>
      </w:pPr>
      <w:r w:rsidRPr="001243BE">
        <w:t>- Podbudowa z mieszanki mineralno-cementowo-emulsyjnej MCE gr. 20cm</w:t>
      </w:r>
    </w:p>
    <w:p w14:paraId="35CFD0BC" w14:textId="77777777" w:rsidR="00DF06C1" w:rsidRPr="001243BE" w:rsidRDefault="00DF06C1" w:rsidP="00DF06C1">
      <w:pPr>
        <w:pStyle w:val="Standard"/>
        <w:tabs>
          <w:tab w:val="left" w:pos="360"/>
        </w:tabs>
        <w:jc w:val="both"/>
      </w:pPr>
      <w:r w:rsidRPr="001243BE">
        <w:t>Odcinek od km 0+500 do km 1+245 projektuje się następującą konstrukcję:</w:t>
      </w:r>
    </w:p>
    <w:p w14:paraId="00877D90" w14:textId="77777777" w:rsidR="00DF06C1" w:rsidRPr="001243BE" w:rsidRDefault="00DF06C1" w:rsidP="00DF06C1">
      <w:pPr>
        <w:pStyle w:val="Standard"/>
        <w:tabs>
          <w:tab w:val="left" w:pos="360"/>
        </w:tabs>
        <w:jc w:val="both"/>
      </w:pPr>
      <w:r w:rsidRPr="001243BE">
        <w:t>- Warstwa ścieralna z betonu asfaltowego AC11S grubości 4cm</w:t>
      </w:r>
    </w:p>
    <w:p w14:paraId="68E8B8CE" w14:textId="77777777" w:rsidR="00DF06C1" w:rsidRPr="001243BE" w:rsidRDefault="00DF06C1" w:rsidP="00DF06C1">
      <w:pPr>
        <w:pStyle w:val="Standard"/>
        <w:tabs>
          <w:tab w:val="left" w:pos="360"/>
        </w:tabs>
        <w:jc w:val="both"/>
      </w:pPr>
      <w:r w:rsidRPr="001243BE">
        <w:t>- Skropienie między warstwowe asfaltem 50/70 w ilości 0,4-0,6kg/m2</w:t>
      </w:r>
    </w:p>
    <w:p w14:paraId="43069938" w14:textId="77777777" w:rsidR="00DF06C1" w:rsidRPr="001243BE" w:rsidRDefault="00DF06C1" w:rsidP="00DF06C1">
      <w:pPr>
        <w:pStyle w:val="Standard"/>
        <w:tabs>
          <w:tab w:val="left" w:pos="360"/>
        </w:tabs>
        <w:jc w:val="both"/>
      </w:pPr>
      <w:r w:rsidRPr="001243BE">
        <w:t>- Warstwa wyrównawcza z AC16W w średniej ilości 175kg/m2</w:t>
      </w:r>
    </w:p>
    <w:p w14:paraId="6F30CB3D" w14:textId="77777777" w:rsidR="00DF06C1" w:rsidRPr="001243BE" w:rsidRDefault="00DF06C1" w:rsidP="00DF06C1">
      <w:pPr>
        <w:pStyle w:val="Standard"/>
        <w:tabs>
          <w:tab w:val="left" w:pos="360"/>
        </w:tabs>
        <w:jc w:val="both"/>
      </w:pPr>
      <w:r w:rsidRPr="001243BE">
        <w:t>- Skropienie między warstwowe asfaltem 50/70 w ilości 0,4-0,6kg/m2</w:t>
      </w:r>
    </w:p>
    <w:p w14:paraId="3DF1D174" w14:textId="2E62D916" w:rsidR="00DF06C1" w:rsidRPr="001243BE" w:rsidRDefault="00DF06C1" w:rsidP="00DF06C1">
      <w:pPr>
        <w:pStyle w:val="Standard"/>
        <w:tabs>
          <w:tab w:val="left" w:pos="360"/>
        </w:tabs>
        <w:jc w:val="both"/>
      </w:pPr>
      <w:r w:rsidRPr="001243BE">
        <w:t>Odwodnienie:</w:t>
      </w:r>
    </w:p>
    <w:p w14:paraId="6F16E5C0" w14:textId="4FAE9BF2" w:rsidR="006E6611" w:rsidRDefault="00DF06C1" w:rsidP="006E6611">
      <w:pPr>
        <w:pStyle w:val="Standard"/>
        <w:tabs>
          <w:tab w:val="left" w:pos="360"/>
        </w:tabs>
        <w:jc w:val="both"/>
        <w:rPr>
          <w:rFonts w:eastAsiaTheme="minorHAnsi" w:cs="Times New Roman"/>
          <w:color w:val="000000"/>
          <w:kern w:val="0"/>
          <w:lang w:eastAsia="en-US" w:bidi="ar-SA"/>
        </w:rPr>
      </w:pPr>
      <w:r w:rsidRPr="001243BE">
        <w:t>Odwodnienie jezdni będzie odbywać się poprzez spadki podłużne jezdni oraz spadki poprzeczne do istniejących rowów przydrożnych.</w:t>
      </w:r>
    </w:p>
    <w:p w14:paraId="3B07575D" w14:textId="23AF50FF" w:rsidR="00ED6341" w:rsidRDefault="00ED6341" w:rsidP="006E6611">
      <w:pPr>
        <w:pStyle w:val="Standard"/>
        <w:tabs>
          <w:tab w:val="left" w:pos="360"/>
        </w:tabs>
        <w:jc w:val="both"/>
        <w:rPr>
          <w:rFonts w:eastAsiaTheme="minorHAnsi" w:cs="Times New Roman"/>
          <w:color w:val="000000"/>
          <w:kern w:val="0"/>
          <w:lang w:eastAsia="en-US" w:bidi="ar-SA"/>
        </w:rPr>
      </w:pPr>
    </w:p>
    <w:p w14:paraId="17C301AF" w14:textId="77777777" w:rsidR="00ED6341" w:rsidRPr="006A7934" w:rsidRDefault="00ED6341" w:rsidP="006E6611">
      <w:pPr>
        <w:pStyle w:val="Standard"/>
        <w:tabs>
          <w:tab w:val="left" w:pos="360"/>
        </w:tabs>
        <w:jc w:val="both"/>
        <w:rPr>
          <w:rFonts w:eastAsiaTheme="minorHAnsi" w:cs="Times New Roman"/>
          <w:color w:val="000000"/>
          <w:kern w:val="0"/>
          <w:lang w:eastAsia="en-US" w:bidi="ar-SA"/>
        </w:rPr>
      </w:pPr>
    </w:p>
    <w:p w14:paraId="04E653A3" w14:textId="77777777" w:rsidR="006E6611" w:rsidRDefault="006E6611" w:rsidP="006E6611">
      <w:pPr>
        <w:pStyle w:val="Standard"/>
        <w:suppressAutoHyphens w:val="0"/>
        <w:spacing w:after="380"/>
        <w:rPr>
          <w:b/>
          <w:bCs/>
          <w:color w:val="000000"/>
          <w:lang w:eastAsia="pl-PL"/>
        </w:rPr>
      </w:pPr>
      <w:r>
        <w:rPr>
          <w:b/>
          <w:bCs/>
          <w:color w:val="000000"/>
          <w:lang w:eastAsia="pl-PL"/>
        </w:rPr>
        <w:t xml:space="preserve">UWAGA! Wszelkie prace przebiegające w pobliżu istniejącego uzbrojenia terenu (np. kable teletechniczne) należy prowadzić ręcznie.                                                                                                                             </w:t>
      </w:r>
    </w:p>
    <w:p w14:paraId="13234EE3" w14:textId="77777777" w:rsidR="006E6611" w:rsidRDefault="006E6611" w:rsidP="006E6611">
      <w:pPr>
        <w:pStyle w:val="Standard"/>
        <w:suppressAutoHyphens w:val="0"/>
        <w:spacing w:after="380"/>
      </w:pPr>
      <w:r>
        <w:rPr>
          <w:b/>
          <w:bCs/>
        </w:rPr>
        <w:t xml:space="preserve">3. Organizacja ruchu na czas prowadzenia robót.                                                                              </w:t>
      </w:r>
      <w:r>
        <w:t xml:space="preserve">Wykonawca będzie odpowiedzialny i pokryje wszelkie koszty związane z opracowaniem, zatwierdzeniem i wdrożeniem tymczasowego projektu organizacji ruchu na czas wykonania robót.                             </w:t>
      </w:r>
    </w:p>
    <w:p w14:paraId="4C96168F" w14:textId="2B911C42" w:rsidR="006E6611" w:rsidRPr="00C530E1" w:rsidRDefault="006E6611" w:rsidP="006E6611">
      <w:pPr>
        <w:pStyle w:val="Standard"/>
        <w:suppressAutoHyphens w:val="0"/>
        <w:spacing w:after="380"/>
        <w:rPr>
          <w:color w:val="000000"/>
        </w:rPr>
      </w:pPr>
      <w:r>
        <w:rPr>
          <w:b/>
          <w:bCs/>
        </w:rPr>
        <w:t xml:space="preserve">4.Wymagania w stosunku do wykonawcy.                                                                                                              </w:t>
      </w:r>
      <w:r>
        <w:t xml:space="preserve">Wykonawca w ciągu 7 dni od podpisania umowy (ale  przed przystąpieniem do robót budowlanych) przedstawi do zatwierdzenia harmonogram rzeczowo – finansowy.                                                       Wykonawca przekaże  Zamawiającemu przed przystąpieniem do robót:                                                          - oryginał oświadczenia kierownika budowy  stwierdzającego przejęcie obowiązku  kierowania budowy (robotami budowlanymi),                                                                                                                                   - poświadczoną za zgodność z oryginałem kopię uprawnień kierownika budowy,                                             - poświadczoną za zgodność z oryginałem kopię  aktualnego zaświadczenia o przynależności do OIIB,                                                                                                                                                       - Wykonawca zapewni obsługę geodezyjną przedmiotu umowy na każdym jej etapie,                                     - Wykonawca jest zobowiązany do zgłoszenia inspektorowi nadzoru robót ulegających zakryciu lub zanikających oraz uzyskanie potwierdzenia ich prawidłowego wykonania w dzienniku budowy. W przypadku braku zgłoszenia Zamawiający ma prawo odmówić odbioru tych robót oraz żądać dokonania odkrywek.                                                                                                                       </w:t>
      </w:r>
      <w:r>
        <w:rPr>
          <w:b/>
          <w:bCs/>
          <w:color w:val="000000"/>
        </w:rPr>
        <w:t>Szczegółowy opis przedmiotu zamówienia zawierają załączniki</w:t>
      </w:r>
      <w:r>
        <w:rPr>
          <w:color w:val="000000"/>
        </w:rPr>
        <w:t xml:space="preserve"> do SWZ, które obejmują:                                                                                                                          </w:t>
      </w:r>
      <w:r w:rsidRPr="00C9458D">
        <w:rPr>
          <w:color w:val="000000"/>
        </w:rPr>
        <w:t xml:space="preserve">- przedmiar  robót   (załącznik  nr 8 do niniejszej SWZ),                                                                                           - kosztorys ofertowy  (załącznik  nr 9 do niniejszej SWZ),                                                                                    - </w:t>
      </w:r>
      <w:r w:rsidR="00C9458D">
        <w:rPr>
          <w:color w:val="000000"/>
        </w:rPr>
        <w:t>projekt budowlany</w:t>
      </w:r>
      <w:r w:rsidR="001001ED" w:rsidRPr="00C9458D">
        <w:t xml:space="preserve"> </w:t>
      </w:r>
      <w:r w:rsidR="00C9458D">
        <w:t xml:space="preserve">wraz z decyzjami i uzgodnieniami </w:t>
      </w:r>
      <w:r w:rsidRPr="00C9458D">
        <w:rPr>
          <w:color w:val="000000"/>
        </w:rPr>
        <w:t>(załącznik nr 10 do niniejszej SWZ),                                                                    - szczegółowe specyfikacje techniczne  wykonania i odbioru robót (załącznik nr 11 do niniejszej SWZ),</w:t>
      </w:r>
      <w:r>
        <w:rPr>
          <w:color w:val="000000"/>
        </w:rPr>
        <w:t xml:space="preserve">                                                                                                                                                     - wzór umowy (załącznik nr 12 do niniejszej SWZ)</w:t>
      </w:r>
      <w:r w:rsidR="00ED6341">
        <w:rPr>
          <w:color w:val="000000"/>
        </w:rPr>
        <w:t>.</w:t>
      </w:r>
      <w:r w:rsidR="00740B45">
        <w:rPr>
          <w:color w:val="000000"/>
        </w:rPr>
        <w:t xml:space="preserve">                                                                       </w:t>
      </w:r>
    </w:p>
    <w:p w14:paraId="34EC395A" w14:textId="77777777" w:rsidR="006E6611" w:rsidRDefault="006E6611" w:rsidP="006E6611">
      <w:pPr>
        <w:pStyle w:val="Standard"/>
        <w:suppressAutoHyphens w:val="0"/>
        <w:spacing w:after="380"/>
        <w:rPr>
          <w:b/>
          <w:bCs/>
        </w:rPr>
      </w:pPr>
      <w:r>
        <w:rPr>
          <w:b/>
          <w:bCs/>
        </w:rPr>
        <w:t xml:space="preserve">5. Nazwy i kody dotyczące przedmiotu zamówienia określone we Wspólnym  Słowniku Zamówień Publicznych (CPV):                                                                                                             </w:t>
      </w:r>
    </w:p>
    <w:p w14:paraId="6D358FD5" w14:textId="00D95BB7" w:rsidR="00C9458D" w:rsidRPr="001243BE" w:rsidRDefault="00C9458D" w:rsidP="00F404D5">
      <w:pPr>
        <w:pStyle w:val="Standard"/>
        <w:ind w:left="720"/>
        <w:jc w:val="both"/>
      </w:pPr>
      <w:r w:rsidRPr="001243BE">
        <w:lastRenderedPageBreak/>
        <w:t>- 45100000-8 – przygotowanie terenu pod budowę,</w:t>
      </w:r>
    </w:p>
    <w:p w14:paraId="14285E2D" w14:textId="35648B02" w:rsidR="00F404D5" w:rsidRPr="001243BE" w:rsidRDefault="00F404D5" w:rsidP="00F404D5">
      <w:pPr>
        <w:pStyle w:val="Standard"/>
        <w:ind w:left="720"/>
        <w:jc w:val="both"/>
      </w:pPr>
      <w:r w:rsidRPr="001243BE">
        <w:t>- 45233</w:t>
      </w:r>
      <w:r w:rsidR="00C9458D" w:rsidRPr="001243BE">
        <w:t>120</w:t>
      </w:r>
      <w:r w:rsidRPr="001243BE">
        <w:t>-</w:t>
      </w:r>
      <w:r w:rsidR="00C9458D" w:rsidRPr="001243BE">
        <w:t>6</w:t>
      </w:r>
      <w:r w:rsidRPr="001243BE">
        <w:t xml:space="preserve"> – roboty  w zakresie </w:t>
      </w:r>
      <w:r w:rsidR="00C9458D" w:rsidRPr="001243BE">
        <w:t>budowy</w:t>
      </w:r>
      <w:r w:rsidRPr="001243BE">
        <w:t xml:space="preserve"> dróg,</w:t>
      </w:r>
    </w:p>
    <w:p w14:paraId="17B86437" w14:textId="12E900A0" w:rsidR="00F404D5" w:rsidRPr="00C9458D" w:rsidRDefault="00F404D5" w:rsidP="00F404D5">
      <w:pPr>
        <w:pStyle w:val="Standard"/>
        <w:ind w:left="720"/>
        <w:jc w:val="both"/>
      </w:pPr>
      <w:r w:rsidRPr="001243BE">
        <w:t>- 452</w:t>
      </w:r>
      <w:r w:rsidR="00544D52" w:rsidRPr="001243BE">
        <w:t>33221</w:t>
      </w:r>
      <w:r w:rsidRPr="001243BE">
        <w:t>-</w:t>
      </w:r>
      <w:r w:rsidR="00544D52" w:rsidRPr="001243BE">
        <w:t>4</w:t>
      </w:r>
      <w:r w:rsidRPr="001243BE">
        <w:t xml:space="preserve"> – </w:t>
      </w:r>
      <w:r w:rsidR="00544D52" w:rsidRPr="001243BE">
        <w:t>malowanie nawierzchni</w:t>
      </w:r>
      <w:r w:rsidRPr="001243BE">
        <w:t>,</w:t>
      </w:r>
    </w:p>
    <w:p w14:paraId="08E69249" w14:textId="77777777" w:rsidR="00F404D5" w:rsidRDefault="00F404D5" w:rsidP="00F404D5">
      <w:pPr>
        <w:pStyle w:val="Standard"/>
        <w:ind w:left="720"/>
        <w:jc w:val="both"/>
      </w:pPr>
    </w:p>
    <w:p w14:paraId="5F93C164" w14:textId="788A3F5E" w:rsidR="006E6611" w:rsidRDefault="006E6611" w:rsidP="006E6611">
      <w:pPr>
        <w:pStyle w:val="Standard"/>
        <w:suppressAutoHyphens w:val="0"/>
        <w:spacing w:after="380"/>
      </w:pPr>
      <w:r>
        <w:rPr>
          <w:rFonts w:eastAsia="Arial Unicode MS"/>
          <w:b/>
        </w:rPr>
        <w:t xml:space="preserve">6. </w:t>
      </w:r>
      <w:r>
        <w:rPr>
          <w:b/>
        </w:rPr>
        <w:t xml:space="preserve">Zamawiający nie przewiduje udzielenia zamówień, o których mowa w art. 214 ust. 1 pkt 7 i 8 ustawy </w:t>
      </w:r>
      <w:proofErr w:type="spellStart"/>
      <w:r>
        <w:rPr>
          <w:b/>
        </w:rPr>
        <w:t>Pzp</w:t>
      </w:r>
      <w:proofErr w:type="spellEnd"/>
      <w:r>
        <w:rPr>
          <w:b/>
        </w:rPr>
        <w:t>.</w:t>
      </w:r>
      <w:r>
        <w:rPr>
          <w:color w:val="000000"/>
        </w:rPr>
        <w:t xml:space="preserve">                                                                                                                                                       </w:t>
      </w:r>
      <w:r>
        <w:rPr>
          <w:b/>
          <w:bCs/>
        </w:rPr>
        <w:t xml:space="preserve">7. Informacje dotyczące ofert częściowych i wariantowych:                           </w:t>
      </w:r>
      <w:r>
        <w:rPr>
          <w:color w:val="000000"/>
        </w:rPr>
        <w:t xml:space="preserve">                                            </w:t>
      </w:r>
      <w:r>
        <w:rPr>
          <w:b/>
          <w:bCs/>
        </w:rPr>
        <w:t>a) Zamawiający nie dopuszcza  możliwości złożeni</w:t>
      </w:r>
      <w:r w:rsidR="009A23DE">
        <w:rPr>
          <w:b/>
          <w:bCs/>
        </w:rPr>
        <w:t>a</w:t>
      </w:r>
      <w:r>
        <w:rPr>
          <w:b/>
          <w:bCs/>
        </w:rPr>
        <w:t xml:space="preserve"> ofert częściowych,</w:t>
      </w:r>
      <w:r>
        <w:rPr>
          <w:color w:val="000000"/>
        </w:rPr>
        <w:t xml:space="preserve">                                                    </w:t>
      </w:r>
      <w:r>
        <w:rPr>
          <w:b/>
          <w:bCs/>
        </w:rPr>
        <w:t xml:space="preserve">b) Zamawiający nie dopuszcza możliwości złożenia ofert wariantowych oraz w postaci katalogów elektronicznych.                                                                                                                                                                      </w:t>
      </w:r>
    </w:p>
    <w:p w14:paraId="426EF1AB" w14:textId="77777777" w:rsidR="006E6611" w:rsidRDefault="006E6611" w:rsidP="006E6611">
      <w:pPr>
        <w:pStyle w:val="Standard"/>
        <w:rPr>
          <w:b/>
          <w:bCs/>
        </w:rPr>
      </w:pPr>
      <w:r>
        <w:rPr>
          <w:b/>
          <w:bCs/>
        </w:rPr>
        <w:t>V. WIZJA LOKALNA:</w:t>
      </w:r>
    </w:p>
    <w:p w14:paraId="353A0CE1" w14:textId="77777777" w:rsidR="006E6611" w:rsidRDefault="006E6611" w:rsidP="006E6611">
      <w:pPr>
        <w:pStyle w:val="Standard"/>
      </w:pPr>
      <w:r>
        <w:t>1. Zamawiający informuje, że dopuszcza odbycie wizji lokalnej lub sprawdzenie dokumentów dotyczących zamówienia jakie znajdują się w dyspozycji Zamawiającego. Odbycie wizji lokalnej nie jest obligatoryjne.</w:t>
      </w:r>
    </w:p>
    <w:p w14:paraId="0F0CF2D3" w14:textId="77777777" w:rsidR="006E6611" w:rsidRDefault="006E6611" w:rsidP="006E6611">
      <w:pPr>
        <w:pStyle w:val="Standard"/>
      </w:pPr>
      <w:r>
        <w:t>2. W celu umówienia wizji lokalnej lub zapoznania się z dokumentacją znajdującą się na miejscu u Zamawiającego należy kontaktować się z osobami wyznaczonymi do komunikowania się z wykonawcami</w:t>
      </w:r>
      <w:r>
        <w:rPr>
          <w:b/>
          <w:bCs/>
        </w:rPr>
        <w:t>.</w:t>
      </w:r>
    </w:p>
    <w:p w14:paraId="7ECC4F62" w14:textId="77777777" w:rsidR="006E6611" w:rsidRPr="0096412E" w:rsidRDefault="006E6611" w:rsidP="006E6611">
      <w:pPr>
        <w:pStyle w:val="Standard"/>
      </w:pPr>
      <w:r>
        <w:t xml:space="preserve">3. Odbycie wizji lokalnej lub sprawdzenie dokumentów dotyczących zamówienia będzie każdorazowo potwierdzane stosownym protokołem sporządzonym przez Zamawiającego zgodnie </w:t>
      </w:r>
      <w:r>
        <w:rPr>
          <w:b/>
          <w:bCs/>
        </w:rPr>
        <w:t xml:space="preserve">z </w:t>
      </w:r>
      <w:bookmarkStart w:id="1" w:name="_Hlk69806525"/>
      <w:r>
        <w:rPr>
          <w:b/>
          <w:bCs/>
        </w:rPr>
        <w:t>załącznikiem nr 7 do SWZ</w:t>
      </w:r>
      <w:r>
        <w:t>.</w:t>
      </w:r>
      <w:bookmarkEnd w:id="1"/>
    </w:p>
    <w:p w14:paraId="7F0E4E6B" w14:textId="77777777" w:rsidR="006E6611" w:rsidRDefault="006E6611" w:rsidP="006E6611">
      <w:pPr>
        <w:pStyle w:val="Standard"/>
        <w:rPr>
          <w:b/>
          <w:bCs/>
        </w:rPr>
      </w:pPr>
    </w:p>
    <w:p w14:paraId="62E36DC2" w14:textId="77777777" w:rsidR="006E6611" w:rsidRDefault="006E6611" w:rsidP="006E6611">
      <w:pPr>
        <w:pStyle w:val="Standard"/>
        <w:rPr>
          <w:b/>
          <w:bCs/>
        </w:rPr>
      </w:pPr>
      <w:r>
        <w:rPr>
          <w:b/>
          <w:bCs/>
        </w:rPr>
        <w:t>VI. PODWYKONAWSTWO:</w:t>
      </w:r>
    </w:p>
    <w:p w14:paraId="49F6944D" w14:textId="77777777" w:rsidR="006E6611" w:rsidRDefault="006E6611" w:rsidP="006E6611">
      <w:pPr>
        <w:pStyle w:val="Standard"/>
      </w:pPr>
      <w:r>
        <w:t>1. Wykonawca może powierzyć wykonanie części zamówienia podwykonawcy (podwykonawcom) .</w:t>
      </w:r>
    </w:p>
    <w:p w14:paraId="13A42C3C" w14:textId="77777777" w:rsidR="006E6611" w:rsidRDefault="006E6611" w:rsidP="006E6611">
      <w:pPr>
        <w:pStyle w:val="Standard"/>
      </w:pPr>
      <w:r>
        <w:t>2. Zamawiający nie zastrzega obowiązku osobistego wykonania przez Wykonawcę kluczowych części zamówienia .</w:t>
      </w:r>
    </w:p>
    <w:p w14:paraId="1C41C09B" w14:textId="77777777" w:rsidR="006E6611" w:rsidRDefault="006E6611" w:rsidP="006E6611">
      <w:pPr>
        <w:pStyle w:val="Standard"/>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2186C6BD" w14:textId="77777777" w:rsidR="006E6611" w:rsidRDefault="006E6611" w:rsidP="006E6611">
      <w:pPr>
        <w:pStyle w:val="Standard"/>
      </w:pPr>
      <w:r>
        <w:t xml:space="preserve">4. Pozostałe wymagania dotyczące podwykonawstwa: stosuje się wymagania określone we wzorze umowy stanowiącym </w:t>
      </w:r>
      <w:r w:rsidRPr="00677921">
        <w:rPr>
          <w:b/>
          <w:bCs/>
        </w:rPr>
        <w:t xml:space="preserve">załącznik nr </w:t>
      </w:r>
      <w:r>
        <w:rPr>
          <w:b/>
          <w:bCs/>
        </w:rPr>
        <w:t>12</w:t>
      </w:r>
      <w:r w:rsidRPr="00677921">
        <w:rPr>
          <w:b/>
          <w:bCs/>
        </w:rPr>
        <w:t xml:space="preserve"> do SWZ</w:t>
      </w:r>
      <w:r>
        <w:t>.</w:t>
      </w:r>
    </w:p>
    <w:p w14:paraId="4A82FEA0" w14:textId="77777777" w:rsidR="006E6611" w:rsidRDefault="006E6611" w:rsidP="006E6611">
      <w:pPr>
        <w:pStyle w:val="Standard"/>
        <w:rPr>
          <w:b/>
          <w:bCs/>
        </w:rPr>
      </w:pPr>
    </w:p>
    <w:p w14:paraId="1E6F2249" w14:textId="77777777" w:rsidR="006E6611" w:rsidRDefault="006E6611" w:rsidP="006E6611">
      <w:pPr>
        <w:pStyle w:val="Standard"/>
        <w:tabs>
          <w:tab w:val="left" w:pos="0"/>
          <w:tab w:val="left" w:pos="360"/>
        </w:tabs>
        <w:spacing w:line="360" w:lineRule="auto"/>
        <w:ind w:right="-288"/>
        <w:jc w:val="both"/>
        <w:rPr>
          <w:b/>
          <w:bCs/>
        </w:rPr>
      </w:pPr>
      <w:r>
        <w:rPr>
          <w:b/>
          <w:bCs/>
        </w:rPr>
        <w:t>VII. TERMIN WYKONANIA ZAMÓWIENIA:</w:t>
      </w:r>
    </w:p>
    <w:p w14:paraId="2882FC0D" w14:textId="5A70B5FB" w:rsidR="006E6611" w:rsidRDefault="006E6611" w:rsidP="006E6611">
      <w:pPr>
        <w:pStyle w:val="Standard"/>
      </w:pPr>
      <w:r>
        <w:t>1.Termin realizacji zamówienia</w:t>
      </w:r>
      <w:r w:rsidRPr="001243BE">
        <w:rPr>
          <w:b/>
        </w:rPr>
        <w:t xml:space="preserve">: </w:t>
      </w:r>
      <w:r w:rsidR="001243BE" w:rsidRPr="0047010C">
        <w:rPr>
          <w:b/>
        </w:rPr>
        <w:t>4</w:t>
      </w:r>
      <w:r w:rsidR="0047010C">
        <w:rPr>
          <w:b/>
        </w:rPr>
        <w:t>5</w:t>
      </w:r>
      <w:r w:rsidR="004B0E85" w:rsidRPr="0047010C">
        <w:rPr>
          <w:b/>
        </w:rPr>
        <w:t xml:space="preserve"> dni</w:t>
      </w:r>
      <w:r w:rsidR="00341366" w:rsidRPr="0047010C">
        <w:rPr>
          <w:b/>
        </w:rPr>
        <w:t xml:space="preserve"> od dnia podpisania umowy</w:t>
      </w:r>
      <w:r w:rsidRPr="0047010C">
        <w:rPr>
          <w:b/>
        </w:rPr>
        <w:t>.</w:t>
      </w:r>
    </w:p>
    <w:p w14:paraId="440C34AC" w14:textId="77777777" w:rsidR="006E6611" w:rsidRDefault="006E6611" w:rsidP="006E6611">
      <w:pPr>
        <w:pStyle w:val="Standard"/>
        <w:rPr>
          <w:b/>
          <w:bCs/>
          <w:color w:val="000000"/>
        </w:rPr>
      </w:pPr>
      <w:r>
        <w:rPr>
          <w:color w:val="000000"/>
        </w:rPr>
        <w:t>2. Szczegółowe zagadnienia dotyczące  terminu realizacji umowy uregulowane są we wzorze umowy stanowiącej</w:t>
      </w:r>
      <w:r>
        <w:rPr>
          <w:b/>
          <w:bCs/>
          <w:color w:val="000000"/>
        </w:rPr>
        <w:t xml:space="preserve"> załącznik nr 12 do SWZ.</w:t>
      </w:r>
    </w:p>
    <w:p w14:paraId="234D7BEF" w14:textId="6C75344C" w:rsidR="006E6611" w:rsidRDefault="006E6611" w:rsidP="006E6611">
      <w:pPr>
        <w:pStyle w:val="Standard"/>
        <w:rPr>
          <w:b/>
          <w:bCs/>
        </w:rPr>
      </w:pPr>
    </w:p>
    <w:p w14:paraId="67643CB8" w14:textId="77777777" w:rsidR="00126747" w:rsidRDefault="00126747" w:rsidP="006E6611">
      <w:pPr>
        <w:pStyle w:val="Standard"/>
        <w:rPr>
          <w:b/>
          <w:bCs/>
        </w:rPr>
      </w:pPr>
    </w:p>
    <w:p w14:paraId="6E98444E" w14:textId="77777777" w:rsidR="006E6611" w:rsidRDefault="006E6611" w:rsidP="006E6611">
      <w:pPr>
        <w:pStyle w:val="Standard"/>
      </w:pPr>
      <w:r>
        <w:rPr>
          <w:rFonts w:cs="Tahoma"/>
          <w:b/>
          <w:bCs/>
        </w:rPr>
        <w:t>VIII</w:t>
      </w:r>
      <w:r>
        <w:rPr>
          <w:b/>
          <w:bCs/>
        </w:rPr>
        <w:t xml:space="preserve">. WARUNKI UDZIAŁU W POSTĘPOWANIU:                                                                                       </w:t>
      </w:r>
    </w:p>
    <w:p w14:paraId="62816549" w14:textId="77777777" w:rsidR="006E6611" w:rsidRDefault="006E6611" w:rsidP="006E6611">
      <w:pPr>
        <w:pStyle w:val="Standard"/>
      </w:pPr>
      <w:r>
        <w:t>1.O udzielenie zamówienia mogą ubiegać się wykonawcy,  którzy  nie podlegają wykluczeniu na zasadach określonych w Rozdziale IX SWZ oraz spełniają określone przez Zamawiającego warunki udziału w postępowaniu.</w:t>
      </w:r>
    </w:p>
    <w:p w14:paraId="19179297" w14:textId="77777777" w:rsidR="006E6611" w:rsidRDefault="006E6611" w:rsidP="006E6611">
      <w:pPr>
        <w:pStyle w:val="Standard"/>
      </w:pPr>
      <w:r>
        <w:t>2. O udzielenie zamówienia mogą ubiegać się Wykonawcy, którzy  spełniają warunki dotyczące:</w:t>
      </w:r>
    </w:p>
    <w:p w14:paraId="385F6201" w14:textId="77777777" w:rsidR="006E6611" w:rsidRDefault="006E6611" w:rsidP="006E6611">
      <w:pPr>
        <w:pStyle w:val="Standard"/>
        <w:rPr>
          <w:b/>
          <w:bCs/>
        </w:rPr>
      </w:pPr>
      <w:r>
        <w:rPr>
          <w:b/>
          <w:bCs/>
        </w:rPr>
        <w:t xml:space="preserve">    1) zdolności do występowania w obrocie gospodarczym:</w:t>
      </w:r>
    </w:p>
    <w:p w14:paraId="3E3F8E37" w14:textId="77777777" w:rsidR="006E6611" w:rsidRDefault="006E6611" w:rsidP="006E6611">
      <w:pPr>
        <w:pStyle w:val="Standard"/>
      </w:pPr>
      <w:r>
        <w:rPr>
          <w:b/>
          <w:bCs/>
        </w:rPr>
        <w:t xml:space="preserve">        </w:t>
      </w:r>
      <w:r>
        <w:t>Zamawiający nie stawia warunku w powyższym zakresie.</w:t>
      </w:r>
    </w:p>
    <w:p w14:paraId="273FA342" w14:textId="77777777" w:rsidR="006E6611" w:rsidRDefault="006E6611" w:rsidP="006E6611">
      <w:pPr>
        <w:pStyle w:val="Standard"/>
        <w:rPr>
          <w:b/>
          <w:bCs/>
        </w:rPr>
      </w:pPr>
      <w:r>
        <w:rPr>
          <w:b/>
          <w:bCs/>
        </w:rPr>
        <w:t xml:space="preserve">    2) uprawnień do prowadzenia określonej działalności gospodarczej lub zawodowej, o ile wynika to z odrębnych przepisów:</w:t>
      </w:r>
    </w:p>
    <w:p w14:paraId="4F66D532" w14:textId="77777777" w:rsidR="006E6611" w:rsidRDefault="006E6611" w:rsidP="006E6611">
      <w:pPr>
        <w:pStyle w:val="Standard"/>
      </w:pPr>
      <w:r>
        <w:rPr>
          <w:b/>
          <w:bCs/>
        </w:rPr>
        <w:t xml:space="preserve">         </w:t>
      </w:r>
      <w:r>
        <w:t>Zamawiający nie stawia warunku w powyższym zakresie.</w:t>
      </w:r>
    </w:p>
    <w:p w14:paraId="370DBE2D" w14:textId="77777777" w:rsidR="006E6611" w:rsidRDefault="006E6611" w:rsidP="006E6611">
      <w:pPr>
        <w:pStyle w:val="Standard"/>
      </w:pPr>
      <w:r>
        <w:rPr>
          <w:b/>
        </w:rPr>
        <w:t xml:space="preserve">    3) </w:t>
      </w:r>
      <w:r>
        <w:rPr>
          <w:b/>
          <w:bCs/>
        </w:rPr>
        <w:t>sytuacji ekonomicznej lub finansowej Wykonawcy:</w:t>
      </w:r>
    </w:p>
    <w:p w14:paraId="2545841D" w14:textId="66D1FEC6" w:rsidR="006E6611" w:rsidRPr="0047010C" w:rsidRDefault="006E6611" w:rsidP="006E6611">
      <w:pPr>
        <w:pStyle w:val="Standard"/>
        <w:rPr>
          <w:bCs/>
        </w:rPr>
      </w:pPr>
      <w:r>
        <w:rPr>
          <w:bCs/>
        </w:rPr>
        <w:lastRenderedPageBreak/>
        <w:t xml:space="preserve">         Wykonawca musi wykazać, że jest ubezpieczony od odpowiedzialności cywilnej w zakresie prowadzonej działalności związanej z przedmiotem zamówienia na </w:t>
      </w:r>
      <w:r w:rsidRPr="0047010C">
        <w:rPr>
          <w:bCs/>
        </w:rPr>
        <w:t xml:space="preserve">sumę </w:t>
      </w:r>
      <w:r w:rsidR="00484C8B" w:rsidRPr="0047010C">
        <w:rPr>
          <w:bCs/>
        </w:rPr>
        <w:t xml:space="preserve">1.300 </w:t>
      </w:r>
      <w:r w:rsidRPr="0047010C">
        <w:rPr>
          <w:bCs/>
        </w:rPr>
        <w:t>000,00 zł.</w:t>
      </w:r>
    </w:p>
    <w:p w14:paraId="76EA161D" w14:textId="77777777" w:rsidR="006E6611" w:rsidRPr="0047010C" w:rsidRDefault="006E6611" w:rsidP="006E6611">
      <w:pPr>
        <w:pStyle w:val="Standard"/>
        <w:rPr>
          <w:b/>
          <w:bCs/>
        </w:rPr>
      </w:pPr>
      <w:r w:rsidRPr="0047010C">
        <w:rPr>
          <w:b/>
          <w:bCs/>
        </w:rPr>
        <w:t xml:space="preserve">    4) zdolności technicznej lub zawodowej Wykonawcy:                                                                                  </w:t>
      </w:r>
    </w:p>
    <w:p w14:paraId="0D5F3E9D" w14:textId="22387A31" w:rsidR="006E6611" w:rsidRDefault="006E6611" w:rsidP="006E6611">
      <w:pPr>
        <w:pStyle w:val="Standard"/>
        <w:jc w:val="both"/>
      </w:pPr>
      <w:r w:rsidRPr="0047010C">
        <w:t xml:space="preserve">Wykonawca musi  wykazać się wiedzą i doświadczeniem,  w wykonaniu </w:t>
      </w:r>
      <w:r w:rsidRPr="0047010C">
        <w:rPr>
          <w:rFonts w:eastAsia="Arial"/>
        </w:rPr>
        <w:t xml:space="preserve">w okresie ostatnich </w:t>
      </w:r>
      <w:r w:rsidRPr="0047010C">
        <w:rPr>
          <w:rFonts w:eastAsia="Arial" w:cs="Tahoma"/>
        </w:rPr>
        <w:t xml:space="preserve">5 lat przed upływem terminu składania ofert, a  jeżeli okres  prowadzenia działalności jest krótszy - w tym okresie - co najmniej 2 robót budowlanych, każda o wartości minimum </w:t>
      </w:r>
      <w:r w:rsidR="00484C8B" w:rsidRPr="0047010C">
        <w:rPr>
          <w:rFonts w:eastAsia="Arial" w:cs="Tahoma"/>
        </w:rPr>
        <w:t>8</w:t>
      </w:r>
      <w:r w:rsidRPr="0047010C">
        <w:rPr>
          <w:rFonts w:eastAsia="Arial" w:cs="Tahoma"/>
        </w:rPr>
        <w:t>00.000,00 zł brutto za</w:t>
      </w:r>
      <w:r>
        <w:rPr>
          <w:rFonts w:eastAsia="Arial" w:cs="Tahoma"/>
        </w:rPr>
        <w:t xml:space="preserve">  zadanie, </w:t>
      </w:r>
      <w:r>
        <w:rPr>
          <w:rFonts w:cs="Tahoma"/>
        </w:rPr>
        <w:t xml:space="preserve">odpowiadające swoim rodzajem i wartością robotom stanowiącym przedmiot zamówienia, </w:t>
      </w:r>
      <w:r>
        <w:rPr>
          <w:rFonts w:eastAsia="Arial" w:cs="Tahoma"/>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9F1CC0D" w14:textId="77777777" w:rsidR="006E6611" w:rsidRDefault="006E6611" w:rsidP="006E6611">
      <w:pPr>
        <w:pStyle w:val="Standard"/>
        <w:jc w:val="both"/>
        <w:rPr>
          <w:rFonts w:cs="Tahoma"/>
        </w:rPr>
      </w:pPr>
      <w:r>
        <w:rPr>
          <w:rFonts w:cs="Tahoma"/>
        </w:rPr>
        <w:t>3. Zamawiający, w stosunku do Wykonawców wspólnie ubiegających się o udzielenie zamówienia, w odniesieniu do warunku dotyczącego zdolności technicznej lub zawodowej – dopuszcza łączne spełnianie warunku przez Wykonawców.</w:t>
      </w:r>
    </w:p>
    <w:p w14:paraId="6C2DDF58" w14:textId="77777777" w:rsidR="006E6611" w:rsidRDefault="006E6611" w:rsidP="006E6611">
      <w:pPr>
        <w:pStyle w:val="Standard"/>
        <w:jc w:val="both"/>
        <w:rPr>
          <w:rFonts w:cs="Tahoma"/>
        </w:rPr>
      </w:pPr>
      <w:r>
        <w:rPr>
          <w:rFonts w:cs="Tahoma"/>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6DE1DE4" w14:textId="77777777" w:rsidR="006E6611" w:rsidRDefault="006E6611" w:rsidP="006E6611">
      <w:pPr>
        <w:pStyle w:val="Standard"/>
        <w:rPr>
          <w:b/>
          <w:bCs/>
        </w:rPr>
      </w:pPr>
    </w:p>
    <w:p w14:paraId="022D9577" w14:textId="62D7F315" w:rsidR="006E6611" w:rsidRDefault="006E6611" w:rsidP="006E6611">
      <w:pPr>
        <w:pStyle w:val="Standard"/>
      </w:pPr>
      <w:r>
        <w:rPr>
          <w:b/>
          <w:bCs/>
        </w:rPr>
        <w:t>IX</w:t>
      </w:r>
      <w:r>
        <w:rPr>
          <w:rFonts w:cs="Tahoma"/>
          <w:b/>
          <w:bCs/>
        </w:rPr>
        <w:t xml:space="preserve">. PODSTAWY  WYKLUCZENIA </w:t>
      </w:r>
      <w:r w:rsidR="00CC2989">
        <w:rPr>
          <w:rFonts w:cs="Tahoma"/>
          <w:b/>
          <w:bCs/>
        </w:rPr>
        <w:t xml:space="preserve">, O KTÓRYCH MOWA W ART. 108 i 109 USTAWY PZP </w:t>
      </w:r>
      <w:r w:rsidR="00CC2989" w:rsidRPr="008E4365">
        <w:rPr>
          <w:rFonts w:cs="Tahoma"/>
          <w:b/>
          <w:bCs/>
        </w:rPr>
        <w:t>oraz wynikające z ustawy z dnia 13 kwietnia 2022 r. o szczególnych rozwiązaniach w zakresie przeciwdziałania wspieraniu agresji na Ukrainę oraz służących ochronie bezpieczeństwa narodowego (Dz.U. z 2022 r. poz. 835)</w:t>
      </w:r>
      <w:r w:rsidRPr="008E4365">
        <w:rPr>
          <w:rFonts w:cs="Tahoma"/>
          <w:b/>
          <w:bCs/>
        </w:rPr>
        <w:t>:</w:t>
      </w:r>
    </w:p>
    <w:p w14:paraId="29CB9D58" w14:textId="77777777" w:rsidR="006E6611" w:rsidRPr="009F71D0" w:rsidRDefault="006E6611" w:rsidP="006E6611">
      <w:pPr>
        <w:pStyle w:val="Akapitzlist"/>
        <w:numPr>
          <w:ilvl w:val="0"/>
          <w:numId w:val="13"/>
        </w:numPr>
        <w:jc w:val="both"/>
        <w:rPr>
          <w:rFonts w:ascii="Times New Roman" w:hAnsi="Times New Roman" w:cs="Times New Roman"/>
          <w:sz w:val="24"/>
          <w:szCs w:val="24"/>
        </w:rPr>
      </w:pPr>
      <w:r w:rsidRPr="009F71D0">
        <w:rPr>
          <w:rFonts w:ascii="Times New Roman" w:hAnsi="Times New Roman" w:cs="Times New Roman"/>
          <w:sz w:val="24"/>
          <w:szCs w:val="24"/>
        </w:rPr>
        <w:t>Z postępowania o udzielenie zamówienia wyklucza się Wykonawców, w stosunku do których zachodzi którakolwiek z okoliczności wskazanych:</w:t>
      </w:r>
    </w:p>
    <w:p w14:paraId="03600BC5" w14:textId="77777777" w:rsidR="006E6611" w:rsidRDefault="006E6611" w:rsidP="006E6611">
      <w:pPr>
        <w:pStyle w:val="Standard"/>
        <w:jc w:val="both"/>
      </w:pPr>
      <w:r>
        <w:t xml:space="preserve">            1) w art. 108 ust. 1 </w:t>
      </w:r>
      <w:proofErr w:type="spellStart"/>
      <w:r>
        <w:t>p.z.p</w:t>
      </w:r>
      <w:proofErr w:type="spellEnd"/>
      <w:r>
        <w:t>.;</w:t>
      </w:r>
    </w:p>
    <w:p w14:paraId="16B04409" w14:textId="77777777" w:rsidR="006E6611" w:rsidRDefault="006E6611" w:rsidP="006E6611">
      <w:pPr>
        <w:pStyle w:val="Standard"/>
        <w:jc w:val="both"/>
      </w:pPr>
      <w:r>
        <w:tab/>
        <w:t xml:space="preserve">2) w art. 109 ust. 1  pkt. 4, 5, 7 </w:t>
      </w:r>
      <w:proofErr w:type="spellStart"/>
      <w:r>
        <w:t>p.z.p</w:t>
      </w:r>
      <w:proofErr w:type="spellEnd"/>
      <w:r>
        <w:t>., tj.:</w:t>
      </w:r>
    </w:p>
    <w:p w14:paraId="032EBAFB" w14:textId="77777777" w:rsidR="006E6611" w:rsidRDefault="006E6611" w:rsidP="006E6611">
      <w:pPr>
        <w:pStyle w:val="Standard"/>
        <w:jc w:val="both"/>
      </w:pPr>
      <w: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C7DB05" w14:textId="77777777" w:rsidR="006E6611" w:rsidRDefault="006E6611" w:rsidP="006E6611">
      <w:pPr>
        <w:pStyle w:val="Standard"/>
        <w:jc w:val="both"/>
        <w:rPr>
          <w:rFonts w:cs="Tahoma"/>
        </w:rPr>
      </w:pPr>
      <w:r>
        <w:rPr>
          <w:rFonts w:cs="Tahoma"/>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2A0C43" w14:textId="77777777" w:rsidR="006E6611" w:rsidRDefault="006E6611" w:rsidP="006E6611">
      <w:pPr>
        <w:pStyle w:val="Standard"/>
        <w:jc w:val="both"/>
        <w:rPr>
          <w:rFonts w:cs="Tahoma"/>
        </w:rPr>
      </w:pPr>
      <w:r>
        <w:rPr>
          <w:rFonts w:cs="Tahoma"/>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0252EB9" w14:textId="77777777" w:rsidR="006E6611" w:rsidRDefault="006E6611" w:rsidP="006E6611">
      <w:pPr>
        <w:pStyle w:val="Standard"/>
        <w:jc w:val="both"/>
        <w:rPr>
          <w:rFonts w:cs="Tahoma"/>
        </w:rPr>
      </w:pPr>
      <w:r>
        <w:rPr>
          <w:rFonts w:cs="Tahoma"/>
        </w:rPr>
        <w:t xml:space="preserve">       2. Wykluczenie Wykonawcy następuje zgodnie z art. 111 </w:t>
      </w:r>
      <w:proofErr w:type="spellStart"/>
      <w:r>
        <w:rPr>
          <w:rFonts w:cs="Tahoma"/>
        </w:rPr>
        <w:t>p.z.p</w:t>
      </w:r>
      <w:proofErr w:type="spellEnd"/>
      <w:r>
        <w:rPr>
          <w:rFonts w:cs="Tahoma"/>
        </w:rPr>
        <w:t>.</w:t>
      </w:r>
    </w:p>
    <w:p w14:paraId="3E806D41" w14:textId="4A03282E" w:rsidR="006E6611" w:rsidRDefault="006E6611" w:rsidP="006E6611">
      <w:pPr>
        <w:pStyle w:val="Standard"/>
        <w:jc w:val="both"/>
        <w:rPr>
          <w:rFonts w:cs="Tahoma"/>
        </w:rPr>
      </w:pPr>
      <w:r>
        <w:rPr>
          <w:rFonts w:cs="Tahoma"/>
        </w:rPr>
        <w:t xml:space="preserve">       3. Zamawiający może wykluczyć Wykonawcę na każdym etapie postępowania o udzielenie zamówienia.</w:t>
      </w:r>
    </w:p>
    <w:p w14:paraId="7629438D" w14:textId="5C2E83A7" w:rsidR="007479F4" w:rsidRPr="008E4365" w:rsidRDefault="007479F4" w:rsidP="006E6611">
      <w:pPr>
        <w:pStyle w:val="Standard"/>
        <w:jc w:val="both"/>
        <w:rPr>
          <w:rFonts w:cs="Tahoma"/>
        </w:rPr>
      </w:pPr>
      <w:r>
        <w:rPr>
          <w:rFonts w:cs="Tahoma"/>
        </w:rPr>
        <w:t xml:space="preserve">       </w:t>
      </w:r>
      <w:r w:rsidRPr="008E4365">
        <w:rPr>
          <w:rFonts w:cs="Tahoma"/>
        </w:rPr>
        <w:t xml:space="preserve">4. Zgodnie z art. 1 pkt 3 ustawy z dnia 13 kwietnia 2022 r. o szczególnych rozwiązaniach w zakresie przeciwdziałania wspieraniu agresji na Ukrainę oraz służących ochronie bezpieczeństwa narodowego (Dz. U. z 2022 r. poz. 835), </w:t>
      </w:r>
      <w:r w:rsidR="00F53F73" w:rsidRPr="008E4365">
        <w:rPr>
          <w:rFonts w:cs="Tahoma"/>
        </w:rPr>
        <w:t>zwana dalej ,,ustawą”, w celu przeciwdziałania wspieraniu agresji Federacji R</w:t>
      </w:r>
      <w:r w:rsidR="0042603F" w:rsidRPr="008E4365">
        <w:rPr>
          <w:rFonts w:cs="Tahoma"/>
        </w:rPr>
        <w:t xml:space="preserve">osyjskiej na Ukrainę rozpoczętej  w dniu 24 lutego 2022 r., wobec osób i podmiotów wpisanych na listę, o której mowa w art. 2 ustawy, stosuje się wykluczenie z </w:t>
      </w:r>
      <w:r w:rsidR="0042603F" w:rsidRPr="008E4365">
        <w:rPr>
          <w:rFonts w:cs="Tahoma"/>
        </w:rPr>
        <w:lastRenderedPageBreak/>
        <w:t xml:space="preserve">postępowania o udzielenie zamówienia publicznego lub konkursu prowadzonego na podstawie ustawy z dnia 11 września 2019 r. – Prawo zamówień publicznych (Dz. U. z 2021 r. poz. 1129, z </w:t>
      </w:r>
      <w:proofErr w:type="spellStart"/>
      <w:r w:rsidR="0042603F" w:rsidRPr="008E4365">
        <w:rPr>
          <w:rFonts w:cs="Tahoma"/>
        </w:rPr>
        <w:t>późn</w:t>
      </w:r>
      <w:proofErr w:type="spellEnd"/>
      <w:r w:rsidR="0042603F" w:rsidRPr="008E4365">
        <w:rPr>
          <w:rFonts w:cs="Tahoma"/>
        </w:rPr>
        <w:t>. zm.).</w:t>
      </w:r>
    </w:p>
    <w:p w14:paraId="7F7D9540" w14:textId="7A5EBA99" w:rsidR="00E31586" w:rsidRPr="008E4365" w:rsidRDefault="00E31586" w:rsidP="006E6611">
      <w:pPr>
        <w:pStyle w:val="Standard"/>
        <w:jc w:val="both"/>
        <w:rPr>
          <w:rFonts w:cs="Tahoma"/>
        </w:rPr>
      </w:pPr>
      <w:r w:rsidRPr="008E4365">
        <w:rPr>
          <w:rFonts w:cs="Tahoma"/>
        </w:rPr>
        <w:t xml:space="preserve">       5. Na podstawie art. 7 ust. 1 ustawy z postępowania o udzielenie zamówienia publicznego wyklucza się:</w:t>
      </w:r>
    </w:p>
    <w:p w14:paraId="4E064CBE" w14:textId="77777777" w:rsidR="00E31586" w:rsidRPr="008E4365" w:rsidRDefault="00E31586" w:rsidP="006E6611">
      <w:pPr>
        <w:pStyle w:val="Standard"/>
        <w:jc w:val="both"/>
      </w:pPr>
      <w:r w:rsidRPr="008E4365">
        <w:rPr>
          <w:rFonts w:cs="Tahoma"/>
        </w:rPr>
        <w:t xml:space="preserve">1) </w:t>
      </w:r>
      <w:r w:rsidRPr="008E4365">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830E88B" w14:textId="77777777" w:rsidR="00E31586" w:rsidRPr="008E4365" w:rsidRDefault="00E31586" w:rsidP="006E6611">
      <w:pPr>
        <w:pStyle w:val="Standard"/>
        <w:jc w:val="both"/>
      </w:pPr>
      <w:r w:rsidRPr="008E4365">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8A149DC" w14:textId="77777777" w:rsidR="00E31586" w:rsidRPr="008E4365" w:rsidRDefault="00E31586" w:rsidP="006E6611">
      <w:pPr>
        <w:pStyle w:val="Standard"/>
        <w:jc w:val="both"/>
      </w:pPr>
      <w:r w:rsidRPr="008E4365">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87332C3" w14:textId="77777777" w:rsidR="00E31586" w:rsidRPr="008E4365" w:rsidRDefault="00E31586" w:rsidP="006E6611">
      <w:pPr>
        <w:pStyle w:val="Standard"/>
        <w:jc w:val="both"/>
      </w:pPr>
      <w:r w:rsidRPr="008E4365">
        <w:t xml:space="preserve">6. Wykluczenie następuje na okres trwania okoliczności określonych w ust. 1. </w:t>
      </w:r>
    </w:p>
    <w:p w14:paraId="1DDAC1EA" w14:textId="77777777" w:rsidR="00E31586" w:rsidRPr="008E4365" w:rsidRDefault="00E31586" w:rsidP="006E6611">
      <w:pPr>
        <w:pStyle w:val="Standard"/>
        <w:jc w:val="both"/>
      </w:pPr>
      <w:r w:rsidRPr="008E4365">
        <w:t xml:space="preserve">7. W przypadku wykonawcy wykluczonego na podstawie ust. 1, zamawiający odrzuca ofertę takiego wykonawcy. </w:t>
      </w:r>
    </w:p>
    <w:p w14:paraId="2F017E32" w14:textId="77777777" w:rsidR="00E31586" w:rsidRPr="008E4365" w:rsidRDefault="00E31586" w:rsidP="006E6611">
      <w:pPr>
        <w:pStyle w:val="Standard"/>
        <w:jc w:val="both"/>
      </w:pPr>
      <w:r w:rsidRPr="008E4365">
        <w:t>8. Przez ubieganie się o udzielenie zamówienia publicznego rozumie się złożenie oferty.</w:t>
      </w:r>
    </w:p>
    <w:p w14:paraId="6A055C30" w14:textId="34831C26" w:rsidR="00E31586" w:rsidRPr="008E4365" w:rsidRDefault="00CE6E7D" w:rsidP="006E6611">
      <w:pPr>
        <w:pStyle w:val="Standard"/>
        <w:jc w:val="both"/>
      </w:pPr>
      <w:r w:rsidRPr="008E4365">
        <w:t>9</w:t>
      </w:r>
      <w:r w:rsidR="00E31586" w:rsidRPr="008E4365">
        <w:t xml:space="preserve">. Osoba lub podmiot podlegające wykluczeniu na podstawie ust. 1, które w okresie tego wykluczenia ubiegają się o udzielenie zamówienia publicznego lub biorą udział w postępowaniu o udzielenie zamówienia publicznego, podlegają karze pieniężnej. </w:t>
      </w:r>
    </w:p>
    <w:p w14:paraId="1F297752" w14:textId="6A658DCB" w:rsidR="00E31586" w:rsidRDefault="00CE6E7D" w:rsidP="006E6611">
      <w:pPr>
        <w:pStyle w:val="Standard"/>
        <w:jc w:val="both"/>
        <w:rPr>
          <w:rFonts w:cs="Tahoma"/>
        </w:rPr>
      </w:pPr>
      <w:r w:rsidRPr="008E4365">
        <w:t>10</w:t>
      </w:r>
      <w:r w:rsidR="00E31586" w:rsidRPr="008E4365">
        <w:t xml:space="preserve">. Karę pieniężną, o której mowa w ust. </w:t>
      </w:r>
      <w:r w:rsidRPr="008E4365">
        <w:t>9</w:t>
      </w:r>
      <w:r w:rsidR="00E31586" w:rsidRPr="008E4365">
        <w:t>, nakłada Prezes Urzędu Zamówień Publicznych, w drodze decyzji, w wysokości do 20 000 000 zł.</w:t>
      </w:r>
    </w:p>
    <w:p w14:paraId="5FEC3146" w14:textId="77777777" w:rsidR="006E6611" w:rsidRDefault="006E6611" w:rsidP="006E6611">
      <w:pPr>
        <w:pStyle w:val="Standard"/>
        <w:jc w:val="both"/>
        <w:rPr>
          <w:rFonts w:cs="Tahoma"/>
        </w:rPr>
      </w:pPr>
    </w:p>
    <w:p w14:paraId="032B4265" w14:textId="77777777" w:rsidR="006E6611" w:rsidRDefault="006E6611" w:rsidP="006E6611">
      <w:pPr>
        <w:pStyle w:val="Standard"/>
        <w:tabs>
          <w:tab w:val="left" w:pos="0"/>
          <w:tab w:val="left" w:pos="360"/>
        </w:tabs>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2D9EC8C0" w14:textId="77777777" w:rsidR="006E6611" w:rsidRDefault="006E6611" w:rsidP="006E6611">
      <w:pPr>
        <w:pStyle w:val="Standard"/>
        <w:tabs>
          <w:tab w:val="left" w:pos="0"/>
          <w:tab w:val="left" w:pos="360"/>
        </w:tabs>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3F884019" w14:textId="77777777" w:rsidR="006E6611" w:rsidRDefault="006E6611" w:rsidP="006E6611">
      <w:pPr>
        <w:pStyle w:val="Standard"/>
        <w:tabs>
          <w:tab w:val="left" w:pos="0"/>
          <w:tab w:val="left" w:pos="360"/>
        </w:tabs>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690FE176" w14:textId="77777777" w:rsidR="006E6611" w:rsidRDefault="006E6611" w:rsidP="006E6611">
      <w:pPr>
        <w:pStyle w:val="Standard"/>
        <w:tabs>
          <w:tab w:val="left" w:pos="0"/>
          <w:tab w:val="left" w:pos="360"/>
        </w:tabs>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214958AA" w14:textId="77777777" w:rsidR="006E6611" w:rsidRDefault="006E6611" w:rsidP="006E6611">
      <w:pPr>
        <w:pStyle w:val="Standard"/>
        <w:tabs>
          <w:tab w:val="left" w:pos="0"/>
          <w:tab w:val="left" w:pos="360"/>
        </w:tabs>
        <w:jc w:val="both"/>
        <w:rPr>
          <w:rFonts w:cs="Tahoma"/>
        </w:rPr>
      </w:pPr>
      <w:r>
        <w:rPr>
          <w:rFonts w:cs="Tahoma"/>
        </w:rPr>
        <w:t>4. Podmiotowe środki dowodowe wymagane od wykonawcy obejmują:</w:t>
      </w:r>
    </w:p>
    <w:p w14:paraId="15DB41B6" w14:textId="77777777" w:rsidR="006E6611" w:rsidRDefault="006E6611" w:rsidP="006E6611">
      <w:pPr>
        <w:pStyle w:val="Standard"/>
        <w:tabs>
          <w:tab w:val="left" w:pos="0"/>
          <w:tab w:val="left" w:pos="360"/>
        </w:tabs>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cs="Tahoma"/>
          <w:b/>
          <w:bCs/>
        </w:rPr>
        <w:t>załącznik nr 5 do SWZ</w:t>
      </w:r>
      <w:r>
        <w:rPr>
          <w:rFonts w:cs="Tahoma"/>
        </w:rPr>
        <w:t>;</w:t>
      </w:r>
    </w:p>
    <w:p w14:paraId="17748F54" w14:textId="77777777" w:rsidR="006E6611" w:rsidRDefault="006E6611" w:rsidP="006E6611">
      <w:pPr>
        <w:pStyle w:val="Standard"/>
        <w:tabs>
          <w:tab w:val="left" w:pos="0"/>
          <w:tab w:val="left" w:pos="360"/>
        </w:tabs>
        <w:jc w:val="both"/>
        <w:rPr>
          <w:rFonts w:cs="Tahoma"/>
        </w:rPr>
      </w:pPr>
      <w:r>
        <w:rPr>
          <w:rFonts w:cs="Tahoma"/>
        </w:rPr>
        <w:t>2)</w:t>
      </w:r>
      <w:r>
        <w:rPr>
          <w:rFonts w:cs="Tahoma"/>
        </w:rPr>
        <w:tab/>
        <w:t xml:space="preserve">Odpis lub informacja z Krajowego Rejestru Sądowego lub z Centralnej Ewidencji i Informacji o Działalności Gospodarczej, w zakresie art. 109 ust. 1 pkt 4 ustawy, sporządzonych nie wcześniej niż </w:t>
      </w:r>
      <w:r>
        <w:rPr>
          <w:rFonts w:cs="Tahoma"/>
        </w:rPr>
        <w:lastRenderedPageBreak/>
        <w:t>3 miesiące przed jej złożeniem, jeżeli odrębne przepisy wymagają wpisu do rejestru lub ewidencji;</w:t>
      </w:r>
    </w:p>
    <w:p w14:paraId="6DAB436F" w14:textId="77777777" w:rsidR="006E6611" w:rsidRDefault="006E6611" w:rsidP="006E6611">
      <w:pPr>
        <w:pStyle w:val="Standard"/>
        <w:tabs>
          <w:tab w:val="left" w:pos="0"/>
          <w:tab w:val="left" w:pos="360"/>
        </w:tabs>
        <w:jc w:val="both"/>
      </w:pPr>
      <w:r>
        <w:rPr>
          <w:rFonts w:cs="Tahoma"/>
        </w:rPr>
        <w:t>3)</w:t>
      </w:r>
      <w:r>
        <w:rPr>
          <w:rFonts w:cs="Tahoma"/>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E642B5">
        <w:rPr>
          <w:rFonts w:cs="Tahoma"/>
          <w:b/>
          <w:bCs/>
        </w:rPr>
        <w:t xml:space="preserve">załącznik nr </w:t>
      </w:r>
      <w:r>
        <w:rPr>
          <w:rFonts w:cs="Tahoma"/>
          <w:b/>
          <w:bCs/>
        </w:rPr>
        <w:t>6</w:t>
      </w:r>
      <w:r w:rsidRPr="00E642B5">
        <w:rPr>
          <w:rFonts w:cs="Tahoma"/>
          <w:b/>
          <w:bCs/>
        </w:rPr>
        <w:t xml:space="preserve"> do SWZ</w:t>
      </w:r>
      <w:r>
        <w:rPr>
          <w:rFonts w:cs="Tahoma"/>
        </w:rPr>
        <w:t>;</w:t>
      </w:r>
    </w:p>
    <w:p w14:paraId="5E46E2D2" w14:textId="1A47C5A6" w:rsidR="006E6611" w:rsidRDefault="006E6611" w:rsidP="006E6611">
      <w:pPr>
        <w:pStyle w:val="Standard"/>
        <w:tabs>
          <w:tab w:val="left" w:pos="0"/>
          <w:tab w:val="left" w:pos="360"/>
        </w:tabs>
        <w:jc w:val="both"/>
        <w:rPr>
          <w:rFonts w:cs="Tahoma"/>
        </w:rPr>
      </w:pPr>
      <w:r>
        <w:rPr>
          <w:rFonts w:cs="Tahoma"/>
        </w:rPr>
        <w:t xml:space="preserve">4)   Opłacona polisa lub inny dokument potwierdzający, że Wykonawca  jest ubezpieczony od odpowiedzialności cywilnej w zakresie prowadzonej działalności związanej z przedmiotem zamówienia </w:t>
      </w:r>
      <w:r w:rsidRPr="0047010C">
        <w:rPr>
          <w:rFonts w:cs="Tahoma"/>
        </w:rPr>
        <w:t xml:space="preserve">na sumę </w:t>
      </w:r>
      <w:r w:rsidR="00484C8B" w:rsidRPr="0047010C">
        <w:rPr>
          <w:rFonts w:cs="Tahoma"/>
        </w:rPr>
        <w:t xml:space="preserve">1.300 </w:t>
      </w:r>
      <w:r w:rsidRPr="0047010C">
        <w:rPr>
          <w:rFonts w:cs="Tahoma"/>
        </w:rPr>
        <w:t>000,00 zł.</w:t>
      </w:r>
      <w:r>
        <w:rPr>
          <w:rFonts w:cs="Tahoma"/>
        </w:rPr>
        <w:t xml:space="preserve">        </w:t>
      </w:r>
    </w:p>
    <w:p w14:paraId="607888E6" w14:textId="77777777" w:rsidR="006E6611" w:rsidRDefault="006E6611" w:rsidP="006E6611">
      <w:pPr>
        <w:pStyle w:val="Standard"/>
        <w:tabs>
          <w:tab w:val="left" w:pos="0"/>
          <w:tab w:val="left" w:pos="360"/>
        </w:tabs>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B28CE01" w14:textId="77777777" w:rsidR="006E6611" w:rsidRDefault="006E6611" w:rsidP="006E6611">
      <w:pPr>
        <w:pStyle w:val="Standard"/>
        <w:jc w:val="both"/>
        <w:rPr>
          <w:rFonts w:cs="Tahoma"/>
        </w:rPr>
      </w:pPr>
      <w:r>
        <w:rPr>
          <w:rFonts w:cs="Tahoma"/>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773A5CD" w14:textId="77777777" w:rsidR="006E6611" w:rsidRDefault="006E6611" w:rsidP="006E6611">
      <w:pPr>
        <w:pStyle w:val="Standard"/>
        <w:jc w:val="both"/>
        <w:rPr>
          <w:rFonts w:cs="Tahoma"/>
        </w:rPr>
      </w:pPr>
      <w:r>
        <w:rPr>
          <w:rFonts w:cs="Tahoma"/>
        </w:rPr>
        <w:t xml:space="preserve"> 7. Zamawiający nie wzywa do złożenia podmiotowych środków dowodowych, jeżeli:</w:t>
      </w:r>
    </w:p>
    <w:p w14:paraId="6AAC6E1B" w14:textId="77777777" w:rsidR="006E6611" w:rsidRDefault="006E6611" w:rsidP="006E6611">
      <w:pPr>
        <w:pStyle w:val="Standard"/>
        <w:jc w:val="both"/>
        <w:rPr>
          <w:rFonts w:cs="Tahoma"/>
        </w:rPr>
      </w:pPr>
      <w:r>
        <w:rPr>
          <w:rFonts w:cs="Tahoma"/>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cs="Tahoma"/>
        </w:rPr>
        <w:t>p.z.p</w:t>
      </w:r>
      <w:proofErr w:type="spellEnd"/>
      <w:r>
        <w:rPr>
          <w:rFonts w:cs="Tahoma"/>
        </w:rPr>
        <w:t xml:space="preserve"> dane umożliwiające dostęp do tych środków;</w:t>
      </w:r>
    </w:p>
    <w:p w14:paraId="7408EA55" w14:textId="77777777" w:rsidR="006E6611" w:rsidRDefault="006E6611" w:rsidP="006E6611">
      <w:pPr>
        <w:pStyle w:val="Standard"/>
        <w:jc w:val="both"/>
      </w:pPr>
      <w:r>
        <w:rPr>
          <w:rFonts w:cs="Tahoma"/>
        </w:rPr>
        <w:t>2) podmiotowym środkiem dowodowym jest oświadczenie, którego treść odpowiada zakresowi oświadczenia, o którym mowa w art. 125 ust. 1.</w:t>
      </w:r>
      <w:r>
        <w:rPr>
          <w:rFonts w:eastAsia="Arial" w:cs="Tahoma"/>
        </w:rPr>
        <w:t xml:space="preserve">8. Jeżeli wykaz, oświadczenia lub inne złożone  przez wykonawcę dokumenty, o których mowa  w </w:t>
      </w:r>
      <w:proofErr w:type="spellStart"/>
      <w:r>
        <w:rPr>
          <w:rFonts w:eastAsia="Arial" w:cs="Tahoma"/>
        </w:rPr>
        <w:t>ppkt</w:t>
      </w:r>
      <w:proofErr w:type="spellEnd"/>
      <w:r>
        <w:rPr>
          <w:rFonts w:eastAsia="Arial" w:cs="Tahoma"/>
        </w:rPr>
        <w:t>. 7. 1) SIWZ  budzą wątpliwości  zamawiającego,   może on zwrócić się bezpośrednio do właściwego podmiotu, na rzecz którego roboty budowlane były  wykonane są wykonywane, o dodatkowe informacje lub dokumenty w tym zakresie.</w:t>
      </w:r>
    </w:p>
    <w:p w14:paraId="1512A7A2" w14:textId="77777777" w:rsidR="006E6611" w:rsidRDefault="006E6611" w:rsidP="006E6611">
      <w:pPr>
        <w:pStyle w:val="Standard"/>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0D5211B0" w14:textId="0187ABD6" w:rsidR="00BE5774" w:rsidRPr="00A40EFB" w:rsidRDefault="006E6611" w:rsidP="006E6611">
      <w:pPr>
        <w:pStyle w:val="Standard"/>
        <w:jc w:val="both"/>
        <w:rPr>
          <w:rFonts w:eastAsia="Arial" w:cs="Tahoma"/>
        </w:rPr>
      </w:pPr>
      <w:r>
        <w:rPr>
          <w:rFonts w:eastAsia="Arial" w:cs="Tahoma"/>
        </w:rPr>
        <w:t xml:space="preserve">9. W zakresie nieuregulowanym ustawą </w:t>
      </w:r>
      <w:proofErr w:type="spellStart"/>
      <w:r>
        <w:rPr>
          <w:rFonts w:eastAsia="Arial" w:cs="Tahoma"/>
        </w:rPr>
        <w:t>p.z.p</w:t>
      </w:r>
      <w:proofErr w:type="spellEnd"/>
      <w:r>
        <w:rPr>
          <w:rFonts w:eastAsia="Arial" w:cs="Tahom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FB298F6" w14:textId="77777777" w:rsidR="00BE5774" w:rsidRDefault="00BE5774" w:rsidP="006E6611">
      <w:pPr>
        <w:pStyle w:val="Standard"/>
        <w:jc w:val="both"/>
        <w:rPr>
          <w:rFonts w:cs="Tahoma"/>
        </w:rPr>
      </w:pPr>
    </w:p>
    <w:p w14:paraId="33612354" w14:textId="77777777" w:rsidR="006E6611" w:rsidRDefault="006E6611" w:rsidP="006E6611">
      <w:pPr>
        <w:pStyle w:val="Standard"/>
        <w:jc w:val="both"/>
        <w:rPr>
          <w:rFonts w:cs="Tahoma"/>
          <w:b/>
          <w:bCs/>
        </w:rPr>
      </w:pPr>
      <w:r>
        <w:rPr>
          <w:rFonts w:cs="Tahoma"/>
          <w:b/>
          <w:bCs/>
        </w:rPr>
        <w:t>XI.  INFORMACJA DLA WYKONAWCÓW POLEGAJĄCYCH NA ZASOBACH  INNYCH PODMIOTÓW, NA ZASADACH OKREŚLONYCH W ART. 118-123 USTAWY PZP:</w:t>
      </w:r>
    </w:p>
    <w:p w14:paraId="30950FC1" w14:textId="77777777" w:rsidR="006E6611" w:rsidRDefault="006E6611" w:rsidP="006E6611">
      <w:pPr>
        <w:pStyle w:val="Standard"/>
        <w:jc w:val="both"/>
        <w:rPr>
          <w:rFonts w:cs="Tahoma"/>
        </w:rPr>
      </w:pPr>
      <w:r>
        <w:rPr>
          <w:rFonts w:cs="Tahoma"/>
        </w:rPr>
        <w:t xml:space="preserve">1. Wykonawca może w celu potwierdzenia spełniania warunków udziału w polegać na zdolnościach technicznych lub zawodowych podmiotów udostępniających zasoby, niezależnie od charakteru </w:t>
      </w:r>
      <w:r>
        <w:rPr>
          <w:rFonts w:cs="Tahoma"/>
        </w:rPr>
        <w:lastRenderedPageBreak/>
        <w:t>prawnego łączących go z nimi stosunków prawnych.</w:t>
      </w:r>
    </w:p>
    <w:p w14:paraId="618A2877" w14:textId="77777777" w:rsidR="006E6611" w:rsidRDefault="006E6611" w:rsidP="006E6611">
      <w:pPr>
        <w:pStyle w:val="Standard"/>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0C3F56C5" w14:textId="77777777" w:rsidR="006E6611" w:rsidRDefault="006E6611" w:rsidP="006E6611">
      <w:pPr>
        <w:pStyle w:val="Standard"/>
        <w:jc w:val="both"/>
      </w:pPr>
      <w:r>
        <w:rPr>
          <w:rFonts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74F06881" w14:textId="77777777" w:rsidR="006E6611" w:rsidRDefault="006E6611" w:rsidP="006E6611">
      <w:pPr>
        <w:pStyle w:val="Standard"/>
        <w:jc w:val="both"/>
        <w:rPr>
          <w:rFonts w:cs="Tahoma"/>
        </w:rPr>
      </w:pPr>
      <w:r>
        <w:rPr>
          <w:rFonts w:cs="Tahom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E60BC2" w14:textId="77777777" w:rsidR="006E6611" w:rsidRDefault="006E6611" w:rsidP="006E6611">
      <w:pPr>
        <w:pStyle w:val="Standard"/>
        <w:jc w:val="both"/>
        <w:rPr>
          <w:rFonts w:cs="Tahoma"/>
        </w:rPr>
      </w:pPr>
      <w:r>
        <w:rPr>
          <w:rFonts w:cs="Tahom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55DE4B9" w14:textId="77777777" w:rsidR="006E6611" w:rsidRDefault="006E6611" w:rsidP="006E6611">
      <w:pPr>
        <w:pStyle w:val="Standard"/>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E618A58" w14:textId="01A31426" w:rsidR="006E6611" w:rsidRPr="00BE5774" w:rsidRDefault="006E6611" w:rsidP="006E6611">
      <w:pPr>
        <w:pStyle w:val="Standard"/>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F04FA5B" w14:textId="77777777" w:rsidR="006E6611" w:rsidRDefault="006E6611" w:rsidP="006E6611">
      <w:pPr>
        <w:pStyle w:val="Standard"/>
        <w:jc w:val="both"/>
      </w:pPr>
    </w:p>
    <w:p w14:paraId="0D054B3B" w14:textId="77777777" w:rsidR="006E6611" w:rsidRDefault="006E6611" w:rsidP="006E6611">
      <w:pPr>
        <w:pStyle w:val="Standard"/>
        <w:rPr>
          <w:rFonts w:cs="Tahoma"/>
          <w:b/>
          <w:bCs/>
        </w:rPr>
      </w:pPr>
      <w:r>
        <w:rPr>
          <w:rFonts w:cs="Tahoma"/>
          <w:b/>
          <w:bCs/>
        </w:rPr>
        <w:t>XII.  INFORMACJA DLA WYKONAWCÓW WSPÓLNIE UBIEGAJACYCH SIĘ O UDZIELENIE ZAMOWIENIA (SPÓŁKI CYWILNE / KONSORCJA):</w:t>
      </w:r>
    </w:p>
    <w:p w14:paraId="1F23C591" w14:textId="77777777" w:rsidR="006E6611" w:rsidRDefault="006E6611" w:rsidP="006E6611">
      <w:pPr>
        <w:pStyle w:val="Standard"/>
        <w:jc w:val="both"/>
        <w:rPr>
          <w:rFonts w:cs="Tahoma"/>
        </w:rPr>
      </w:pPr>
      <w:r>
        <w:rPr>
          <w:rFonts w:cs="Tahoma"/>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3A5F08D1" w14:textId="77777777" w:rsidR="006E6611" w:rsidRDefault="006E6611" w:rsidP="006E6611">
      <w:pPr>
        <w:pStyle w:val="Standard"/>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AE21C28" w14:textId="77777777" w:rsidR="006E6611" w:rsidRDefault="006E6611" w:rsidP="006E6611">
      <w:pPr>
        <w:pStyle w:val="Standard"/>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7F5F0963" w14:textId="6D27C502" w:rsidR="006E6611" w:rsidRDefault="006E6611" w:rsidP="006E6611">
      <w:pPr>
        <w:pStyle w:val="Standard"/>
        <w:jc w:val="both"/>
        <w:rPr>
          <w:rFonts w:cs="Tahoma"/>
        </w:rPr>
      </w:pPr>
      <w:r>
        <w:rPr>
          <w:rFonts w:cs="Tahoma"/>
        </w:rPr>
        <w:t>4. Oświadczenia i dokumenty potwierdzające brak podstaw do wykluczenia z postępowania składa każdy z Wykonawców wspólnie ubiegających się o zamówienie.</w:t>
      </w:r>
    </w:p>
    <w:p w14:paraId="553480F2" w14:textId="77777777" w:rsidR="00AD0FF1" w:rsidRDefault="00AD0FF1" w:rsidP="006E6611">
      <w:pPr>
        <w:pStyle w:val="Standard"/>
        <w:jc w:val="both"/>
        <w:rPr>
          <w:rFonts w:cs="Tahoma"/>
        </w:rPr>
      </w:pPr>
    </w:p>
    <w:p w14:paraId="387F4512" w14:textId="0DAF746F" w:rsidR="003610CE" w:rsidRPr="00D56991" w:rsidRDefault="003610CE" w:rsidP="003610CE">
      <w:pPr>
        <w:jc w:val="both"/>
        <w:rPr>
          <w:rFonts w:eastAsia="Arial Unicode MS" w:cs="Tahoma"/>
          <w:b/>
          <w:bCs/>
        </w:rPr>
      </w:pPr>
      <w:r w:rsidRPr="00D56991">
        <w:rPr>
          <w:rFonts w:eastAsia="Arial Unicode MS" w:cs="Tahoma"/>
          <w:b/>
          <w:bCs/>
        </w:rPr>
        <w:t xml:space="preserve">XIII. INFORMACJA O SPOSOBIE POROZUMIEWANIA SIĘ ZAMAWIAJĄCEGO Z WYKONAWCAMI ORAZ UDZIELANIE WYJAŚNIEŃ TREŚCI SWZ:         </w:t>
      </w:r>
    </w:p>
    <w:p w14:paraId="7BF819AA" w14:textId="77777777" w:rsidR="006E6611" w:rsidRDefault="006E6611" w:rsidP="006E6611">
      <w:pPr>
        <w:pStyle w:val="Standard"/>
        <w:jc w:val="both"/>
        <w:rPr>
          <w:rFonts w:eastAsia="Arial"/>
          <w:b/>
          <w:bCs/>
          <w:i/>
          <w:iCs/>
        </w:rPr>
      </w:pPr>
      <w:r>
        <w:rPr>
          <w:rFonts w:eastAsia="Arial"/>
          <w:b/>
          <w:bCs/>
          <w:i/>
          <w:iCs/>
        </w:rPr>
        <w:t xml:space="preserve"> </w:t>
      </w:r>
    </w:p>
    <w:p w14:paraId="3AB5D3DA" w14:textId="7390B368"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Osobą uprawnioną do kontaktu z Wykonawcami jest: </w:t>
      </w:r>
      <w:r w:rsidR="0065500F" w:rsidRPr="0047010C">
        <w:rPr>
          <w:rFonts w:eastAsia="Times New Roman" w:cs="Times New Roman"/>
          <w:kern w:val="2"/>
          <w:sz w:val="22"/>
          <w:szCs w:val="22"/>
          <w:lang w:eastAsia="ar-SA" w:bidi="ar-SA"/>
        </w:rPr>
        <w:t>Paweł Kaźmierczak</w:t>
      </w:r>
      <w:r w:rsidRPr="0047010C">
        <w:rPr>
          <w:rFonts w:eastAsia="Times New Roman" w:cs="Times New Roman"/>
          <w:kern w:val="2"/>
          <w:sz w:val="22"/>
          <w:szCs w:val="22"/>
          <w:lang w:eastAsia="ar-SA" w:bidi="ar-SA"/>
        </w:rPr>
        <w:t>, nr tel. 71 3870617.</w:t>
      </w:r>
    </w:p>
    <w:p w14:paraId="6C8D2A9C"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2" w:name="_Hlk95891751"/>
      <w:r w:rsidRPr="003610CE">
        <w:rPr>
          <w:rFonts w:eastAsia="Times New Roman" w:cs="Times New Roman"/>
          <w:b/>
          <w:bCs/>
          <w:kern w:val="2"/>
          <w:sz w:val="22"/>
          <w:szCs w:val="22"/>
          <w:lang w:eastAsia="ar-SA" w:bidi="ar-SA"/>
        </w:rPr>
        <w:t>https://platformazakupowa.pl/pn/drogi_trzebnica</w:t>
      </w:r>
      <w:bookmarkEnd w:id="2"/>
      <w:r w:rsidRPr="003610CE">
        <w:rPr>
          <w:rFonts w:eastAsia="Times New Roman" w:cs="Times New Roman"/>
          <w:b/>
          <w:bCs/>
          <w:kern w:val="2"/>
          <w:sz w:val="22"/>
          <w:szCs w:val="22"/>
          <w:lang w:eastAsia="ar-SA" w:bidi="ar-SA"/>
        </w:rPr>
        <w:t>.</w:t>
      </w:r>
    </w:p>
    <w:p w14:paraId="7EA8896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22ABE91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 przesyłania Zamawiającemu pytań do treści SWZ;</w:t>
      </w:r>
    </w:p>
    <w:p w14:paraId="381A0BDF"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5A462ECB"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517E183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D7389C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 treści przedmiotowych środków dowodowych;</w:t>
      </w:r>
    </w:p>
    <w:p w14:paraId="0478D5E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przesłania odpowiedzi na inne wezwania Zamawiającego wynikające z ustawy - Prawo zamówień publicznych;</w:t>
      </w:r>
    </w:p>
    <w:p w14:paraId="2AB2031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0A2C4CFD"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60924705" w14:textId="77777777" w:rsidR="003610CE" w:rsidRPr="003610CE" w:rsidRDefault="003610CE" w:rsidP="003610CE">
      <w:pPr>
        <w:widowControl/>
        <w:autoSpaceDN/>
        <w:spacing w:line="360"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66BB851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2EDFAB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EB7B77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9051AA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3DD5AA1"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stały dostęp do sieci Internet o gwarantowanej przepustowości nie mniejszej niż 512 </w:t>
      </w:r>
      <w:proofErr w:type="spellStart"/>
      <w:r w:rsidRPr="003610CE">
        <w:rPr>
          <w:rFonts w:eastAsia="Times New Roman" w:cs="Times New Roman"/>
          <w:kern w:val="2"/>
          <w:sz w:val="22"/>
          <w:szCs w:val="22"/>
          <w:lang w:eastAsia="ar-SA" w:bidi="ar-SA"/>
        </w:rPr>
        <w:t>kb</w:t>
      </w:r>
      <w:proofErr w:type="spellEnd"/>
      <w:r w:rsidRPr="003610CE">
        <w:rPr>
          <w:rFonts w:eastAsia="Times New Roman" w:cs="Times New Roman"/>
          <w:kern w:val="2"/>
          <w:sz w:val="22"/>
          <w:szCs w:val="22"/>
          <w:lang w:eastAsia="ar-SA" w:bidi="ar-SA"/>
        </w:rPr>
        <w:t>/s,</w:t>
      </w:r>
    </w:p>
    <w:p w14:paraId="1DEAAF0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4F495F8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4CE2C2E4"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325B808B"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e)</w:t>
      </w:r>
      <w:r w:rsidRPr="003610CE">
        <w:rPr>
          <w:rFonts w:eastAsia="Times New Roman" w:cs="Times New Roman"/>
          <w:kern w:val="2"/>
          <w:sz w:val="22"/>
          <w:szCs w:val="22"/>
          <w:lang w:eastAsia="ar-SA" w:bidi="ar-SA"/>
        </w:rPr>
        <w:tab/>
        <w:t xml:space="preserve">zainstalowany program Adobe </w:t>
      </w:r>
      <w:proofErr w:type="spellStart"/>
      <w:r w:rsidRPr="003610CE">
        <w:rPr>
          <w:rFonts w:eastAsia="Times New Roman" w:cs="Times New Roman"/>
          <w:kern w:val="2"/>
          <w:sz w:val="22"/>
          <w:szCs w:val="22"/>
          <w:lang w:eastAsia="ar-SA" w:bidi="ar-SA"/>
        </w:rPr>
        <w:t>Acrobat</w:t>
      </w:r>
      <w:proofErr w:type="spellEnd"/>
      <w:r w:rsidRPr="003610CE">
        <w:rPr>
          <w:rFonts w:eastAsia="Times New Roman" w:cs="Times New Roman"/>
          <w:kern w:val="2"/>
          <w:sz w:val="22"/>
          <w:szCs w:val="22"/>
          <w:lang w:eastAsia="ar-SA" w:bidi="ar-SA"/>
        </w:rPr>
        <w:t xml:space="preserve"> Reader lub inny obsługujący format plików .pdf,</w:t>
      </w:r>
    </w:p>
    <w:p w14:paraId="7B5F148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09A4976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w:t>
      </w:r>
      <w:proofErr w:type="spellStart"/>
      <w:r w:rsidRPr="003610CE">
        <w:rPr>
          <w:rFonts w:eastAsia="Times New Roman" w:cs="Times New Roman"/>
          <w:kern w:val="2"/>
          <w:sz w:val="22"/>
          <w:szCs w:val="22"/>
          <w:lang w:eastAsia="ar-SA" w:bidi="ar-SA"/>
        </w:rPr>
        <w:t>hh:mm:ss</w:t>
      </w:r>
      <w:proofErr w:type="spellEnd"/>
      <w:r w:rsidRPr="003610CE">
        <w:rPr>
          <w:rFonts w:eastAsia="Times New Roman" w:cs="Times New Roman"/>
          <w:kern w:val="2"/>
          <w:sz w:val="22"/>
          <w:szCs w:val="22"/>
          <w:lang w:eastAsia="ar-SA" w:bidi="ar-SA"/>
        </w:rPr>
        <w:t>) generowany wg. czasu lokalnego serwera synchronizowanego z zegarem Głównego Urzędu Miar.</w:t>
      </w:r>
    </w:p>
    <w:p w14:paraId="0A51222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65984D44"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1ED929C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0C23BB3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1D1E83F"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7CC7ACB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3A2E5F" w14:textId="77777777" w:rsidR="003610CE" w:rsidRPr="003610CE" w:rsidRDefault="003610CE" w:rsidP="003610CE">
      <w:pPr>
        <w:widowControl/>
        <w:autoSpaceDN/>
        <w:spacing w:line="360"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5075FF77" w14:textId="2081BF2C" w:rsidR="003610CE" w:rsidRPr="003610CE" w:rsidRDefault="003610CE" w:rsidP="00D14CB1">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9D6457B"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w:t>
      </w:r>
      <w:proofErr w:type="spellStart"/>
      <w:r w:rsidRPr="003610CE">
        <w:rPr>
          <w:rFonts w:eastAsia="Times New Roman" w:cs="Times New Roman"/>
          <w:kern w:val="2"/>
          <w:sz w:val="22"/>
          <w:szCs w:val="22"/>
          <w:lang w:eastAsia="ar-SA" w:bidi="ar-SA"/>
        </w:rPr>
        <w:t>doc</w:t>
      </w:r>
      <w:proofErr w:type="spellEnd"/>
      <w:r w:rsidRPr="003610CE">
        <w:rPr>
          <w:rFonts w:eastAsia="Times New Roman" w:cs="Times New Roman"/>
          <w:kern w:val="2"/>
          <w:sz w:val="22"/>
          <w:szCs w:val="22"/>
          <w:lang w:eastAsia="ar-SA" w:bidi="ar-SA"/>
        </w:rPr>
        <w:t xml:space="preserve"> .xls .jpg (.</w:t>
      </w:r>
      <w:proofErr w:type="spellStart"/>
      <w:r w:rsidRPr="003610CE">
        <w:rPr>
          <w:rFonts w:eastAsia="Times New Roman" w:cs="Times New Roman"/>
          <w:kern w:val="2"/>
          <w:sz w:val="22"/>
          <w:szCs w:val="22"/>
          <w:lang w:eastAsia="ar-SA" w:bidi="ar-SA"/>
        </w:rPr>
        <w:t>jpeg</w:t>
      </w:r>
      <w:proofErr w:type="spellEnd"/>
      <w:r w:rsidRPr="003610CE">
        <w:rPr>
          <w:rFonts w:eastAsia="Times New Roman" w:cs="Times New Roman"/>
          <w:kern w:val="2"/>
          <w:sz w:val="22"/>
          <w:szCs w:val="22"/>
          <w:lang w:eastAsia="ar-SA" w:bidi="ar-SA"/>
        </w:rPr>
        <w:t>) ze szczególnym wskazaniem na .pdf</w:t>
      </w:r>
    </w:p>
    <w:p w14:paraId="0C3463F1"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50EAC96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.zip </w:t>
      </w:r>
    </w:p>
    <w:p w14:paraId="5A3C43E3"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5505376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w:t>
      </w:r>
      <w:proofErr w:type="spellStart"/>
      <w:r w:rsidRPr="003610CE">
        <w:rPr>
          <w:rFonts w:eastAsia="Times New Roman" w:cs="Times New Roman"/>
          <w:kern w:val="2"/>
          <w:sz w:val="22"/>
          <w:szCs w:val="22"/>
          <w:lang w:eastAsia="ar-SA" w:bidi="ar-SA"/>
        </w:rPr>
        <w:t>rar</w:t>
      </w:r>
      <w:proofErr w:type="spellEnd"/>
      <w:r w:rsidRPr="003610CE">
        <w:rPr>
          <w:rFonts w:eastAsia="Times New Roman" w:cs="Times New Roman"/>
          <w:kern w:val="2"/>
          <w:sz w:val="22"/>
          <w:szCs w:val="22"/>
          <w:lang w:eastAsia="ar-SA" w:bidi="ar-SA"/>
        </w:rPr>
        <w:t xml:space="preserve"> .gif .</w:t>
      </w:r>
      <w:proofErr w:type="spellStart"/>
      <w:r w:rsidRPr="003610CE">
        <w:rPr>
          <w:rFonts w:eastAsia="Times New Roman" w:cs="Times New Roman"/>
          <w:kern w:val="2"/>
          <w:sz w:val="22"/>
          <w:szCs w:val="22"/>
          <w:lang w:eastAsia="ar-SA" w:bidi="ar-SA"/>
        </w:rPr>
        <w:t>bmp</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numbers</w:t>
      </w:r>
      <w:proofErr w:type="spellEnd"/>
      <w:r w:rsidRPr="003610CE">
        <w:rPr>
          <w:rFonts w:eastAsia="Times New Roman" w:cs="Times New Roman"/>
          <w:kern w:val="2"/>
          <w:sz w:val="22"/>
          <w:szCs w:val="22"/>
          <w:lang w:eastAsia="ar-SA" w:bidi="ar-SA"/>
        </w:rPr>
        <w:t xml:space="preserve"> .</w:t>
      </w:r>
      <w:proofErr w:type="spellStart"/>
      <w:r w:rsidRPr="003610CE">
        <w:rPr>
          <w:rFonts w:eastAsia="Times New Roman" w:cs="Times New Roman"/>
          <w:kern w:val="2"/>
          <w:sz w:val="22"/>
          <w:szCs w:val="22"/>
          <w:lang w:eastAsia="ar-SA" w:bidi="ar-SA"/>
        </w:rPr>
        <w:t>pages</w:t>
      </w:r>
      <w:proofErr w:type="spellEnd"/>
      <w:r w:rsidRPr="003610CE">
        <w:rPr>
          <w:rFonts w:eastAsia="Times New Roman" w:cs="Times New Roman"/>
          <w:kern w:val="2"/>
          <w:sz w:val="22"/>
          <w:szCs w:val="22"/>
          <w:lang w:eastAsia="ar-SA" w:bidi="ar-SA"/>
        </w:rPr>
        <w:t>. Dokumenty złożone w takich plikach zostaną uznane za złożone nieskutecznie.</w:t>
      </w:r>
    </w:p>
    <w:p w14:paraId="442B3F63"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 xml:space="preserve">Zamawiający zwraca uwagę na ograniczenia wielkości plików podpisywanych profilem zaufanym, który wynosi max 10MB, oraz na ograniczenie wielkości plików podpisywanych w aplikacji </w:t>
      </w:r>
      <w:proofErr w:type="spellStart"/>
      <w:r w:rsidRPr="003610CE">
        <w:rPr>
          <w:rFonts w:eastAsia="Times New Roman" w:cs="Times New Roman"/>
          <w:kern w:val="2"/>
          <w:sz w:val="22"/>
          <w:szCs w:val="22"/>
          <w:lang w:eastAsia="ar-SA" w:bidi="ar-SA"/>
        </w:rPr>
        <w:t>eDoApp</w:t>
      </w:r>
      <w:proofErr w:type="spellEnd"/>
      <w:r w:rsidRPr="003610CE">
        <w:rPr>
          <w:rFonts w:eastAsia="Times New Roman" w:cs="Times New Roman"/>
          <w:kern w:val="2"/>
          <w:sz w:val="22"/>
          <w:szCs w:val="22"/>
          <w:lang w:eastAsia="ar-SA" w:bidi="ar-SA"/>
        </w:rPr>
        <w:t xml:space="preserve"> służącej do składania podpisu osobistego, który wynosi max 5MB.</w:t>
      </w:r>
    </w:p>
    <w:p w14:paraId="4A2B920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610CE">
        <w:rPr>
          <w:rFonts w:eastAsia="Times New Roman" w:cs="Times New Roman"/>
          <w:kern w:val="2"/>
          <w:sz w:val="22"/>
          <w:szCs w:val="22"/>
          <w:lang w:eastAsia="ar-SA" w:bidi="ar-SA"/>
        </w:rPr>
        <w:t>PAdES</w:t>
      </w:r>
      <w:proofErr w:type="spellEnd"/>
      <w:r w:rsidRPr="003610CE">
        <w:rPr>
          <w:rFonts w:eastAsia="Times New Roman" w:cs="Times New Roman"/>
          <w:kern w:val="2"/>
          <w:sz w:val="22"/>
          <w:szCs w:val="22"/>
          <w:lang w:eastAsia="ar-SA" w:bidi="ar-SA"/>
        </w:rPr>
        <w:t xml:space="preserve">. </w:t>
      </w:r>
    </w:p>
    <w:p w14:paraId="048EFBCE"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 xml:space="preserve">Pliki w innych formatach niż PDF zaleca się opatrzyć zewnętrznym podpisem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Wykonawca powinien pamiętać, aby plik z podpisem przekazywać łącznie z dokumentem podpisywanym.</w:t>
      </w:r>
    </w:p>
    <w:p w14:paraId="7C5EC3B5"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A86E798"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046FA15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498D4864"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4C1F109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CCA97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6C8E9CBC"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361FDC52"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7F5411B9"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5738E18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3C31445F"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4918D72A"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9033A40"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6BDE9AD7" w14:textId="77777777" w:rsidR="003610CE" w:rsidRPr="003610CE" w:rsidRDefault="003610CE" w:rsidP="003610CE">
      <w:pPr>
        <w:widowControl/>
        <w:autoSpaceDN/>
        <w:spacing w:line="360"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p>
    <w:p w14:paraId="137771B5" w14:textId="77777777" w:rsidR="00A40EFB" w:rsidRDefault="00A40EFB" w:rsidP="003610CE">
      <w:pPr>
        <w:widowControl/>
        <w:autoSpaceDN/>
        <w:spacing w:line="360" w:lineRule="auto"/>
        <w:ind w:left="-50" w:firstLine="30"/>
        <w:jc w:val="both"/>
        <w:textAlignment w:val="auto"/>
        <w:rPr>
          <w:rFonts w:eastAsia="Times New Roman" w:cs="Times New Roman"/>
          <w:b/>
          <w:bCs/>
          <w:kern w:val="2"/>
          <w:lang w:eastAsia="ar-SA" w:bidi="ar-SA"/>
        </w:rPr>
      </w:pPr>
    </w:p>
    <w:p w14:paraId="55E71208" w14:textId="4CD7F24E" w:rsidR="003610CE" w:rsidRPr="00A40EFB" w:rsidRDefault="003610CE" w:rsidP="003610CE">
      <w:pPr>
        <w:widowControl/>
        <w:autoSpaceDN/>
        <w:spacing w:line="360" w:lineRule="auto"/>
        <w:ind w:left="-50" w:firstLine="30"/>
        <w:jc w:val="both"/>
        <w:textAlignment w:val="auto"/>
        <w:rPr>
          <w:rFonts w:eastAsia="Times New Roman" w:cs="Times New Roman"/>
          <w:kern w:val="2"/>
          <w:lang w:eastAsia="ar-SA" w:bidi="ar-SA"/>
        </w:rPr>
      </w:pPr>
      <w:r w:rsidRPr="00A40EFB">
        <w:rPr>
          <w:rFonts w:eastAsia="Times New Roman" w:cs="Times New Roman"/>
          <w:b/>
          <w:bCs/>
          <w:kern w:val="2"/>
          <w:lang w:eastAsia="ar-SA" w:bidi="ar-SA"/>
        </w:rPr>
        <w:lastRenderedPageBreak/>
        <w:t xml:space="preserve">XIV.  OPIS SPOSOBU PRZYGOTOWANIA OFERT ORAZ WYMAGANIA FORMALNE DOTYCZĄCE SKŁADANYCH OŚWIADCZEŃ I DOKUMENTÓW:     </w:t>
      </w:r>
    </w:p>
    <w:p w14:paraId="1CAB945A"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7D66F332"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718CAF56" w14:textId="1A962649" w:rsid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0D476C14" w14:textId="0D69C1AF" w:rsidR="00705842" w:rsidRPr="00705842" w:rsidRDefault="00705842" w:rsidP="00705842">
      <w:pPr>
        <w:pStyle w:val="Standard"/>
        <w:jc w:val="both"/>
      </w:pPr>
      <w:r>
        <w:rPr>
          <w:rFonts w:eastAsia="Times New Roman" w:cs="Times New Roman"/>
          <w:kern w:val="2"/>
          <w:sz w:val="22"/>
          <w:szCs w:val="22"/>
          <w:lang w:eastAsia="ar-SA" w:bidi="ar-SA"/>
        </w:rPr>
        <w:t xml:space="preserve">             </w:t>
      </w:r>
      <w:r w:rsidRPr="009C2766">
        <w:t>0) wypełniony kosztorys ofertowy;</w:t>
      </w:r>
    </w:p>
    <w:p w14:paraId="3D2F5EEB"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5D592DC5"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413DB496"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7745A60C"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600061B"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09F71B72" w14:textId="77777777" w:rsidR="003610CE" w:rsidRPr="003610CE" w:rsidRDefault="003610CE" w:rsidP="003610CE">
      <w:pPr>
        <w:widowControl/>
        <w:autoSpaceDN/>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67E48B86"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7.</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5C98CD7"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2CE2EE"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50AA199"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73E63BF4"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6296E385"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51A3441A"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7F786AAA"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p>
    <w:p w14:paraId="49A0F810"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610CE">
        <w:rPr>
          <w:rFonts w:eastAsia="Times New Roman" w:cs="Times New Roman"/>
          <w:kern w:val="2"/>
          <w:sz w:val="22"/>
          <w:szCs w:val="22"/>
          <w:lang w:eastAsia="ar-SA" w:bidi="ar-SA"/>
        </w:rPr>
        <w:t>eIDAS</w:t>
      </w:r>
      <w:proofErr w:type="spellEnd"/>
      <w:r w:rsidRPr="003610CE">
        <w:rPr>
          <w:rFonts w:eastAsia="Times New Roman" w:cs="Times New Roman"/>
          <w:kern w:val="2"/>
          <w:sz w:val="22"/>
          <w:szCs w:val="22"/>
          <w:lang w:eastAsia="ar-SA" w:bidi="ar-SA"/>
        </w:rPr>
        <w:t>) (UE) nr 910/2014 - od 1 lipca 2016 roku”.</w:t>
      </w:r>
    </w:p>
    <w:p w14:paraId="3F5964D7"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przypadku wykorzystania formatu podpisu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 xml:space="preserve"> zewnętrzny. Zamawiający wymaga dołączenia odpowiedniej ilości plików tj. podpisywanych plików z danymi oraz plików podpisu w formacie </w:t>
      </w:r>
      <w:proofErr w:type="spellStart"/>
      <w:r w:rsidRPr="003610CE">
        <w:rPr>
          <w:rFonts w:eastAsia="Times New Roman" w:cs="Times New Roman"/>
          <w:kern w:val="2"/>
          <w:sz w:val="22"/>
          <w:szCs w:val="22"/>
          <w:lang w:eastAsia="ar-SA" w:bidi="ar-SA"/>
        </w:rPr>
        <w:t>XAdES</w:t>
      </w:r>
      <w:proofErr w:type="spellEnd"/>
      <w:r w:rsidRPr="003610CE">
        <w:rPr>
          <w:rFonts w:eastAsia="Times New Roman" w:cs="Times New Roman"/>
          <w:kern w:val="2"/>
          <w:sz w:val="22"/>
          <w:szCs w:val="22"/>
          <w:lang w:eastAsia="ar-SA" w:bidi="ar-SA"/>
        </w:rPr>
        <w:t>.</w:t>
      </w:r>
    </w:p>
    <w:p w14:paraId="637E5C94"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Zgodnie z art. 18 ust. 3 ustawy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w:t>
      </w:r>
      <w:r w:rsidRPr="003610CE">
        <w:rPr>
          <w:rFonts w:eastAsia="Times New Roman" w:cs="Times New Roman"/>
          <w:kern w:val="2"/>
          <w:sz w:val="22"/>
          <w:szCs w:val="22"/>
          <w:lang w:eastAsia="ar-SA" w:bidi="ar-SA"/>
        </w:rPr>
        <w:lastRenderedPageBreak/>
        <w:t>załączając stosowne wyjaśnienia, iż zastrzeżone informacje stanowią tajemnicę przedsiębiorstwa. Na platformie w formularzu składania oferty znajduje się miejsce wyznaczone do dołączenia części oferty stanowiącej tajemnicę przedsiębiorstwa.</w:t>
      </w:r>
    </w:p>
    <w:p w14:paraId="01B276C1"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36828D8D"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497D1FFC"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6040D525"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323DDB09"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08C602"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4C35AB86" w14:textId="289B2307" w:rsidR="006E6611" w:rsidRDefault="003610CE" w:rsidP="00A40EFB">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629B9B0F" w14:textId="77777777" w:rsidR="00A40EFB" w:rsidRPr="00A40EFB" w:rsidRDefault="00A40EFB" w:rsidP="00A40EFB">
      <w:pPr>
        <w:widowControl/>
        <w:autoSpaceDN/>
        <w:jc w:val="both"/>
        <w:textAlignment w:val="auto"/>
        <w:rPr>
          <w:rFonts w:eastAsia="Times New Roman" w:cs="Times New Roman"/>
          <w:kern w:val="2"/>
          <w:sz w:val="22"/>
          <w:szCs w:val="22"/>
          <w:lang w:eastAsia="ar-SA" w:bidi="ar-SA"/>
        </w:rPr>
      </w:pPr>
    </w:p>
    <w:p w14:paraId="42021636" w14:textId="77777777" w:rsidR="006E6611" w:rsidRDefault="006E6611" w:rsidP="006E6611">
      <w:pPr>
        <w:pStyle w:val="Standard"/>
        <w:rPr>
          <w:b/>
          <w:bCs/>
        </w:rPr>
      </w:pPr>
      <w:r>
        <w:rPr>
          <w:b/>
          <w:bCs/>
        </w:rPr>
        <w:t xml:space="preserve">XV OPIS SPOSOBU OBLICZENIA CENY OFERTY:                                                                                                </w:t>
      </w:r>
    </w:p>
    <w:p w14:paraId="651AE9FC" w14:textId="77777777" w:rsidR="006E6611" w:rsidRDefault="006E6611" w:rsidP="006E6611">
      <w:pPr>
        <w:pStyle w:val="Standard"/>
      </w:pPr>
      <w:r>
        <w:t xml:space="preserve">Wykonawca podaje cenę za realizację przedmiotu zamówienia zgodnie ze wzorem Formularza Ofertowego, stanowiącego </w:t>
      </w:r>
      <w:r>
        <w:rPr>
          <w:b/>
          <w:bCs/>
        </w:rPr>
        <w:t>załącznik nr 1 do SWZ</w:t>
      </w:r>
      <w:r>
        <w:t>.</w:t>
      </w:r>
    </w:p>
    <w:p w14:paraId="548F569E" w14:textId="77777777" w:rsidR="006E6611" w:rsidRDefault="006E6611" w:rsidP="006E6611">
      <w:pPr>
        <w:pStyle w:val="Standard"/>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19FABEB9" w14:textId="77777777" w:rsidR="006E6611" w:rsidRDefault="006E6611" w:rsidP="006E6611">
      <w:pPr>
        <w:pStyle w:val="Standard"/>
      </w:pPr>
      <w:r>
        <w:t>3. Cena podana na Formularzu Ofertowym jest ceną ostateczną, niepodlegającą negocjacji i wyczerpującą wszelkie należności Wykonawcy wobec Zamawiającego związane z realizacją przedmiotu zamówienia.</w:t>
      </w:r>
    </w:p>
    <w:p w14:paraId="43737215" w14:textId="77777777" w:rsidR="006E6611" w:rsidRDefault="006E6611" w:rsidP="006E6611">
      <w:pPr>
        <w:pStyle w:val="Standard"/>
      </w:pPr>
      <w:r>
        <w:t>4. Cena oferty powinna być wyrażona w złotych (PLN) z dokładnością do dwóch miejsc po przecinku.</w:t>
      </w:r>
    </w:p>
    <w:p w14:paraId="3EEC7648" w14:textId="77777777" w:rsidR="006E6611" w:rsidRDefault="006E6611" w:rsidP="006E6611">
      <w:pPr>
        <w:pStyle w:val="Standard"/>
      </w:pPr>
      <w:r>
        <w:t>5. Zamawiający nie przewiduje rozliczeń w walucie obcej.</w:t>
      </w:r>
    </w:p>
    <w:p w14:paraId="10827C27" w14:textId="77777777" w:rsidR="006E6611" w:rsidRDefault="006E6611" w:rsidP="006E6611">
      <w:pPr>
        <w:pStyle w:val="Standard"/>
      </w:pPr>
      <w:r>
        <w:t>6. Wyliczona cena oferty brutto będzie służyć do porównania złożonych ofert i do rozliczenia w trakcie realizacji zamówienia.</w:t>
      </w:r>
    </w:p>
    <w:p w14:paraId="78E1AF65" w14:textId="77777777" w:rsidR="006E6611" w:rsidRDefault="006E6611" w:rsidP="006E6611">
      <w:pPr>
        <w:pStyle w:val="Standard"/>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05129D9F" w14:textId="77777777" w:rsidR="006E6611" w:rsidRDefault="006E6611" w:rsidP="006E6611">
      <w:pPr>
        <w:pStyle w:val="Standard"/>
      </w:pPr>
      <w:r>
        <w:t>1) poinformowania zamawiającego, że wybór jego oferty będzie prowadził do powstania u zamawiającego obowiązku podatkowego;</w:t>
      </w:r>
    </w:p>
    <w:p w14:paraId="36358DD7" w14:textId="77777777" w:rsidR="006E6611" w:rsidRDefault="006E6611" w:rsidP="006E6611">
      <w:pPr>
        <w:pStyle w:val="Standard"/>
      </w:pPr>
      <w:r>
        <w:t>2) wskazania nazwy (rodzaju) towaru lub usługi, których dostawa lub świadczenie będą prowadziły do powstania obowiązku podatkowego;</w:t>
      </w:r>
    </w:p>
    <w:p w14:paraId="3F8F49F9" w14:textId="77777777" w:rsidR="006E6611" w:rsidRDefault="006E6611" w:rsidP="006E6611">
      <w:pPr>
        <w:pStyle w:val="Standard"/>
      </w:pPr>
      <w:r>
        <w:t>3) wskazania wartości towaru lub usługi objętego obowiązkiem podatkowym zamawiającego, bez kwoty podatku;</w:t>
      </w:r>
    </w:p>
    <w:p w14:paraId="77159944" w14:textId="77777777" w:rsidR="006E6611" w:rsidRDefault="006E6611" w:rsidP="006E6611">
      <w:pPr>
        <w:pStyle w:val="Standard"/>
      </w:pPr>
      <w:r>
        <w:t>4) wskazania stawki podatku od towarów i usług, która zgodnie z wiedzą wykonawcy, będzie miała zastosowanie.</w:t>
      </w:r>
    </w:p>
    <w:p w14:paraId="5C8CEC78" w14:textId="6848B62A" w:rsidR="006E6611" w:rsidRPr="00BE5774" w:rsidRDefault="006E6611" w:rsidP="006E6611">
      <w:pPr>
        <w:pStyle w:val="Standard"/>
      </w:pPr>
      <w:r>
        <w:t xml:space="preserve">8. Wzór Formularza Ofertowego został opracowany przy założeniu, iż wybór oferty nie będzie prowadzić do powstania u Zamawiającego obowiązku podatkowego w zakresie podatku VAT. W </w:t>
      </w:r>
      <w:r>
        <w:lastRenderedPageBreak/>
        <w:t xml:space="preserve">przypadku, gdy Wykonawca zobowiązany jest złożyć oświadczenie o powstaniu u Zamawiającego obowiązku podatkowego, to winien odpowiednio zmodyfikować treść formularza.  </w:t>
      </w:r>
    </w:p>
    <w:p w14:paraId="2558A969" w14:textId="77777777" w:rsidR="006E6611" w:rsidRDefault="006E6611" w:rsidP="006E6611">
      <w:pPr>
        <w:pStyle w:val="Standard"/>
        <w:rPr>
          <w:b/>
          <w:bCs/>
        </w:rPr>
      </w:pPr>
    </w:p>
    <w:p w14:paraId="5567F79C" w14:textId="77777777" w:rsidR="006E6611" w:rsidRDefault="006E6611" w:rsidP="006E6611">
      <w:pPr>
        <w:pStyle w:val="Standard"/>
        <w:rPr>
          <w:b/>
          <w:bCs/>
        </w:rPr>
      </w:pPr>
      <w:r>
        <w:rPr>
          <w:b/>
          <w:bCs/>
        </w:rPr>
        <w:t>XVI.  WYMAGANIA  DOTYCZACE  WADIUM:</w:t>
      </w:r>
    </w:p>
    <w:p w14:paraId="10930D0B" w14:textId="14ED11B8" w:rsidR="006E6611" w:rsidRDefault="006E6611" w:rsidP="006E6611">
      <w:pPr>
        <w:pStyle w:val="Standard"/>
        <w:jc w:val="both"/>
      </w:pPr>
      <w:r>
        <w:t>1. Wykonawca zobowiązany jest do zabezpieczenia swojej oferty wadium w wysokości</w:t>
      </w:r>
      <w:r w:rsidRPr="0047010C">
        <w:t xml:space="preserve">:  </w:t>
      </w:r>
      <w:r w:rsidR="00C9458D" w:rsidRPr="0047010C">
        <w:t>21 0</w:t>
      </w:r>
      <w:r w:rsidR="00245A90" w:rsidRPr="0047010C">
        <w:t>0</w:t>
      </w:r>
      <w:r w:rsidRPr="0047010C">
        <w:t xml:space="preserve">0,00 zł  (słownie: </w:t>
      </w:r>
      <w:r w:rsidR="00C9458D" w:rsidRPr="0047010C">
        <w:t>dwadzieścia jeden tysięcy złotych</w:t>
      </w:r>
      <w:r w:rsidRPr="0047010C">
        <w:t xml:space="preserve"> 00/100);</w:t>
      </w:r>
    </w:p>
    <w:p w14:paraId="74680BA7" w14:textId="256A3F4A" w:rsidR="006E6611" w:rsidRDefault="006E6611" w:rsidP="006E6611">
      <w:pPr>
        <w:pStyle w:val="Standard"/>
        <w:jc w:val="both"/>
      </w:pPr>
      <w:r>
        <w:t xml:space="preserve">2. Wadium wnosi się przed upływem terminu składania ofert </w:t>
      </w:r>
      <w:bookmarkStart w:id="3" w:name="_Hlk63165749"/>
      <w:r>
        <w:t xml:space="preserve">tj. </w:t>
      </w:r>
      <w:r w:rsidRPr="00276BD1">
        <w:t xml:space="preserve">do </w:t>
      </w:r>
      <w:r w:rsidRPr="004466E7">
        <w:t xml:space="preserve">dnia </w:t>
      </w:r>
      <w:r w:rsidR="004B0E85" w:rsidRPr="0047010C">
        <w:rPr>
          <w:b/>
        </w:rPr>
        <w:t>03</w:t>
      </w:r>
      <w:r w:rsidR="005438F3" w:rsidRPr="0047010C">
        <w:rPr>
          <w:b/>
          <w:bCs/>
        </w:rPr>
        <w:t>.</w:t>
      </w:r>
      <w:r w:rsidR="004B0E85" w:rsidRPr="0047010C">
        <w:rPr>
          <w:b/>
          <w:bCs/>
        </w:rPr>
        <w:t>10</w:t>
      </w:r>
      <w:r w:rsidRPr="0047010C">
        <w:rPr>
          <w:b/>
          <w:bCs/>
        </w:rPr>
        <w:t>.202</w:t>
      </w:r>
      <w:r w:rsidR="008E4B57" w:rsidRPr="0047010C">
        <w:rPr>
          <w:b/>
          <w:bCs/>
        </w:rPr>
        <w:t>3</w:t>
      </w:r>
      <w:r w:rsidRPr="004466E7">
        <w:rPr>
          <w:b/>
          <w:bCs/>
        </w:rPr>
        <w:t xml:space="preserve"> r.</w:t>
      </w:r>
      <w:r w:rsidRPr="00276BD1">
        <w:t xml:space="preserve"> do godziny </w:t>
      </w:r>
      <w:r w:rsidRPr="00276BD1">
        <w:rPr>
          <w:b/>
          <w:bCs/>
        </w:rPr>
        <w:t>1</w:t>
      </w:r>
      <w:r w:rsidR="004466E7">
        <w:rPr>
          <w:b/>
          <w:bCs/>
        </w:rPr>
        <w:t>0</w:t>
      </w:r>
      <w:r w:rsidRPr="00276BD1">
        <w:rPr>
          <w:b/>
          <w:bCs/>
        </w:rPr>
        <w:t>:00</w:t>
      </w:r>
      <w:r w:rsidRPr="00276BD1">
        <w:t>.</w:t>
      </w:r>
      <w:bookmarkEnd w:id="3"/>
    </w:p>
    <w:p w14:paraId="5693E965" w14:textId="77777777" w:rsidR="006E6611" w:rsidRDefault="006E6611" w:rsidP="006E6611">
      <w:pPr>
        <w:pStyle w:val="Standard"/>
        <w:jc w:val="both"/>
      </w:pPr>
      <w:r>
        <w:t>3. Wadium może być wnoszone w jednej lub kilku następujących formach:</w:t>
      </w:r>
    </w:p>
    <w:p w14:paraId="036DBEE8" w14:textId="77777777" w:rsidR="006E6611" w:rsidRDefault="006E6611" w:rsidP="006E6611">
      <w:pPr>
        <w:pStyle w:val="Standard"/>
        <w:jc w:val="both"/>
      </w:pPr>
      <w:r>
        <w:t>1) pieniądzu;</w:t>
      </w:r>
    </w:p>
    <w:p w14:paraId="24417D62" w14:textId="77777777" w:rsidR="006E6611" w:rsidRDefault="006E6611" w:rsidP="006E6611">
      <w:pPr>
        <w:pStyle w:val="Standard"/>
        <w:jc w:val="both"/>
      </w:pPr>
      <w:r>
        <w:t>2) gwarancjach bankowych;</w:t>
      </w:r>
    </w:p>
    <w:p w14:paraId="7F73EDCB" w14:textId="77777777" w:rsidR="006E6611" w:rsidRDefault="006E6611" w:rsidP="006E6611">
      <w:pPr>
        <w:pStyle w:val="Standard"/>
        <w:jc w:val="both"/>
      </w:pPr>
      <w:r>
        <w:t>3) gwarancjach ubezpieczeniowych;</w:t>
      </w:r>
    </w:p>
    <w:p w14:paraId="1D7672BE" w14:textId="77777777" w:rsidR="006E6611" w:rsidRDefault="006E6611" w:rsidP="006E6611">
      <w:pPr>
        <w:pStyle w:val="Standard"/>
        <w:jc w:val="both"/>
      </w:pPr>
      <w:r>
        <w:t>4) poręczeniach udzielanych przez podmioty, o których mowa w art. 6b ust. 5 pkt 2 ustawy z dnia 9 listopada 2000 r. o utworzeniu Polskiej Agencji Rozwoju Przedsiębiorczości (Dz. U. z 2020 r. poz. 299).</w:t>
      </w:r>
    </w:p>
    <w:p w14:paraId="641CAF60" w14:textId="77777777" w:rsidR="006E6611" w:rsidRDefault="006E6611" w:rsidP="006E6611">
      <w:pPr>
        <w:pStyle w:val="Standard"/>
        <w:jc w:val="both"/>
      </w:pPr>
      <w:r>
        <w:t xml:space="preserve">4. Wadium w formie pieniądza należy wnieść przelewem na konto w Banku: </w:t>
      </w:r>
      <w:r>
        <w:rPr>
          <w:b/>
          <w:bCs/>
        </w:rPr>
        <w:t>Bank Spółdzielczy w Trzebnicy</w:t>
      </w:r>
      <w:r>
        <w:t xml:space="preserve"> nr rachunku </w:t>
      </w:r>
      <w:r>
        <w:rPr>
          <w:b/>
          <w:bCs/>
        </w:rPr>
        <w:t>95 9591 0004 2001 0000 4776 0001</w:t>
      </w:r>
      <w:r>
        <w:t xml:space="preserve">  z dopiskiem „Wadium – nr postępowania”.</w:t>
      </w:r>
    </w:p>
    <w:p w14:paraId="3B80D33C" w14:textId="0159EA0D" w:rsidR="006E6611" w:rsidRDefault="006E6611" w:rsidP="006E6611">
      <w:pPr>
        <w:pStyle w:val="Standard"/>
        <w:jc w:val="both"/>
      </w:pPr>
      <w:r>
        <w:rPr>
          <w:b/>
          <w:bCs/>
        </w:rPr>
        <w:t xml:space="preserve">UWAGA: </w:t>
      </w:r>
      <w:r>
        <w:t xml:space="preserve">Za termin wniesienia wadium w formie pieniężnej zostanie przyjęty termin uznania rachunku Zamawiającego. </w:t>
      </w:r>
      <w:r w:rsidRPr="00276BD1">
        <w:t xml:space="preserve">Wadium wnosi się przed upływem terminu składania ofert tj. do dnia </w:t>
      </w:r>
      <w:r w:rsidR="004B0E85" w:rsidRPr="0047010C">
        <w:rPr>
          <w:b/>
        </w:rPr>
        <w:t>03</w:t>
      </w:r>
      <w:r w:rsidRPr="0047010C">
        <w:rPr>
          <w:b/>
          <w:bCs/>
        </w:rPr>
        <w:t>.</w:t>
      </w:r>
      <w:r w:rsidR="004B0E85" w:rsidRPr="0047010C">
        <w:rPr>
          <w:b/>
          <w:bCs/>
        </w:rPr>
        <w:t>10</w:t>
      </w:r>
      <w:r w:rsidRPr="004466E7">
        <w:rPr>
          <w:b/>
          <w:bCs/>
        </w:rPr>
        <w:t>.2022 r.</w:t>
      </w:r>
      <w:r w:rsidRPr="00276BD1">
        <w:t xml:space="preserve"> do godziny 1</w:t>
      </w:r>
      <w:r w:rsidR="004466E7">
        <w:t>0</w:t>
      </w:r>
      <w:r w:rsidRPr="00276BD1">
        <w:t>:00</w:t>
      </w:r>
      <w:r>
        <w:t xml:space="preserve"> i utrzymuje nieprzerwanie do dnia upływu terminu związania ofertą, z wyjątkiem przypadków, o których mowa w art. 98 ust. 1 pkt 2 i 3  oraz ust. 2 </w:t>
      </w:r>
      <w:proofErr w:type="spellStart"/>
      <w:r>
        <w:t>pzp</w:t>
      </w:r>
      <w:proofErr w:type="spellEnd"/>
      <w:r>
        <w:t>.</w:t>
      </w:r>
    </w:p>
    <w:p w14:paraId="58348B13" w14:textId="77777777" w:rsidR="006E6611" w:rsidRDefault="006E6611" w:rsidP="006E6611">
      <w:pPr>
        <w:pStyle w:val="Standard"/>
        <w:jc w:val="both"/>
      </w:pPr>
      <w:r>
        <w:t>5. Wadium wnoszone w formie poręczeń lub gwarancji musi być złożone jako oryginał gwarancji lub poręczenia w postaci elektronicznej i spełniać co najmniej poniższe wymagania:</w:t>
      </w:r>
    </w:p>
    <w:p w14:paraId="72C82F6A" w14:textId="77777777" w:rsidR="006E6611" w:rsidRDefault="006E6611" w:rsidP="006E6611">
      <w:pPr>
        <w:pStyle w:val="Standard"/>
        <w:jc w:val="both"/>
      </w:pPr>
      <w:r>
        <w:t xml:space="preserve">1) musi obejmować odpowiedzialność za wszystkie przypadki powodujące utratę wadium przez Wykonawcę określone w ustawie </w:t>
      </w:r>
      <w:proofErr w:type="spellStart"/>
      <w:r>
        <w:t>p.z.p</w:t>
      </w:r>
      <w:proofErr w:type="spellEnd"/>
      <w:r>
        <w:t>.</w:t>
      </w:r>
    </w:p>
    <w:p w14:paraId="04CFFBB5" w14:textId="77777777" w:rsidR="006E6611" w:rsidRDefault="006E6611" w:rsidP="006E6611">
      <w:pPr>
        <w:pStyle w:val="Standard"/>
        <w:jc w:val="both"/>
      </w:pPr>
      <w:r>
        <w:t>2) z jej treści powinno jednoznacznej wynikać zobowiązanie gwaranta do zapłaty całej kwoty wadium;</w:t>
      </w:r>
    </w:p>
    <w:p w14:paraId="39F80E85" w14:textId="77777777" w:rsidR="006E6611" w:rsidRDefault="006E6611" w:rsidP="006E6611">
      <w:pPr>
        <w:pStyle w:val="Standard"/>
        <w:jc w:val="both"/>
      </w:pPr>
      <w:r>
        <w:t>3) powinno być nieodwołalne i bezwarunkowe oraz płatne na pierwsze żądanie;</w:t>
      </w:r>
    </w:p>
    <w:p w14:paraId="7C51CDE5" w14:textId="77777777" w:rsidR="006E6611" w:rsidRDefault="006E6611" w:rsidP="006E6611">
      <w:pPr>
        <w:pStyle w:val="Standard"/>
        <w:jc w:val="both"/>
      </w:pPr>
      <w:r>
        <w:t>4) termin obowiązywania poręczenia lub gwarancji nie może być krótszy niż termin związania ofertą (z zastrzeżeniem iż pierwszym dniem związania ofertą jest dzień składania ofert);</w:t>
      </w:r>
    </w:p>
    <w:p w14:paraId="6954B244" w14:textId="77777777" w:rsidR="006E6611" w:rsidRDefault="006E6611" w:rsidP="006E6611">
      <w:pPr>
        <w:pStyle w:val="Standard"/>
        <w:jc w:val="both"/>
      </w:pPr>
      <w:r>
        <w:t>5) w treści poręczenia lub gwarancji powinna znaleźć się nazwa oraz numer przedmiotowego postępowania;</w:t>
      </w:r>
    </w:p>
    <w:p w14:paraId="7147C014" w14:textId="77777777" w:rsidR="006E6611" w:rsidRDefault="006E6611" w:rsidP="006E6611">
      <w:pPr>
        <w:pStyle w:val="Standard"/>
        <w:jc w:val="both"/>
      </w:pPr>
      <w:r>
        <w:t>6) beneficjentem poręczenia lub gwarancji jest: Zamawiający.</w:t>
      </w:r>
    </w:p>
    <w:p w14:paraId="68A0B640" w14:textId="77777777" w:rsidR="006E6611" w:rsidRDefault="006E6611" w:rsidP="006E6611">
      <w:pPr>
        <w:pStyle w:val="Standard"/>
        <w:jc w:val="both"/>
      </w:pPr>
      <w:r>
        <w:t xml:space="preserve">7) w przypadku Wykonawców wspólnie ubiegających się o udzielenie zamówienia (art. 58 </w:t>
      </w:r>
      <w:proofErr w:type="spellStart"/>
      <w:r>
        <w:t>p.z.p</w:t>
      </w:r>
      <w:proofErr w:type="spellEnd"/>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87CA02B" w14:textId="77777777" w:rsidR="006E6611" w:rsidRDefault="006E6611" w:rsidP="006E6611">
      <w:pPr>
        <w:pStyle w:val="Standard"/>
        <w:jc w:val="both"/>
      </w:pPr>
      <w:r>
        <w:t xml:space="preserve">6. Oferta wykonawcy, który nie wniesie wadium, wniesie wadium w sposób nieprawidłowy lub nie utrzyma wadium nieprzerwanie do upływu terminu związania ofertą lub złoży wniosek o zwrot wadium w przypadku, o którym mowa w art. 98 ust. 2 pkt 3 </w:t>
      </w:r>
      <w:proofErr w:type="spellStart"/>
      <w:r>
        <w:t>p.z.p</w:t>
      </w:r>
      <w:proofErr w:type="spellEnd"/>
      <w:r>
        <w:t>. zostanie odrzucona .</w:t>
      </w:r>
    </w:p>
    <w:p w14:paraId="6019998A" w14:textId="77777777" w:rsidR="006E6611" w:rsidRDefault="006E6611" w:rsidP="006E6611">
      <w:pPr>
        <w:pStyle w:val="Standard"/>
        <w:jc w:val="both"/>
      </w:pPr>
      <w:r>
        <w:t xml:space="preserve">7. Zasady zwrotu oraz okoliczności zatrzymania wadium określa art. 98 </w:t>
      </w:r>
      <w:proofErr w:type="spellStart"/>
      <w:r>
        <w:t>p.z.p</w:t>
      </w:r>
      <w:proofErr w:type="spellEnd"/>
      <w:r>
        <w:t>.</w:t>
      </w:r>
    </w:p>
    <w:p w14:paraId="51243027" w14:textId="77777777" w:rsidR="006E6611" w:rsidRDefault="006E6611" w:rsidP="006E6611">
      <w:pPr>
        <w:pStyle w:val="Standard"/>
        <w:rPr>
          <w:b/>
          <w:bCs/>
        </w:rPr>
      </w:pPr>
    </w:p>
    <w:p w14:paraId="74582D05" w14:textId="77777777" w:rsidR="006E6611" w:rsidRDefault="006E6611" w:rsidP="006E6611">
      <w:pPr>
        <w:pStyle w:val="Standard"/>
        <w:rPr>
          <w:b/>
          <w:bCs/>
        </w:rPr>
      </w:pPr>
      <w:r>
        <w:rPr>
          <w:b/>
          <w:bCs/>
        </w:rPr>
        <w:t>XVII.   TERMIN  ZWIĄZANIA  OFERTĄ:</w:t>
      </w:r>
    </w:p>
    <w:p w14:paraId="75C40562" w14:textId="10B26642" w:rsidR="006E6611" w:rsidRDefault="006E6611" w:rsidP="006E6611">
      <w:pPr>
        <w:pStyle w:val="Standard"/>
      </w:pPr>
      <w:r>
        <w:t xml:space="preserve">1. Wykonawca będzie związany ofertą przez okres 30 dni , tj. do dnia </w:t>
      </w:r>
      <w:r w:rsidR="008D3316" w:rsidRPr="0047010C">
        <w:rPr>
          <w:b/>
        </w:rPr>
        <w:t>01</w:t>
      </w:r>
      <w:r w:rsidR="005438F3" w:rsidRPr="0047010C">
        <w:rPr>
          <w:b/>
          <w:bCs/>
        </w:rPr>
        <w:t>.1</w:t>
      </w:r>
      <w:r w:rsidR="008E4B57" w:rsidRPr="0047010C">
        <w:rPr>
          <w:b/>
          <w:bCs/>
        </w:rPr>
        <w:t>1</w:t>
      </w:r>
      <w:r w:rsidR="00C530E1" w:rsidRPr="0047010C">
        <w:rPr>
          <w:b/>
          <w:bCs/>
        </w:rPr>
        <w:t>.</w:t>
      </w:r>
      <w:r w:rsidRPr="0047010C">
        <w:rPr>
          <w:b/>
          <w:bCs/>
        </w:rPr>
        <w:t>202</w:t>
      </w:r>
      <w:r w:rsidR="008E4B57" w:rsidRPr="0047010C">
        <w:rPr>
          <w:b/>
          <w:bCs/>
        </w:rPr>
        <w:t>3</w:t>
      </w:r>
      <w:r w:rsidRPr="004466E7">
        <w:rPr>
          <w:b/>
          <w:bCs/>
        </w:rPr>
        <w:t xml:space="preserve"> r.</w:t>
      </w:r>
      <w:r>
        <w:t xml:space="preserve"> Bieg terminu związania ofertą rozpoczyna się wraz z upływem terminu składania ofert.</w:t>
      </w:r>
    </w:p>
    <w:p w14:paraId="7C0F8871" w14:textId="77777777" w:rsidR="006E6611" w:rsidRDefault="006E6611" w:rsidP="006E6611">
      <w:pPr>
        <w:pStyle w:val="Standard"/>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w:t>
      </w:r>
      <w:r>
        <w:lastRenderedPageBreak/>
        <w:t>ofertą.</w:t>
      </w:r>
    </w:p>
    <w:p w14:paraId="7AF26363" w14:textId="77777777" w:rsidR="006E6611" w:rsidRDefault="006E6611" w:rsidP="006E6611">
      <w:pPr>
        <w:pStyle w:val="Standard"/>
      </w:pPr>
      <w:r>
        <w:t>3. Odmowa wyrażenia zgody na przedłużenie terminu związania ofertą nie powoduje utraty wadium.</w:t>
      </w:r>
    </w:p>
    <w:p w14:paraId="3FDBD569" w14:textId="77777777" w:rsidR="006E6611" w:rsidRDefault="006E6611" w:rsidP="006E6611">
      <w:pPr>
        <w:pStyle w:val="Standard"/>
      </w:pPr>
    </w:p>
    <w:p w14:paraId="6F96EE24" w14:textId="77777777" w:rsidR="006E6611" w:rsidRDefault="006E6611" w:rsidP="006E6611">
      <w:pPr>
        <w:pStyle w:val="Standard"/>
        <w:rPr>
          <w:b/>
          <w:bCs/>
        </w:rPr>
      </w:pPr>
      <w:r w:rsidRPr="003610CE">
        <w:rPr>
          <w:b/>
          <w:bCs/>
        </w:rPr>
        <w:t>XVIII.</w:t>
      </w:r>
      <w:r>
        <w:rPr>
          <w:b/>
          <w:bCs/>
        </w:rPr>
        <w:t xml:space="preserve"> SPOSÓB  ORAZ TERMIN SKŁADANIA  I  OTWARCIA OFERT:</w:t>
      </w:r>
    </w:p>
    <w:p w14:paraId="754D7183" w14:textId="0B57B058" w:rsidR="003610CE" w:rsidRPr="003610CE" w:rsidRDefault="003610CE" w:rsidP="003610CE">
      <w:pPr>
        <w:widowControl/>
        <w:autoSpaceDN/>
        <w:jc w:val="both"/>
        <w:textAlignment w:val="auto"/>
        <w:rPr>
          <w:rFonts w:eastAsia="Times New Roman" w:cs="Times New Roman"/>
          <w:b/>
          <w:bCs/>
          <w:kern w:val="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r w:rsidRPr="003610CE">
        <w:rPr>
          <w:rFonts w:eastAsia="Times New Roman" w:cs="Times New Roman"/>
          <w:b/>
          <w:bCs/>
          <w:kern w:val="2"/>
          <w:u w:val="single"/>
          <w:lang w:eastAsia="ar-SA" w:bidi="ar-SA"/>
        </w:rPr>
        <w:t xml:space="preserve">do </w:t>
      </w:r>
      <w:r w:rsidRPr="0047010C">
        <w:rPr>
          <w:rFonts w:eastAsia="Times New Roman" w:cs="Times New Roman"/>
          <w:b/>
          <w:bCs/>
          <w:kern w:val="2"/>
          <w:u w:val="single"/>
          <w:lang w:eastAsia="ar-SA" w:bidi="ar-SA"/>
        </w:rPr>
        <w:t xml:space="preserve">dnia </w:t>
      </w:r>
      <w:r w:rsidR="008D3316" w:rsidRPr="0047010C">
        <w:rPr>
          <w:rFonts w:eastAsia="Times New Roman" w:cs="Times New Roman"/>
          <w:b/>
          <w:bCs/>
          <w:kern w:val="2"/>
          <w:u w:val="single"/>
          <w:lang w:eastAsia="ar-SA" w:bidi="ar-SA"/>
        </w:rPr>
        <w:t>03</w:t>
      </w:r>
      <w:r w:rsidR="005438F3" w:rsidRPr="0047010C">
        <w:rPr>
          <w:rFonts w:eastAsia="Times New Roman" w:cs="Times New Roman"/>
          <w:b/>
          <w:bCs/>
          <w:kern w:val="2"/>
          <w:u w:val="single"/>
          <w:lang w:eastAsia="ar-SA" w:bidi="ar-SA"/>
        </w:rPr>
        <w:t>.</w:t>
      </w:r>
      <w:r w:rsidR="008E4B57" w:rsidRPr="0047010C">
        <w:rPr>
          <w:rFonts w:eastAsia="Times New Roman" w:cs="Times New Roman"/>
          <w:b/>
          <w:bCs/>
          <w:kern w:val="2"/>
          <w:u w:val="single"/>
          <w:lang w:eastAsia="ar-SA" w:bidi="ar-SA"/>
        </w:rPr>
        <w:t>10</w:t>
      </w:r>
      <w:r w:rsidRPr="0047010C">
        <w:rPr>
          <w:rFonts w:eastAsia="Times New Roman" w:cs="Times New Roman"/>
          <w:b/>
          <w:bCs/>
          <w:kern w:val="2"/>
          <w:u w:val="single"/>
          <w:lang w:eastAsia="ar-SA" w:bidi="ar-SA"/>
        </w:rPr>
        <w:t>.202</w:t>
      </w:r>
      <w:r w:rsidR="008E4B57" w:rsidRPr="0047010C">
        <w:rPr>
          <w:rFonts w:eastAsia="Times New Roman" w:cs="Times New Roman"/>
          <w:b/>
          <w:bCs/>
          <w:kern w:val="2"/>
          <w:u w:val="single"/>
          <w:lang w:eastAsia="ar-SA" w:bidi="ar-SA"/>
        </w:rPr>
        <w:t>3</w:t>
      </w:r>
      <w:r w:rsidRPr="0047010C">
        <w:rPr>
          <w:rFonts w:eastAsia="Times New Roman" w:cs="Times New Roman"/>
          <w:b/>
          <w:bCs/>
          <w:kern w:val="2"/>
          <w:u w:val="single"/>
          <w:lang w:eastAsia="ar-SA" w:bidi="ar-SA"/>
        </w:rPr>
        <w:t xml:space="preserve"> r. do</w:t>
      </w:r>
      <w:r w:rsidRPr="003610CE">
        <w:rPr>
          <w:rFonts w:eastAsia="Times New Roman" w:cs="Times New Roman"/>
          <w:b/>
          <w:bCs/>
          <w:kern w:val="2"/>
          <w:u w:val="single"/>
          <w:lang w:eastAsia="ar-SA" w:bidi="ar-SA"/>
        </w:rPr>
        <w:t xml:space="preserve"> godz. 1</w:t>
      </w:r>
      <w:r w:rsidR="004466E7">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3708AFC4"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634BD1BC"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6EBA09D6"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3610CE">
        <w:rPr>
          <w:rFonts w:eastAsia="Times New Roman" w:cs="Times New Roman"/>
          <w:kern w:val="2"/>
          <w:sz w:val="22"/>
          <w:szCs w:val="22"/>
          <w:lang w:eastAsia="ar-SA" w:bidi="ar-SA"/>
        </w:rPr>
        <w:t>Pzp</w:t>
      </w:r>
      <w:proofErr w:type="spellEnd"/>
      <w:r w:rsidRPr="003610CE">
        <w:rPr>
          <w:rFonts w:eastAsia="Times New Roman" w:cs="Times New Roman"/>
          <w:kern w:val="2"/>
          <w:sz w:val="22"/>
          <w:szCs w:val="22"/>
          <w:lang w:eastAsia="ar-SA" w:bidi="ar-S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185033"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29C99F4D"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10" w:history="1">
        <w:r w:rsidRPr="003610CE">
          <w:rPr>
            <w:rFonts w:eastAsia="Times New Roman" w:cs="Times New Roman"/>
            <w:color w:val="00456A"/>
            <w:kern w:val="2"/>
            <w:sz w:val="22"/>
            <w:szCs w:val="22"/>
            <w:lang w:eastAsia="ar-SA" w:bidi="ar-SA"/>
          </w:rPr>
          <w:t>https://platformazakupowa.pl/strona/45-instrukcje</w:t>
        </w:r>
      </w:hyperlink>
    </w:p>
    <w:p w14:paraId="36F120AB" w14:textId="24391262" w:rsidR="003610CE" w:rsidRPr="008D3316" w:rsidRDefault="003610CE" w:rsidP="003610CE">
      <w:pPr>
        <w:widowControl/>
        <w:shd w:val="clear" w:color="auto" w:fill="FFFFFF"/>
        <w:autoSpaceDN/>
        <w:jc w:val="both"/>
        <w:textAlignment w:val="auto"/>
        <w:rPr>
          <w:rFonts w:eastAsia="Calibri" w:cs="Times New Roman"/>
          <w:b/>
          <w:bCs/>
          <w:kern w:val="2"/>
          <w:sz w:val="20"/>
          <w:szCs w:val="22"/>
          <w:u w:val="single"/>
          <w:lang w:eastAsia="ar-SA" w:bidi="ar-SA"/>
        </w:rPr>
      </w:pPr>
      <w:r w:rsidRPr="008D3316">
        <w:rPr>
          <w:rFonts w:eastAsia="Calibri" w:cs="Times New Roman"/>
          <w:b/>
          <w:bCs/>
          <w:kern w:val="2"/>
          <w:sz w:val="22"/>
          <w:szCs w:val="22"/>
          <w:lang w:eastAsia="ar-SA" w:bidi="ar-SA"/>
        </w:rPr>
        <w:t xml:space="preserve">7. Otwarcie ofert następuje </w:t>
      </w:r>
      <w:r w:rsidRPr="0047010C">
        <w:rPr>
          <w:rFonts w:eastAsia="Calibri" w:cs="Times New Roman"/>
          <w:b/>
          <w:bCs/>
          <w:kern w:val="2"/>
          <w:sz w:val="22"/>
          <w:szCs w:val="22"/>
          <w:lang w:eastAsia="ar-SA" w:bidi="ar-SA"/>
        </w:rPr>
        <w:t>dnia</w:t>
      </w:r>
      <w:r w:rsidR="008E4B57" w:rsidRPr="0047010C">
        <w:rPr>
          <w:rFonts w:eastAsia="Calibri" w:cs="Times New Roman"/>
          <w:b/>
          <w:bCs/>
          <w:kern w:val="2"/>
          <w:sz w:val="22"/>
          <w:szCs w:val="22"/>
          <w:lang w:eastAsia="ar-SA" w:bidi="ar-SA"/>
        </w:rPr>
        <w:t xml:space="preserve"> </w:t>
      </w:r>
      <w:r w:rsidR="008D3316" w:rsidRPr="0047010C">
        <w:rPr>
          <w:rFonts w:eastAsia="Calibri" w:cs="Times New Roman"/>
          <w:b/>
          <w:bCs/>
          <w:kern w:val="2"/>
          <w:sz w:val="22"/>
          <w:szCs w:val="22"/>
          <w:u w:val="single"/>
          <w:lang w:eastAsia="ar-SA" w:bidi="ar-SA"/>
        </w:rPr>
        <w:t>03</w:t>
      </w:r>
      <w:r w:rsidR="005438F3" w:rsidRPr="0047010C">
        <w:rPr>
          <w:rFonts w:eastAsia="Calibri" w:cs="Times New Roman"/>
          <w:b/>
          <w:bCs/>
          <w:kern w:val="2"/>
          <w:sz w:val="22"/>
          <w:szCs w:val="22"/>
          <w:u w:val="single"/>
          <w:lang w:eastAsia="ar-SA" w:bidi="ar-SA"/>
        </w:rPr>
        <w:t>.1</w:t>
      </w:r>
      <w:r w:rsidR="008E4B57" w:rsidRPr="0047010C">
        <w:rPr>
          <w:rFonts w:eastAsia="Calibri" w:cs="Times New Roman"/>
          <w:b/>
          <w:bCs/>
          <w:kern w:val="2"/>
          <w:sz w:val="22"/>
          <w:szCs w:val="22"/>
          <w:u w:val="single"/>
          <w:lang w:eastAsia="ar-SA" w:bidi="ar-SA"/>
        </w:rPr>
        <w:t>0</w:t>
      </w:r>
      <w:r w:rsidRPr="0047010C">
        <w:rPr>
          <w:rFonts w:eastAsia="Calibri" w:cs="Times New Roman"/>
          <w:b/>
          <w:bCs/>
          <w:kern w:val="2"/>
          <w:sz w:val="22"/>
          <w:u w:val="single"/>
          <w:lang w:eastAsia="ar-SA" w:bidi="ar-SA"/>
        </w:rPr>
        <w:t>.202</w:t>
      </w:r>
      <w:r w:rsidR="008E4B57" w:rsidRPr="0047010C">
        <w:rPr>
          <w:rFonts w:eastAsia="Calibri" w:cs="Times New Roman"/>
          <w:b/>
          <w:bCs/>
          <w:kern w:val="2"/>
          <w:sz w:val="22"/>
          <w:u w:val="single"/>
          <w:lang w:eastAsia="ar-SA" w:bidi="ar-SA"/>
        </w:rPr>
        <w:t>3</w:t>
      </w:r>
      <w:bookmarkStart w:id="4" w:name="_GoBack"/>
      <w:bookmarkEnd w:id="4"/>
      <w:r w:rsidRPr="008D3316">
        <w:rPr>
          <w:rFonts w:eastAsia="Calibri" w:cs="Times New Roman"/>
          <w:b/>
          <w:bCs/>
          <w:kern w:val="2"/>
          <w:sz w:val="22"/>
          <w:u w:val="single"/>
          <w:lang w:eastAsia="ar-SA" w:bidi="ar-SA"/>
        </w:rPr>
        <w:t xml:space="preserve"> r. o godz. 1</w:t>
      </w:r>
      <w:r w:rsidR="004466E7" w:rsidRPr="008D3316">
        <w:rPr>
          <w:rFonts w:eastAsia="Calibri" w:cs="Times New Roman"/>
          <w:b/>
          <w:bCs/>
          <w:kern w:val="2"/>
          <w:sz w:val="22"/>
          <w:u w:val="single"/>
          <w:lang w:eastAsia="ar-SA" w:bidi="ar-SA"/>
        </w:rPr>
        <w:t>0</w:t>
      </w:r>
      <w:r w:rsidRPr="008D3316">
        <w:rPr>
          <w:rFonts w:eastAsia="Calibri" w:cs="Times New Roman"/>
          <w:b/>
          <w:bCs/>
          <w:kern w:val="2"/>
          <w:sz w:val="22"/>
          <w:u w:val="single"/>
          <w:lang w:eastAsia="ar-SA" w:bidi="ar-SA"/>
        </w:rPr>
        <w:t>:15.</w:t>
      </w:r>
    </w:p>
    <w:p w14:paraId="5B7F15D6"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75AB27"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7E33CD08"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244DB241"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53BC3550" w14:textId="77777777" w:rsidR="003610CE" w:rsidRPr="003610CE" w:rsidRDefault="003610CE" w:rsidP="003610CE">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765625C3" w14:textId="77777777" w:rsidR="003610CE" w:rsidRPr="003610CE" w:rsidRDefault="003610CE" w:rsidP="003610CE">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2) cenach lub kosztach zawartych w ofertach.</w:t>
      </w:r>
    </w:p>
    <w:p w14:paraId="61F392AA"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Informacja zostanie opublikowana na stronie postępowania na</w:t>
      </w:r>
      <w:hyperlink r:id="rId11">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584E6217"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5216007E" w14:textId="77777777" w:rsidR="003610CE" w:rsidRPr="003610CE" w:rsidRDefault="003610CE" w:rsidP="003610CE">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311DD072" w14:textId="77777777" w:rsidR="003610CE" w:rsidRPr="003610CE" w:rsidRDefault="003610CE" w:rsidP="003610C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Wykonawca po upływie terminu do składania ofert nie może skutecznie dokonać zmiany ani wycofać złożonej oferty.</w:t>
      </w:r>
    </w:p>
    <w:p w14:paraId="3BFE4DA0" w14:textId="77777777" w:rsidR="006E6611" w:rsidRDefault="006E6611" w:rsidP="006E6611">
      <w:pPr>
        <w:pStyle w:val="Standard"/>
      </w:pPr>
    </w:p>
    <w:p w14:paraId="25F4C579" w14:textId="77777777" w:rsidR="006E6611" w:rsidRDefault="006E6611" w:rsidP="006E6611">
      <w:pPr>
        <w:pStyle w:val="Standard"/>
        <w:rPr>
          <w:b/>
          <w:bCs/>
        </w:rPr>
      </w:pPr>
      <w:r>
        <w:rPr>
          <w:b/>
          <w:bCs/>
        </w:rPr>
        <w:t>XIX OPIS KRYTERIÓW  OCENY OFERT, WRAZ Z PODANIEM WAG TYCH KRYTERIÓW I SPOSOBU OCENY OFERT:</w:t>
      </w:r>
    </w:p>
    <w:p w14:paraId="3A487E56" w14:textId="77777777" w:rsidR="006E6611" w:rsidRDefault="006E6611" w:rsidP="006E6611">
      <w:pPr>
        <w:pStyle w:val="Standard"/>
        <w:rPr>
          <w:color w:val="000000"/>
        </w:rPr>
      </w:pPr>
      <w:r>
        <w:rPr>
          <w:color w:val="000000"/>
        </w:rPr>
        <w:t>1. Przy wyborze najkorzystniejszej oferty Zamawiający będzie się kierował następującymi kryteriami oceny ofert:</w:t>
      </w:r>
    </w:p>
    <w:p w14:paraId="0A2378BF" w14:textId="77777777" w:rsidR="006E6611" w:rsidRDefault="006E6611" w:rsidP="006E6611">
      <w:pPr>
        <w:pStyle w:val="Standard"/>
        <w:rPr>
          <w:color w:val="000000"/>
        </w:rPr>
      </w:pPr>
      <w:r>
        <w:rPr>
          <w:color w:val="000000"/>
        </w:rPr>
        <w:t>1) Cena (C) – waga kryterium 100 %;</w:t>
      </w:r>
    </w:p>
    <w:p w14:paraId="0DDBE027" w14:textId="77777777" w:rsidR="006E6611" w:rsidRDefault="006E6611" w:rsidP="006E6611">
      <w:pPr>
        <w:pStyle w:val="Standard"/>
        <w:rPr>
          <w:color w:val="000000"/>
        </w:rPr>
      </w:pPr>
      <w:r>
        <w:rPr>
          <w:color w:val="000000"/>
        </w:rPr>
        <w:t>2. Zasady oceny ofert w poszczególnych kryteriach:</w:t>
      </w:r>
    </w:p>
    <w:p w14:paraId="4732E473" w14:textId="77777777" w:rsidR="006E6611" w:rsidRDefault="006E6611" w:rsidP="006E6611">
      <w:pPr>
        <w:pStyle w:val="Standard"/>
        <w:rPr>
          <w:color w:val="000000"/>
        </w:rPr>
      </w:pPr>
      <w:r>
        <w:rPr>
          <w:color w:val="000000"/>
        </w:rPr>
        <w:t>1) Cena (C) – waga 100 %</w:t>
      </w:r>
    </w:p>
    <w:p w14:paraId="0672F708" w14:textId="77777777" w:rsidR="006E6611" w:rsidRDefault="006E6611" w:rsidP="006E6611">
      <w:pPr>
        <w:pStyle w:val="Standard"/>
        <w:rPr>
          <w:color w:val="000000"/>
        </w:rPr>
      </w:pPr>
      <w:r>
        <w:rPr>
          <w:color w:val="000000"/>
        </w:rPr>
        <w:t xml:space="preserve">                  cena najniższa brutto*</w:t>
      </w:r>
    </w:p>
    <w:p w14:paraId="037BACED" w14:textId="77777777" w:rsidR="006E6611" w:rsidRDefault="006E6611" w:rsidP="006E6611">
      <w:pPr>
        <w:pStyle w:val="Standard"/>
        <w:rPr>
          <w:color w:val="000000"/>
        </w:rPr>
      </w:pPr>
      <w:r>
        <w:rPr>
          <w:color w:val="000000"/>
        </w:rPr>
        <w:lastRenderedPageBreak/>
        <w:t>C = ------------------------------------------------   x 100 pkt</w:t>
      </w:r>
    </w:p>
    <w:p w14:paraId="3AA5AA5C" w14:textId="77777777" w:rsidR="006E6611" w:rsidRDefault="006E6611" w:rsidP="006E6611">
      <w:pPr>
        <w:pStyle w:val="Standard"/>
        <w:rPr>
          <w:color w:val="000000"/>
        </w:rPr>
      </w:pPr>
      <w:r>
        <w:rPr>
          <w:color w:val="000000"/>
        </w:rPr>
        <w:t xml:space="preserve">                cena oferty ocenianej brutto</w:t>
      </w:r>
    </w:p>
    <w:p w14:paraId="00854FFC" w14:textId="77777777" w:rsidR="006E6611" w:rsidRDefault="006E6611" w:rsidP="006E6611">
      <w:pPr>
        <w:pStyle w:val="Standard"/>
        <w:rPr>
          <w:b/>
          <w:bCs/>
          <w:color w:val="000000"/>
        </w:rPr>
      </w:pPr>
      <w:r>
        <w:rPr>
          <w:b/>
          <w:bCs/>
          <w:color w:val="000000"/>
        </w:rPr>
        <w:t>* spośród wszystkich złożonych ofert niepodlegających odrzuceniu</w:t>
      </w:r>
    </w:p>
    <w:p w14:paraId="155A31BE" w14:textId="77777777" w:rsidR="006E6611" w:rsidRDefault="006E6611" w:rsidP="006E6611">
      <w:pPr>
        <w:pStyle w:val="Standard"/>
        <w:rPr>
          <w:color w:val="000000"/>
        </w:rPr>
      </w:pPr>
      <w:r>
        <w:rPr>
          <w:color w:val="000000"/>
        </w:rPr>
        <w:t>a) Podstawą przyznania punktów w kryterium „cena” będzie cena ofertowa brutto podana przez Wykonawcę w Formularzu Ofertowym.</w:t>
      </w:r>
    </w:p>
    <w:p w14:paraId="40330C88" w14:textId="77777777" w:rsidR="006E6611" w:rsidRDefault="006E6611" w:rsidP="006E6611">
      <w:pPr>
        <w:pStyle w:val="Standard"/>
        <w:rPr>
          <w:color w:val="000000"/>
        </w:rPr>
      </w:pPr>
      <w:r>
        <w:rPr>
          <w:color w:val="000000"/>
        </w:rPr>
        <w:t>b) Cena ofertowa brutto musi uwzględniać wszelkie koszty jakie Wykonawca poniesie w związku z realizacją przedmiotu zamówienia.</w:t>
      </w:r>
    </w:p>
    <w:p w14:paraId="01749FD4" w14:textId="77777777" w:rsidR="006E6611" w:rsidRDefault="006E6611" w:rsidP="006E6611">
      <w:pPr>
        <w:pStyle w:val="Standard"/>
        <w:rPr>
          <w:color w:val="000000"/>
        </w:rPr>
      </w:pPr>
      <w:r>
        <w:rPr>
          <w:color w:val="000000"/>
        </w:rPr>
        <w:t>3. Punktacja przyznawana ofertom w poszczególnych kryteriach oceny ofert będzie liczona z dokładnością do dwóch miejsc po przecinku, zgodnie z zasadami arytmetyki.</w:t>
      </w:r>
    </w:p>
    <w:p w14:paraId="72243EB6" w14:textId="77777777" w:rsidR="006E6611" w:rsidRDefault="006E6611" w:rsidP="006E6611">
      <w:pPr>
        <w:pStyle w:val="Standard"/>
        <w:rPr>
          <w:color w:val="000000"/>
        </w:rPr>
      </w:pPr>
      <w:r>
        <w:rPr>
          <w:color w:val="000000"/>
        </w:rPr>
        <w:t>4. W toku badania i oceny ofert Zamawiający może żądać od Wykonawcy wyjaśnień dotyczących treści złożonej oferty, w tym zaoferowanej ceny.</w:t>
      </w:r>
    </w:p>
    <w:p w14:paraId="7F0F3FF1" w14:textId="77777777" w:rsidR="00987F97" w:rsidRDefault="006E6611" w:rsidP="006E6611">
      <w:pPr>
        <w:pStyle w:val="Standard"/>
        <w:rPr>
          <w:color w:val="000000"/>
        </w:rPr>
      </w:pPr>
      <w:r>
        <w:rPr>
          <w:color w:val="000000"/>
        </w:rPr>
        <w:t xml:space="preserve">5 .Zamawiający udzieli zamówienia Wykonawcy, którego oferta zostanie uznana za najkorzystniejszą.    </w:t>
      </w:r>
    </w:p>
    <w:p w14:paraId="7386BCE2" w14:textId="4B3D05AB" w:rsidR="006E6611" w:rsidRDefault="006E6611" w:rsidP="006E6611">
      <w:pPr>
        <w:pStyle w:val="Standard"/>
        <w:rPr>
          <w:color w:val="000000"/>
        </w:rPr>
      </w:pPr>
      <w:r>
        <w:rPr>
          <w:color w:val="000000"/>
        </w:rPr>
        <w:t xml:space="preserve">                      </w:t>
      </w:r>
    </w:p>
    <w:p w14:paraId="13091DB8" w14:textId="77777777" w:rsidR="006E6611" w:rsidRDefault="006E6611" w:rsidP="006E6611">
      <w:pPr>
        <w:pStyle w:val="Standard"/>
        <w:rPr>
          <w:b/>
          <w:bCs/>
        </w:rPr>
      </w:pPr>
      <w:r>
        <w:rPr>
          <w:b/>
          <w:bCs/>
        </w:rPr>
        <w:t xml:space="preserve">XX  INFORMACJE O FORMALNOŚCIACH, JAKICH NALEŻY DOPEŁNIĆ  PO WYBORZE OFERTY W CELU ZAWARCIA  UMOWY W SPRAWIE ZAMÓWIENIA PUBLICZNEGO:                                                                                         </w:t>
      </w:r>
    </w:p>
    <w:p w14:paraId="5FC5D9CF" w14:textId="77777777" w:rsidR="006E6611" w:rsidRDefault="006E6611" w:rsidP="006E6611">
      <w:pPr>
        <w:pStyle w:val="Standard"/>
        <w:rPr>
          <w:bCs/>
        </w:rPr>
      </w:pPr>
      <w:r>
        <w:rPr>
          <w:bCs/>
        </w:rPr>
        <w:t>1. Zamawiający zawiera umowę w sprawie zamówienia publicznego w terminie nie krótszym niż 5 dni od dnia przesłania zawiadomienia o wyborze najkorzystniejszej oferty.</w:t>
      </w:r>
    </w:p>
    <w:p w14:paraId="4441BC5B" w14:textId="77777777" w:rsidR="006E6611" w:rsidRDefault="006E6611" w:rsidP="006E6611">
      <w:pPr>
        <w:pStyle w:val="Standard"/>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28E3C6F4" w14:textId="77777777" w:rsidR="006E6611" w:rsidRDefault="006E6611" w:rsidP="006E6611">
      <w:pPr>
        <w:pStyle w:val="Standard"/>
        <w:rPr>
          <w:bCs/>
        </w:rPr>
      </w:pPr>
      <w:r>
        <w:rPr>
          <w:bCs/>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45543497" w14:textId="77777777" w:rsidR="006E6611" w:rsidRDefault="006E6611" w:rsidP="006E6611">
      <w:pPr>
        <w:pStyle w:val="Standard"/>
        <w:rPr>
          <w:bCs/>
        </w:rPr>
      </w:pPr>
      <w:r>
        <w:rPr>
          <w:bCs/>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72564D" w14:textId="0715040E" w:rsidR="006E6611" w:rsidRDefault="006E6611" w:rsidP="006E6611">
      <w:pPr>
        <w:pStyle w:val="Standard"/>
        <w:rPr>
          <w:bCs/>
        </w:rPr>
      </w:pPr>
      <w:r>
        <w:rPr>
          <w:bCs/>
        </w:rPr>
        <w:t>5. Wykonawca będzie zobowiązany do podpisania umowy w miejscu i terminie wskazanym przez Zamawiającego.</w:t>
      </w:r>
    </w:p>
    <w:p w14:paraId="4C49382B" w14:textId="77777777" w:rsidR="00987F97" w:rsidRDefault="00987F97" w:rsidP="006E6611">
      <w:pPr>
        <w:pStyle w:val="Standard"/>
        <w:rPr>
          <w:bCs/>
        </w:rPr>
      </w:pPr>
    </w:p>
    <w:p w14:paraId="1F65B2D3" w14:textId="77777777" w:rsidR="006E6611" w:rsidRDefault="006E6611" w:rsidP="006E6611">
      <w:pPr>
        <w:pStyle w:val="Standard"/>
        <w:rPr>
          <w:b/>
          <w:bCs/>
        </w:rPr>
      </w:pPr>
      <w:r>
        <w:rPr>
          <w:b/>
          <w:bCs/>
        </w:rPr>
        <w:t>XXI.  ZABEZPIECZENIE  NALEŻYTEGO  WYKONANIA  UMOWY:</w:t>
      </w:r>
    </w:p>
    <w:p w14:paraId="1B89FCE1" w14:textId="77777777" w:rsidR="006E6611" w:rsidRDefault="006E6611" w:rsidP="006E6611">
      <w:pPr>
        <w:pStyle w:val="Standard"/>
        <w:jc w:val="both"/>
      </w:pPr>
      <w:bookmarkStart w:id="5"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17B70E5F"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pieniądzu, przelewem na wskazany przez Zamawiającego w Rozdziale XVI ust. 4  rachunek bankowy,</w:t>
      </w:r>
    </w:p>
    <w:p w14:paraId="64AF02B0"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bankowych,</w:t>
      </w:r>
    </w:p>
    <w:p w14:paraId="29071246"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pieniężnych spółdzielczych kas oszczędnościowo – kredytowych,</w:t>
      </w:r>
    </w:p>
    <w:p w14:paraId="0F54D655"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44AF389F" w14:textId="77777777" w:rsidR="006E6611" w:rsidRPr="00877E86" w:rsidRDefault="006E6611" w:rsidP="006E6611">
      <w:pPr>
        <w:pStyle w:val="Standard"/>
        <w:jc w:val="both"/>
        <w:rPr>
          <w:rFonts w:ascii="TimesNewRomanPSMT" w:hAnsi="TimesNewRomanPSMT" w:cs="TimesNewRomanPSMT" w:hint="eastAsia"/>
          <w:color w:val="000000"/>
        </w:rPr>
      </w:pPr>
      <w:r w:rsidRPr="00877E86">
        <w:rPr>
          <w:rFonts w:ascii="TimesNewRomanPSMT" w:hAnsi="TimesNewRomanPSMT" w:cs="TimesNewRomanPSMT"/>
          <w:color w:val="000000"/>
        </w:rPr>
        <w:t>- gwarancjach bankowych,</w:t>
      </w:r>
    </w:p>
    <w:p w14:paraId="111BF904" w14:textId="77777777" w:rsidR="006E6611" w:rsidRDefault="006E6611" w:rsidP="006E6611">
      <w:pPr>
        <w:pStyle w:val="Standard"/>
        <w:jc w:val="both"/>
        <w:rPr>
          <w:rFonts w:ascii="TimesNewRomanPSMT" w:hAnsi="TimesNewRomanPSMT" w:cs="TimesNewRomanPSMT" w:hint="eastAsia"/>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792CCC57"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xml:space="preserve">2. Zamawiający nie wyraża zgody na wniesienie zabezpieczenia w formach przewidzianych w art. 450 ust. 2 ustawy </w:t>
      </w:r>
      <w:proofErr w:type="spellStart"/>
      <w:r>
        <w:rPr>
          <w:rFonts w:ascii="TimesNewRomanPSMT" w:hAnsi="TimesNewRomanPSMT" w:cs="TimesNewRomanPSMT"/>
          <w:color w:val="000000"/>
        </w:rPr>
        <w:t>Pzp</w:t>
      </w:r>
      <w:proofErr w:type="spellEnd"/>
      <w:r>
        <w:rPr>
          <w:rFonts w:ascii="TimesNewRomanPSMT" w:hAnsi="TimesNewRomanPSMT" w:cs="TimesNewRomanPSMT"/>
          <w:color w:val="000000"/>
        </w:rPr>
        <w:t>.</w:t>
      </w:r>
    </w:p>
    <w:p w14:paraId="46A82728"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3BF3059E"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752B614D" w14:textId="77777777" w:rsidR="006E6611"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w:t>
      </w:r>
      <w:r>
        <w:rPr>
          <w:rFonts w:ascii="TimesNewRomanPSMT" w:hAnsi="TimesNewRomanPSMT" w:cs="TimesNewRomanPSMT"/>
          <w:color w:val="000000"/>
        </w:rPr>
        <w:lastRenderedPageBreak/>
        <w:t xml:space="preserve">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1C40BE30" w14:textId="77777777" w:rsidR="006E6611" w:rsidRPr="00BE225E" w:rsidRDefault="006E6611" w:rsidP="006E6611">
      <w:pPr>
        <w:pStyle w:val="Standard"/>
        <w:jc w:val="both"/>
        <w:rPr>
          <w:rFonts w:ascii="TimesNewRomanPSMT" w:hAnsi="TimesNewRomanPSMT" w:cs="TimesNewRomanPSMT" w:hint="eastAsia"/>
          <w:color w:val="000000"/>
        </w:rPr>
      </w:pPr>
      <w:r>
        <w:rPr>
          <w:rFonts w:ascii="TimesNewRomanPSMT" w:hAnsi="TimesNewRomanPSMT" w:cs="TimesNewRomanPSMT"/>
          <w:color w:val="000000"/>
        </w:rPr>
        <w:t>6. Zamawiający zwróci zabezpieczenie należytego wykonania umowy w terminie określonym w umowie.</w:t>
      </w:r>
      <w:bookmarkEnd w:id="5"/>
    </w:p>
    <w:p w14:paraId="7ACCEA9C" w14:textId="77777777" w:rsidR="006E6611" w:rsidRDefault="006E6611" w:rsidP="006E6611">
      <w:pPr>
        <w:pStyle w:val="Standard"/>
        <w:jc w:val="both"/>
      </w:pPr>
    </w:p>
    <w:p w14:paraId="22516533" w14:textId="77777777" w:rsidR="006E6611" w:rsidRDefault="006E6611" w:rsidP="006E6611">
      <w:pPr>
        <w:pStyle w:val="Standard"/>
        <w:jc w:val="both"/>
        <w:rPr>
          <w:b/>
          <w:bCs/>
        </w:rPr>
      </w:pPr>
      <w:r>
        <w:rPr>
          <w:b/>
          <w:bCs/>
        </w:rPr>
        <w:t>XXII. INFORMACJE O TREŚCI  ZAWIERANEJ UMOWY ORAZ MOŻLIWOŚCI JEJ ZMIANY:</w:t>
      </w:r>
    </w:p>
    <w:p w14:paraId="27A41930" w14:textId="77777777" w:rsidR="006E6611" w:rsidRDefault="006E6611" w:rsidP="006E6611">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Pr>
          <w:b/>
          <w:bCs/>
        </w:rPr>
        <w:t>Załącznik nr 12 do SWZ</w:t>
      </w:r>
      <w:r>
        <w:t>.</w:t>
      </w:r>
    </w:p>
    <w:p w14:paraId="5D672119" w14:textId="77777777" w:rsidR="006E6611" w:rsidRDefault="006E6611" w:rsidP="006E6611">
      <w:pPr>
        <w:pStyle w:val="Standard"/>
        <w:tabs>
          <w:tab w:val="left" w:pos="282"/>
        </w:tabs>
        <w:spacing w:line="276" w:lineRule="auto"/>
        <w:jc w:val="both"/>
      </w:pPr>
      <w:r>
        <w:t>2.</w:t>
      </w:r>
      <w:r>
        <w:tab/>
        <w:t>Zakres świadczenia Wykonawcy wynikający z umowy jest tożsamy z jego zobowiązaniem zawartym w ofercie.</w:t>
      </w:r>
    </w:p>
    <w:p w14:paraId="586DB40B" w14:textId="77777777" w:rsidR="006E6611" w:rsidRDefault="006E6611" w:rsidP="006E6611">
      <w:pPr>
        <w:pStyle w:val="Standard"/>
        <w:tabs>
          <w:tab w:val="left" w:pos="282"/>
        </w:tabs>
        <w:spacing w:line="276" w:lineRule="auto"/>
        <w:jc w:val="both"/>
      </w:pPr>
      <w:r>
        <w:t>3.</w:t>
      </w:r>
      <w:r>
        <w:tab/>
        <w:t xml:space="preserve">Zamawiający przewiduje możliwość zmiany zawartej umowy w stosunku do treści wybranej oferty w zakresie uregulowanym w art. 454-455 </w:t>
      </w:r>
      <w:proofErr w:type="spellStart"/>
      <w:r>
        <w:t>p.z.p</w:t>
      </w:r>
      <w:proofErr w:type="spellEnd"/>
      <w:r>
        <w:t xml:space="preserve">. oraz wskazanym we Wzorze Umowy, stanowiącym </w:t>
      </w:r>
      <w:r>
        <w:rPr>
          <w:b/>
          <w:bCs/>
        </w:rPr>
        <w:t>Załącznik nr 12 do SWZ.</w:t>
      </w:r>
    </w:p>
    <w:p w14:paraId="03A0DC6C" w14:textId="77777777" w:rsidR="006E6611" w:rsidRDefault="006E6611" w:rsidP="006E6611">
      <w:pPr>
        <w:pStyle w:val="Standard"/>
        <w:tabs>
          <w:tab w:val="left" w:pos="282"/>
        </w:tabs>
        <w:spacing w:line="276" w:lineRule="auto"/>
        <w:jc w:val="both"/>
      </w:pPr>
      <w:r>
        <w:t>4.</w:t>
      </w:r>
      <w:r>
        <w:tab/>
        <w:t>Zmiana umowy wymaga dla swej ważności, pod rygorem nieważności, zachowania formy pisemnej.</w:t>
      </w:r>
    </w:p>
    <w:p w14:paraId="4D34C738" w14:textId="77777777" w:rsidR="006E6611" w:rsidRDefault="006E6611" w:rsidP="006E6611">
      <w:pPr>
        <w:pStyle w:val="Standard"/>
        <w:tabs>
          <w:tab w:val="left" w:pos="282"/>
        </w:tabs>
        <w:spacing w:line="276" w:lineRule="auto"/>
        <w:jc w:val="both"/>
      </w:pPr>
    </w:p>
    <w:p w14:paraId="7CCB7AB8" w14:textId="77777777" w:rsidR="006E6611" w:rsidRDefault="006E6611" w:rsidP="006E6611">
      <w:pPr>
        <w:pStyle w:val="Standard"/>
        <w:tabs>
          <w:tab w:val="left" w:pos="282"/>
        </w:tabs>
        <w:spacing w:line="276" w:lineRule="auto"/>
        <w:jc w:val="both"/>
        <w:rPr>
          <w:b/>
          <w:bCs/>
        </w:rPr>
      </w:pPr>
      <w:r>
        <w:rPr>
          <w:b/>
          <w:bCs/>
        </w:rPr>
        <w:t>XXIII. POUCZENIE O ŚRODKACH OCHRONY PRAWNEJ PRZYSŁUGUJĄCEJ WYKONAWCY:</w:t>
      </w:r>
    </w:p>
    <w:p w14:paraId="252FDAB5" w14:textId="77777777" w:rsidR="006E6611" w:rsidRDefault="006E6611" w:rsidP="006E6611">
      <w:pPr>
        <w:pStyle w:val="Standard"/>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w:t>
      </w:r>
    </w:p>
    <w:p w14:paraId="37E620F4" w14:textId="77777777" w:rsidR="006E6611" w:rsidRDefault="006E6611" w:rsidP="006E6611">
      <w:pPr>
        <w:pStyle w:val="Standard"/>
        <w:jc w:val="both"/>
      </w:pPr>
      <w: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t>p.z.p</w:t>
      </w:r>
      <w:proofErr w:type="spellEnd"/>
      <w:r>
        <w:t>. oraz Rzecznikowi Małych i Średnich Przedsiębiorców.</w:t>
      </w:r>
    </w:p>
    <w:p w14:paraId="128B0A42" w14:textId="77777777" w:rsidR="006E6611" w:rsidRDefault="006E6611" w:rsidP="006E6611">
      <w:pPr>
        <w:pStyle w:val="Standard"/>
        <w:jc w:val="both"/>
      </w:pPr>
      <w:r>
        <w:t>3. Odwołanie przysługuje na:</w:t>
      </w:r>
    </w:p>
    <w:p w14:paraId="7B1542BD" w14:textId="77777777" w:rsidR="006E6611" w:rsidRDefault="006E6611" w:rsidP="006E6611">
      <w:pPr>
        <w:pStyle w:val="Standard"/>
        <w:jc w:val="both"/>
      </w:pPr>
      <w:r>
        <w:t>1) niezgodną z przepisami ustawy czynność Zamawiającego, podjętą w postępowaniu o udzielenie zamówienia, w tym na projektowane postanowienie umowy;</w:t>
      </w:r>
    </w:p>
    <w:p w14:paraId="79AE58C6" w14:textId="77777777" w:rsidR="006E6611" w:rsidRDefault="006E6611" w:rsidP="006E6611">
      <w:pPr>
        <w:pStyle w:val="Standard"/>
        <w:jc w:val="both"/>
      </w:pPr>
      <w:r>
        <w:t>2) zaniechanie czynności w postępowaniu o udzielenie zamówienia do której zamawiający był obowiązany na podstawie ustawy.</w:t>
      </w:r>
    </w:p>
    <w:p w14:paraId="3090978C" w14:textId="77777777" w:rsidR="006E6611" w:rsidRDefault="006E6611" w:rsidP="006E6611">
      <w:pPr>
        <w:pStyle w:val="Standard"/>
        <w:jc w:val="both"/>
      </w:pPr>
      <w:r>
        <w:t>4. Odwołanie wnosi się do Prezesa Izby. Odwołujący przekazuje kopię odwołania zamawiającemu przed upływem terminu do wniesienia odwołania w taki sposób, aby mógł on zapoznać się z jego treścią przed upływem tego terminu.</w:t>
      </w:r>
    </w:p>
    <w:p w14:paraId="361293D3" w14:textId="77777777" w:rsidR="006E6611" w:rsidRDefault="006E6611" w:rsidP="006E6611">
      <w:pPr>
        <w:pStyle w:val="Standard"/>
        <w:jc w:val="both"/>
      </w:pPr>
      <w:r>
        <w:t>5. Odwołanie wobec treści ogłoszenia lub treści SWZ wnosi się w terminie 5 dni od dnia zamieszczenia ogłoszenia w Biuletynie Zamówień Publicznych lub treści SWZ na stronie internetowej.</w:t>
      </w:r>
    </w:p>
    <w:p w14:paraId="01BDE7D0" w14:textId="77777777" w:rsidR="006E6611" w:rsidRDefault="006E6611" w:rsidP="006E6611">
      <w:pPr>
        <w:pStyle w:val="Standard"/>
        <w:jc w:val="both"/>
      </w:pPr>
      <w:r>
        <w:t>6. Odwołanie wnosi się w terminie:</w:t>
      </w:r>
    </w:p>
    <w:p w14:paraId="6D72C816" w14:textId="77777777" w:rsidR="006E6611" w:rsidRDefault="006E6611" w:rsidP="006E6611">
      <w:pPr>
        <w:pStyle w:val="Standard"/>
        <w:jc w:val="both"/>
      </w:pPr>
      <w:r>
        <w:t>1) 5 dni od dnia przekazania informacji o czynności zamawiającego stanowiącej podstawę jego wniesienia, jeżeli informacja została przekazana przy użyciu środków komunikacji elektronicznej,</w:t>
      </w:r>
    </w:p>
    <w:p w14:paraId="6772F6AB" w14:textId="77777777" w:rsidR="006E6611" w:rsidRDefault="006E6611" w:rsidP="006E6611">
      <w:pPr>
        <w:pStyle w:val="Standard"/>
        <w:jc w:val="both"/>
      </w:pPr>
      <w:r>
        <w:t>2) 10 dni od dnia przekazania informacji o czynności zamawiającego stanowiącej podstawę jego wniesienia, jeżeli informacja została przekazana w sposób inny niż określony w pkt 1).</w:t>
      </w:r>
    </w:p>
    <w:p w14:paraId="406DE6A5" w14:textId="77777777" w:rsidR="006E6611" w:rsidRDefault="006E6611" w:rsidP="006E6611">
      <w:pPr>
        <w:pStyle w:val="Standard"/>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33630B1" w14:textId="77777777" w:rsidR="006E6611" w:rsidRDefault="006E6611" w:rsidP="006E6611">
      <w:pPr>
        <w:pStyle w:val="Standard"/>
        <w:jc w:val="both"/>
      </w:pPr>
      <w:r>
        <w:t xml:space="preserve">6. Na orzeczenie Izby oraz postanowienie Prezesa Izby, o którym mowa w art. 519 ust. 1 ustawy </w:t>
      </w:r>
      <w:proofErr w:type="spellStart"/>
      <w:r>
        <w:t>p.z.p</w:t>
      </w:r>
      <w:proofErr w:type="spellEnd"/>
      <w:r>
        <w:t>., stronom oraz uczestnikom postępowania odwoławczego przysługuje skarga do sądu.</w:t>
      </w:r>
    </w:p>
    <w:p w14:paraId="60F6CD97" w14:textId="77777777" w:rsidR="006E6611" w:rsidRDefault="006E6611" w:rsidP="006E6611">
      <w:pPr>
        <w:pStyle w:val="Standard"/>
        <w:jc w:val="both"/>
      </w:pPr>
      <w:r>
        <w:t xml:space="preserve">7. W postępowaniu toczącym się wskutek wniesienia skargi stosuje się odpowiednio przepisy ustawy z dnia 17 listopada 1964 r. - Kodeks postępowania cywilnego o apelacji, jeżeli przepisy niniejszego </w:t>
      </w:r>
      <w:r>
        <w:lastRenderedPageBreak/>
        <w:t>rozdziału nie stanowią inaczej.</w:t>
      </w:r>
    </w:p>
    <w:p w14:paraId="773A0B25" w14:textId="77777777" w:rsidR="006E6611" w:rsidRDefault="006E6611" w:rsidP="006E6611">
      <w:pPr>
        <w:pStyle w:val="Standard"/>
        <w:jc w:val="both"/>
      </w:pPr>
      <w:r>
        <w:t>8. Skargę wnosi się do Sądu Okręgowego w Warszawie - sądu zamówień publicznych, zwanego dalej "sądem zamówień publicznych".</w:t>
      </w:r>
    </w:p>
    <w:p w14:paraId="08CA7CDC" w14:textId="77777777" w:rsidR="006E6611" w:rsidRDefault="006E6611" w:rsidP="006E6611">
      <w:pPr>
        <w:pStyle w:val="Standard"/>
        <w:jc w:val="both"/>
      </w:pPr>
      <w:r>
        <w:t xml:space="preserve">9. 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 wniesieniem.</w:t>
      </w:r>
    </w:p>
    <w:p w14:paraId="2CB8FD6A" w14:textId="1D330783" w:rsidR="006E6611" w:rsidRDefault="006E6611" w:rsidP="006E6611">
      <w:pPr>
        <w:pStyle w:val="Standard"/>
        <w:jc w:val="both"/>
      </w:pPr>
      <w:r>
        <w:t>10. Prezes Izby przekazuje skargę wraz z aktami postępowania odwoławczego do sądu zamówień publicznych w terminie 7 dni od dnia jej otrzymania.</w:t>
      </w:r>
    </w:p>
    <w:p w14:paraId="49B3FD96" w14:textId="19144AE5" w:rsidR="00861622" w:rsidRPr="00861622" w:rsidRDefault="00861622" w:rsidP="006E6611">
      <w:pPr>
        <w:pStyle w:val="Standard"/>
        <w:jc w:val="both"/>
        <w:rPr>
          <w:b/>
          <w:bCs/>
        </w:rPr>
      </w:pPr>
    </w:p>
    <w:p w14:paraId="3A8A0025" w14:textId="1D1D92F7" w:rsidR="00861622" w:rsidRPr="00EE7DA5" w:rsidRDefault="00861622" w:rsidP="006E6611">
      <w:pPr>
        <w:pStyle w:val="Standard"/>
        <w:jc w:val="both"/>
        <w:rPr>
          <w:b/>
          <w:bCs/>
        </w:rPr>
      </w:pPr>
      <w:r w:rsidRPr="00EE7DA5">
        <w:rPr>
          <w:b/>
          <w:bCs/>
        </w:rPr>
        <w:t>XXV. INFORMACJE DODATKOWE:</w:t>
      </w:r>
    </w:p>
    <w:p w14:paraId="129BDF08" w14:textId="7480BA78" w:rsidR="00861622" w:rsidRPr="000A3739" w:rsidRDefault="00861622" w:rsidP="006E6611">
      <w:pPr>
        <w:pStyle w:val="Standard"/>
        <w:jc w:val="both"/>
      </w:pPr>
      <w:r w:rsidRPr="00EE7DA5">
        <w:rPr>
          <w:b/>
          <w:bCs/>
        </w:rPr>
        <w:t>Powody niedokonania podziału zamówienia na części</w:t>
      </w:r>
      <w:r w:rsidR="000A3739" w:rsidRPr="00EE7DA5">
        <w:rPr>
          <w:b/>
          <w:bCs/>
        </w:rPr>
        <w:t xml:space="preserve">: </w:t>
      </w:r>
      <w:r w:rsidR="000A3739" w:rsidRPr="00EE7DA5">
        <w:t xml:space="preserve">ryzyko utrudnień </w:t>
      </w:r>
      <w:r w:rsidR="00D56991" w:rsidRPr="00EE7DA5">
        <w:t>i komplikacji dla Zamawiającego wynikających z realizacji zamówienia częściami przez różnych wykonawców oraz potrzeba skoordynowania działań różnych wykonawców realizujących poszczególne części zamówienia mogłaby poważnie zagrozić właściwemu wykonaniu zamówienia. Ponadto wartość i zakres przedmiotu zamówienia skierowane jest do sektora MŚP.</w:t>
      </w:r>
      <w:r w:rsidR="00D56991">
        <w:t xml:space="preserve"> </w:t>
      </w:r>
    </w:p>
    <w:p w14:paraId="74B79606" w14:textId="77777777" w:rsidR="00861622" w:rsidRPr="00861622" w:rsidRDefault="00861622" w:rsidP="006E6611">
      <w:pPr>
        <w:pStyle w:val="Standard"/>
        <w:jc w:val="both"/>
        <w:rPr>
          <w:b/>
          <w:bCs/>
        </w:rPr>
      </w:pPr>
    </w:p>
    <w:p w14:paraId="4FDE9D67" w14:textId="77777777" w:rsidR="006E6611" w:rsidRDefault="006E6611" w:rsidP="006E6611">
      <w:pPr>
        <w:pStyle w:val="Standard"/>
        <w:jc w:val="both"/>
      </w:pPr>
    </w:p>
    <w:p w14:paraId="2A4966B7" w14:textId="53D54041" w:rsidR="006E6611" w:rsidRPr="00861622" w:rsidRDefault="006E6611" w:rsidP="006E6611">
      <w:pPr>
        <w:pStyle w:val="Standard"/>
        <w:jc w:val="both"/>
        <w:rPr>
          <w:b/>
          <w:bCs/>
          <w:sz w:val="22"/>
          <w:szCs w:val="22"/>
        </w:rPr>
      </w:pPr>
      <w:r w:rsidRPr="00861622">
        <w:rPr>
          <w:b/>
          <w:bCs/>
        </w:rPr>
        <w:t>XXV</w:t>
      </w:r>
      <w:r w:rsidR="00861622" w:rsidRPr="00861622">
        <w:rPr>
          <w:b/>
          <w:bCs/>
        </w:rPr>
        <w:t>I</w:t>
      </w:r>
      <w:r w:rsidRPr="00861622">
        <w:rPr>
          <w:b/>
          <w:bCs/>
        </w:rPr>
        <w:t xml:space="preserve">. WYKAZ  ZAŁĄCZNIKÓW  I  FORMULARZY ZAŁĄCZONYCH  DO  NINIEJSZEJ SWZ:                       </w:t>
      </w:r>
      <w:r w:rsidRPr="00861622">
        <w:rPr>
          <w:b/>
          <w:bCs/>
          <w:sz w:val="22"/>
          <w:szCs w:val="22"/>
        </w:rPr>
        <w:t xml:space="preserve">                                                                             </w:t>
      </w:r>
    </w:p>
    <w:p w14:paraId="5CF63C57" w14:textId="77777777" w:rsidR="006E6611" w:rsidRDefault="006E6611" w:rsidP="006E6611">
      <w:pPr>
        <w:pStyle w:val="Standard"/>
        <w:jc w:val="both"/>
        <w:rPr>
          <w:b/>
          <w:bCs/>
          <w:sz w:val="22"/>
          <w:szCs w:val="22"/>
        </w:rPr>
      </w:pPr>
      <w:r>
        <w:rPr>
          <w:b/>
          <w:bCs/>
          <w:sz w:val="22"/>
          <w:szCs w:val="22"/>
        </w:rPr>
        <w:t xml:space="preserve">- załącznik nr 1 – </w:t>
      </w:r>
      <w:r w:rsidRPr="00BB0432">
        <w:rPr>
          <w:b/>
          <w:bCs/>
          <w:sz w:val="22"/>
          <w:szCs w:val="22"/>
        </w:rPr>
        <w:t>formularz oferty,</w:t>
      </w:r>
    </w:p>
    <w:p w14:paraId="6D75C8D8" w14:textId="77777777" w:rsidR="006E6611" w:rsidRPr="00BB0432" w:rsidRDefault="006E6611" w:rsidP="006E6611">
      <w:pPr>
        <w:pStyle w:val="Standard"/>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5AA6EE3E" w14:textId="6DF38C86" w:rsidR="006E6611" w:rsidRDefault="006E6611" w:rsidP="006E6611">
      <w:pPr>
        <w:pStyle w:val="Standard"/>
        <w:jc w:val="both"/>
        <w:rPr>
          <w:b/>
          <w:bCs/>
          <w:sz w:val="22"/>
          <w:szCs w:val="22"/>
        </w:rPr>
      </w:pPr>
      <w:r w:rsidRPr="00BB0432">
        <w:rPr>
          <w:b/>
          <w:bCs/>
          <w:sz w:val="22"/>
          <w:szCs w:val="22"/>
        </w:rPr>
        <w:t xml:space="preserve">                              </w:t>
      </w:r>
      <w:r w:rsidR="008D3316">
        <w:rPr>
          <w:b/>
          <w:bCs/>
          <w:sz w:val="22"/>
          <w:szCs w:val="22"/>
        </w:rPr>
        <w:t xml:space="preserve"> </w:t>
      </w:r>
      <w:r w:rsidRPr="00BB0432">
        <w:rPr>
          <w:b/>
          <w:bCs/>
          <w:sz w:val="22"/>
          <w:szCs w:val="22"/>
        </w:rPr>
        <w:t>udziału w postępowaniu,</w:t>
      </w:r>
    </w:p>
    <w:p w14:paraId="510EB064" w14:textId="78161C70" w:rsidR="006E6611" w:rsidRPr="00BB0432" w:rsidRDefault="006E6611" w:rsidP="006E6611">
      <w:pPr>
        <w:pStyle w:val="Standard"/>
        <w:jc w:val="both"/>
        <w:rPr>
          <w:b/>
          <w:color w:val="000000"/>
          <w:sz w:val="22"/>
          <w:szCs w:val="22"/>
        </w:rPr>
      </w:pPr>
      <w:r>
        <w:rPr>
          <w:b/>
          <w:bCs/>
          <w:sz w:val="22"/>
          <w:szCs w:val="22"/>
        </w:rPr>
        <w:t xml:space="preserve">- załącznik nr 3 – </w:t>
      </w:r>
      <w:r w:rsidRPr="00BB0432">
        <w:rPr>
          <w:b/>
          <w:color w:val="000000"/>
          <w:sz w:val="22"/>
          <w:szCs w:val="22"/>
        </w:rPr>
        <w:t xml:space="preserve">wzór oświadczenia Wykonawcy dotyczącego przesłanek wykluczenia  </w:t>
      </w:r>
    </w:p>
    <w:p w14:paraId="3B91CD70" w14:textId="203D5F99" w:rsidR="006E6611" w:rsidRDefault="006E6611" w:rsidP="006E6611">
      <w:pPr>
        <w:pStyle w:val="Standard"/>
        <w:jc w:val="both"/>
      </w:pPr>
      <w:r w:rsidRPr="00BB0432">
        <w:rPr>
          <w:b/>
          <w:color w:val="000000"/>
          <w:sz w:val="22"/>
          <w:szCs w:val="22"/>
        </w:rPr>
        <w:t xml:space="preserve">                              </w:t>
      </w:r>
      <w:r w:rsidR="008D3316">
        <w:rPr>
          <w:b/>
          <w:color w:val="000000"/>
          <w:sz w:val="22"/>
          <w:szCs w:val="22"/>
        </w:rPr>
        <w:t xml:space="preserve"> </w:t>
      </w:r>
      <w:r w:rsidRPr="00BB0432">
        <w:rPr>
          <w:b/>
          <w:color w:val="000000"/>
          <w:sz w:val="22"/>
          <w:szCs w:val="22"/>
        </w:rPr>
        <w:t xml:space="preserve">z postępowania,                                                                                       </w:t>
      </w:r>
    </w:p>
    <w:p w14:paraId="638304BF" w14:textId="2D200FA9" w:rsidR="006E6611" w:rsidRDefault="006E6611" w:rsidP="006E6611">
      <w:pPr>
        <w:pStyle w:val="Standard"/>
        <w:jc w:val="both"/>
        <w:rPr>
          <w:b/>
          <w:bCs/>
          <w:sz w:val="22"/>
          <w:szCs w:val="22"/>
        </w:rPr>
      </w:pPr>
      <w:r>
        <w:rPr>
          <w:b/>
          <w:bCs/>
          <w:sz w:val="22"/>
          <w:szCs w:val="22"/>
        </w:rPr>
        <w:t xml:space="preserve">- załącznik nr 4 </w:t>
      </w:r>
      <w:r w:rsidR="008D3316">
        <w:rPr>
          <w:b/>
          <w:bCs/>
          <w:sz w:val="22"/>
          <w:szCs w:val="22"/>
        </w:rPr>
        <w:t>–</w:t>
      </w:r>
      <w:r>
        <w:rPr>
          <w:b/>
          <w:bCs/>
          <w:sz w:val="22"/>
          <w:szCs w:val="22"/>
        </w:rPr>
        <w:t xml:space="preserve"> </w:t>
      </w:r>
      <w:r w:rsidRPr="00BB0432">
        <w:rPr>
          <w:b/>
          <w:bCs/>
          <w:sz w:val="22"/>
          <w:szCs w:val="22"/>
        </w:rPr>
        <w:t>wzór Zobowiązania innego podmiotu,</w:t>
      </w:r>
    </w:p>
    <w:p w14:paraId="345A0308" w14:textId="2485D2E0" w:rsidR="006E6611" w:rsidRPr="006E242F" w:rsidRDefault="006E6611" w:rsidP="006E6611">
      <w:pPr>
        <w:pStyle w:val="Standard"/>
        <w:jc w:val="both"/>
        <w:rPr>
          <w:b/>
          <w:bCs/>
          <w:sz w:val="22"/>
          <w:szCs w:val="22"/>
        </w:rPr>
      </w:pPr>
      <w:r>
        <w:rPr>
          <w:b/>
          <w:bCs/>
          <w:sz w:val="22"/>
          <w:szCs w:val="22"/>
        </w:rPr>
        <w:t xml:space="preserve">- załącznik nr 5 </w:t>
      </w:r>
      <w:r w:rsidR="008D3316">
        <w:rPr>
          <w:b/>
          <w:bCs/>
          <w:sz w:val="22"/>
          <w:szCs w:val="22"/>
        </w:rPr>
        <w:t xml:space="preserve">– </w:t>
      </w:r>
      <w:r w:rsidRPr="00BB0432">
        <w:rPr>
          <w:b/>
          <w:bCs/>
          <w:sz w:val="22"/>
          <w:szCs w:val="22"/>
        </w:rPr>
        <w:t>wzór Lista podmiotów należących do tej samej grupy kapitałowej,</w:t>
      </w:r>
    </w:p>
    <w:p w14:paraId="7C33161B" w14:textId="77777777" w:rsidR="006E6611" w:rsidRPr="006E242F" w:rsidRDefault="006E6611" w:rsidP="006E6611">
      <w:pPr>
        <w:pStyle w:val="Standard"/>
        <w:jc w:val="both"/>
        <w:rPr>
          <w:b/>
          <w:bCs/>
          <w:sz w:val="22"/>
          <w:szCs w:val="22"/>
        </w:rPr>
      </w:pPr>
      <w:r w:rsidRPr="006E242F">
        <w:rPr>
          <w:b/>
          <w:bCs/>
          <w:sz w:val="22"/>
          <w:szCs w:val="22"/>
        </w:rPr>
        <w:t xml:space="preserve">- załącznik nr 6 – </w:t>
      </w:r>
      <w:r w:rsidRPr="00BB0432">
        <w:rPr>
          <w:b/>
          <w:bCs/>
          <w:sz w:val="22"/>
          <w:szCs w:val="22"/>
        </w:rPr>
        <w:t>wzór Wykaz robót,</w:t>
      </w:r>
    </w:p>
    <w:p w14:paraId="4EE3FF98" w14:textId="77777777" w:rsidR="006E6611" w:rsidRPr="006E242F" w:rsidRDefault="006E6611" w:rsidP="006E6611">
      <w:pPr>
        <w:pStyle w:val="Standard"/>
        <w:jc w:val="both"/>
        <w:rPr>
          <w:b/>
          <w:bCs/>
          <w:sz w:val="22"/>
          <w:szCs w:val="22"/>
        </w:rPr>
      </w:pPr>
      <w:r w:rsidRPr="006E242F">
        <w:rPr>
          <w:b/>
          <w:bCs/>
          <w:sz w:val="22"/>
          <w:szCs w:val="22"/>
        </w:rPr>
        <w:t>- załącznik nr 7</w:t>
      </w:r>
      <w:r>
        <w:rPr>
          <w:b/>
          <w:bCs/>
          <w:sz w:val="22"/>
          <w:szCs w:val="22"/>
        </w:rPr>
        <w:t xml:space="preserve"> </w:t>
      </w:r>
      <w:r w:rsidRPr="006E242F">
        <w:rPr>
          <w:b/>
          <w:bCs/>
          <w:sz w:val="22"/>
          <w:szCs w:val="22"/>
        </w:rPr>
        <w:t xml:space="preserve">– </w:t>
      </w:r>
      <w:r w:rsidRPr="00BB0432">
        <w:rPr>
          <w:b/>
          <w:bCs/>
          <w:sz w:val="22"/>
          <w:szCs w:val="22"/>
        </w:rPr>
        <w:t>protokół z wizji lokalnej,</w:t>
      </w:r>
    </w:p>
    <w:p w14:paraId="1BD158BE" w14:textId="77777777" w:rsidR="006E6611" w:rsidRPr="006E242F" w:rsidRDefault="006E6611" w:rsidP="006E6611">
      <w:pPr>
        <w:pStyle w:val="Standard"/>
        <w:jc w:val="both"/>
        <w:rPr>
          <w:b/>
          <w:bCs/>
          <w:sz w:val="22"/>
          <w:szCs w:val="22"/>
        </w:rPr>
      </w:pPr>
      <w:r w:rsidRPr="006E242F">
        <w:rPr>
          <w:b/>
          <w:bCs/>
          <w:sz w:val="22"/>
          <w:szCs w:val="22"/>
        </w:rPr>
        <w:t xml:space="preserve">- załącznik nr 8 – </w:t>
      </w:r>
      <w:r w:rsidRPr="00BB0432">
        <w:rPr>
          <w:b/>
          <w:bCs/>
          <w:sz w:val="22"/>
          <w:szCs w:val="22"/>
        </w:rPr>
        <w:t>przedmiar robót - 1 egz.</w:t>
      </w:r>
      <w:r>
        <w:rPr>
          <w:b/>
          <w:bCs/>
          <w:sz w:val="22"/>
          <w:szCs w:val="22"/>
        </w:rPr>
        <w:t>,</w:t>
      </w:r>
    </w:p>
    <w:p w14:paraId="4946216D" w14:textId="32EFB2DB" w:rsidR="006E6611" w:rsidRPr="006E242F" w:rsidRDefault="006E6611" w:rsidP="006E6611">
      <w:pPr>
        <w:pStyle w:val="Standard"/>
        <w:jc w:val="both"/>
        <w:rPr>
          <w:b/>
          <w:bCs/>
          <w:sz w:val="22"/>
          <w:szCs w:val="22"/>
        </w:rPr>
      </w:pPr>
      <w:r w:rsidRPr="006E242F">
        <w:rPr>
          <w:b/>
          <w:bCs/>
          <w:sz w:val="22"/>
          <w:szCs w:val="22"/>
        </w:rPr>
        <w:t xml:space="preserve">- załącznik nr 9 – </w:t>
      </w:r>
      <w:r w:rsidRPr="00BB0432">
        <w:rPr>
          <w:b/>
          <w:bCs/>
          <w:sz w:val="22"/>
          <w:szCs w:val="22"/>
        </w:rPr>
        <w:t xml:space="preserve">kosztorys ofertowy – </w:t>
      </w:r>
      <w:r w:rsidR="000A3739">
        <w:rPr>
          <w:b/>
          <w:bCs/>
          <w:sz w:val="22"/>
          <w:szCs w:val="22"/>
        </w:rPr>
        <w:t>1</w:t>
      </w:r>
      <w:r w:rsidRPr="00BB0432">
        <w:rPr>
          <w:b/>
          <w:bCs/>
          <w:sz w:val="22"/>
          <w:szCs w:val="22"/>
        </w:rPr>
        <w:t xml:space="preserve"> egz.</w:t>
      </w:r>
    </w:p>
    <w:p w14:paraId="227D397A" w14:textId="783EA8DC" w:rsidR="006E6611" w:rsidRDefault="006E6611" w:rsidP="006E6611">
      <w:pPr>
        <w:pStyle w:val="Standard"/>
        <w:jc w:val="both"/>
        <w:rPr>
          <w:b/>
          <w:bCs/>
          <w:sz w:val="22"/>
          <w:szCs w:val="22"/>
        </w:rPr>
      </w:pPr>
      <w:r w:rsidRPr="006E242F">
        <w:rPr>
          <w:b/>
          <w:bCs/>
          <w:sz w:val="22"/>
          <w:szCs w:val="22"/>
        </w:rPr>
        <w:t>- załącznik nr 10 –</w:t>
      </w:r>
      <w:r w:rsidR="005438F3">
        <w:rPr>
          <w:b/>
          <w:bCs/>
          <w:sz w:val="22"/>
          <w:szCs w:val="22"/>
        </w:rPr>
        <w:t xml:space="preserve"> projekt</w:t>
      </w:r>
      <w:r w:rsidR="00B64612">
        <w:rPr>
          <w:b/>
          <w:bCs/>
          <w:sz w:val="22"/>
          <w:szCs w:val="22"/>
        </w:rPr>
        <w:t xml:space="preserve"> budowy wraz decyzjami i uzgodnieniami</w:t>
      </w:r>
      <w:r w:rsidR="005438F3">
        <w:rPr>
          <w:b/>
          <w:bCs/>
          <w:sz w:val="22"/>
          <w:szCs w:val="22"/>
        </w:rPr>
        <w:t xml:space="preserve"> </w:t>
      </w:r>
      <w:r w:rsidRPr="00BB0432">
        <w:rPr>
          <w:b/>
          <w:bCs/>
          <w:sz w:val="22"/>
          <w:szCs w:val="22"/>
        </w:rPr>
        <w:t xml:space="preserve">– </w:t>
      </w:r>
      <w:r w:rsidR="000A3739">
        <w:rPr>
          <w:b/>
          <w:bCs/>
          <w:sz w:val="22"/>
          <w:szCs w:val="22"/>
        </w:rPr>
        <w:t>1</w:t>
      </w:r>
      <w:r w:rsidRPr="00BB0432">
        <w:rPr>
          <w:b/>
          <w:bCs/>
          <w:sz w:val="22"/>
          <w:szCs w:val="22"/>
        </w:rPr>
        <w:t xml:space="preserve"> eg</w:t>
      </w:r>
      <w:r>
        <w:rPr>
          <w:b/>
          <w:bCs/>
          <w:sz w:val="22"/>
          <w:szCs w:val="22"/>
        </w:rPr>
        <w:t>z.,</w:t>
      </w:r>
    </w:p>
    <w:p w14:paraId="3912BFDB" w14:textId="69B50631" w:rsidR="006E6611" w:rsidRPr="006E242F" w:rsidRDefault="006E6611" w:rsidP="006E6611">
      <w:pPr>
        <w:pStyle w:val="Standard"/>
        <w:jc w:val="both"/>
        <w:rPr>
          <w:b/>
          <w:bCs/>
          <w:sz w:val="22"/>
          <w:szCs w:val="22"/>
        </w:rPr>
      </w:pPr>
      <w:r>
        <w:rPr>
          <w:b/>
          <w:bCs/>
          <w:sz w:val="22"/>
          <w:szCs w:val="22"/>
        </w:rPr>
        <w:t>-</w:t>
      </w:r>
      <w:r w:rsidRPr="006E242F">
        <w:rPr>
          <w:b/>
          <w:bCs/>
          <w:sz w:val="22"/>
          <w:szCs w:val="22"/>
        </w:rPr>
        <w:t xml:space="preserve"> załącznik nr 11 – </w:t>
      </w:r>
      <w:r w:rsidRPr="00BB0432">
        <w:rPr>
          <w:b/>
          <w:bCs/>
          <w:sz w:val="22"/>
          <w:szCs w:val="22"/>
        </w:rPr>
        <w:t>szczegółowe specyfikacje techniczne wykonania i odbioru robót,</w:t>
      </w:r>
      <w:r w:rsidRPr="006E242F">
        <w:rPr>
          <w:b/>
          <w:bCs/>
          <w:sz w:val="22"/>
          <w:szCs w:val="22"/>
        </w:rPr>
        <w:t xml:space="preserve">                                                                                                                                                                                    </w:t>
      </w:r>
    </w:p>
    <w:p w14:paraId="6B851D11" w14:textId="65D2263B" w:rsidR="006E6611" w:rsidRDefault="006E6611" w:rsidP="006E6611">
      <w:pPr>
        <w:pStyle w:val="Standard"/>
        <w:rPr>
          <w:b/>
          <w:bCs/>
          <w:sz w:val="22"/>
          <w:szCs w:val="22"/>
        </w:rPr>
      </w:pPr>
      <w:r w:rsidRPr="006E242F">
        <w:rPr>
          <w:b/>
          <w:bCs/>
          <w:sz w:val="22"/>
          <w:szCs w:val="22"/>
        </w:rPr>
        <w:t xml:space="preserve">- załącznik nr 12 – </w:t>
      </w:r>
      <w:r w:rsidRPr="00BB0432">
        <w:rPr>
          <w:b/>
          <w:bCs/>
          <w:sz w:val="22"/>
          <w:szCs w:val="22"/>
        </w:rPr>
        <w:t>wzór umowy,</w:t>
      </w:r>
    </w:p>
    <w:p w14:paraId="3858E219" w14:textId="56625F1A" w:rsidR="000A3739" w:rsidRDefault="006E6611" w:rsidP="006E6611">
      <w:pPr>
        <w:pStyle w:val="Standard"/>
        <w:jc w:val="both"/>
        <w:rPr>
          <w:b/>
          <w:bCs/>
          <w:sz w:val="22"/>
          <w:szCs w:val="22"/>
        </w:rPr>
      </w:pPr>
      <w:bookmarkStart w:id="6" w:name="_Hlk74550527"/>
      <w:r>
        <w:rPr>
          <w:b/>
          <w:bCs/>
          <w:sz w:val="22"/>
          <w:szCs w:val="22"/>
        </w:rPr>
        <w:t>- załącznik nr 1</w:t>
      </w:r>
      <w:r w:rsidR="00510EF5">
        <w:rPr>
          <w:b/>
          <w:bCs/>
          <w:sz w:val="22"/>
          <w:szCs w:val="22"/>
        </w:rPr>
        <w:t>3</w:t>
      </w:r>
      <w:r>
        <w:rPr>
          <w:b/>
          <w:bCs/>
          <w:sz w:val="22"/>
          <w:szCs w:val="22"/>
        </w:rPr>
        <w:t xml:space="preserve"> – wzór gwarancji należytego wykonania umowy </w:t>
      </w:r>
      <w:r w:rsidRPr="00877E86">
        <w:rPr>
          <w:b/>
          <w:bCs/>
          <w:sz w:val="22"/>
          <w:szCs w:val="22"/>
        </w:rPr>
        <w:t>i</w:t>
      </w:r>
      <w:r w:rsidRPr="00877E86">
        <w:rPr>
          <w:rFonts w:cs="Times New Roman"/>
        </w:rPr>
        <w:t xml:space="preserve"> </w:t>
      </w:r>
      <w:r w:rsidRPr="00877E86">
        <w:rPr>
          <w:rFonts w:cs="Times New Roman"/>
          <w:b/>
          <w:bCs/>
          <w:sz w:val="22"/>
          <w:szCs w:val="22"/>
        </w:rPr>
        <w:t>na zabezpieczenie roszczeń z tytułu  rękojmi  i gwarancji jakości</w:t>
      </w:r>
      <w:r w:rsidR="005438F3">
        <w:rPr>
          <w:b/>
          <w:bCs/>
          <w:sz w:val="22"/>
          <w:szCs w:val="22"/>
        </w:rPr>
        <w:t>.</w:t>
      </w:r>
    </w:p>
    <w:bookmarkEnd w:id="6"/>
    <w:p w14:paraId="1181D27E" w14:textId="28CEEDE7" w:rsidR="006E6611" w:rsidRDefault="006E6611" w:rsidP="006E6611">
      <w:pPr>
        <w:pStyle w:val="Standard"/>
        <w:jc w:val="both"/>
        <w:rPr>
          <w:b/>
          <w:bCs/>
          <w:sz w:val="22"/>
          <w:szCs w:val="22"/>
        </w:rPr>
      </w:pPr>
    </w:p>
    <w:p w14:paraId="02240A7E" w14:textId="50397915" w:rsidR="006E6611" w:rsidRPr="00AD57C9" w:rsidRDefault="006E6611" w:rsidP="00AD57C9">
      <w:pPr>
        <w:pStyle w:val="Standard"/>
        <w:rPr>
          <w:rFonts w:ascii="TimesNewRomanPSMT" w:hAnsi="TimesNewRomanPSMT" w:cs="TimesNewRomanPSMT" w:hint="eastAsia"/>
          <w:b/>
          <w:bCs/>
        </w:rPr>
      </w:pPr>
      <w:r>
        <w:t xml:space="preserve">                                                                                                                                                                                                         </w:t>
      </w:r>
      <w:r>
        <w:rPr>
          <w:rFonts w:ascii="TimesNewRomanPSMT" w:hAnsi="TimesNewRomanPSMT" w:cs="TimesNewRomanPSMT"/>
          <w:b/>
          <w:bCs/>
        </w:rPr>
        <w:t xml:space="preserve">                                                                                                     </w:t>
      </w:r>
    </w:p>
    <w:sectPr w:rsidR="006E6611" w:rsidRPr="00AD57C9">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22707" w14:textId="77777777" w:rsidR="000C713E" w:rsidRDefault="000C713E">
      <w:r>
        <w:separator/>
      </w:r>
    </w:p>
  </w:endnote>
  <w:endnote w:type="continuationSeparator" w:id="0">
    <w:p w14:paraId="696D9372" w14:textId="77777777" w:rsidR="000C713E" w:rsidRDefault="000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89DE" w14:textId="132A6435" w:rsidR="00F16809" w:rsidRDefault="009A7822">
    <w:pPr>
      <w:pStyle w:val="Stopka"/>
    </w:pPr>
    <w:r>
      <w:fldChar w:fldCharType="begin"/>
    </w:r>
    <w:r>
      <w:instrText xml:space="preserve"> PAGE </w:instrText>
    </w:r>
    <w:r>
      <w:fldChar w:fldCharType="separate"/>
    </w:r>
    <w:r w:rsidR="0047010C">
      <w:rPr>
        <w:noProof/>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C07E6" w14:textId="77777777" w:rsidR="000C713E" w:rsidRDefault="000C713E">
      <w:r>
        <w:separator/>
      </w:r>
    </w:p>
  </w:footnote>
  <w:footnote w:type="continuationSeparator" w:id="0">
    <w:p w14:paraId="3D196717" w14:textId="77777777" w:rsidR="000C713E" w:rsidRDefault="000C7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3"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0"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8"/>
  </w:num>
  <w:num w:numId="3">
    <w:abstractNumId w:val="9"/>
  </w:num>
  <w:num w:numId="4">
    <w:abstractNumId w:val="1"/>
  </w:num>
  <w:num w:numId="5">
    <w:abstractNumId w:val="5"/>
  </w:num>
  <w:num w:numId="6">
    <w:abstractNumId w:val="0"/>
  </w:num>
  <w:num w:numId="7">
    <w:abstractNumId w:val="4"/>
  </w:num>
  <w:num w:numId="8">
    <w:abstractNumId w:val="2"/>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4"/>
    <w:lvlOverride w:ilvl="0">
      <w:startOverride w:val="1"/>
    </w:lvlOverride>
  </w:num>
  <w:num w:numId="12">
    <w:abstractNumId w:val="7"/>
  </w:num>
  <w:num w:numId="13">
    <w:abstractNumId w:val="1"/>
    <w:lvlOverride w:ilvl="0">
      <w:startOverride w:val="1"/>
    </w:lvlOverride>
  </w:num>
  <w:num w:numId="14">
    <w:abstractNumId w:val="5"/>
    <w:lvlOverride w:ilvl="0">
      <w:startOverride w:val="1"/>
    </w:lvlOverride>
  </w:num>
  <w:num w:numId="15">
    <w:abstractNumId w:val="3"/>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11"/>
    <w:rsid w:val="00000274"/>
    <w:rsid w:val="000044E3"/>
    <w:rsid w:val="00004CD4"/>
    <w:rsid w:val="00011632"/>
    <w:rsid w:val="00024998"/>
    <w:rsid w:val="00080161"/>
    <w:rsid w:val="00097741"/>
    <w:rsid w:val="000A2B24"/>
    <w:rsid w:val="000A3739"/>
    <w:rsid w:val="000C713E"/>
    <w:rsid w:val="001001ED"/>
    <w:rsid w:val="001025A9"/>
    <w:rsid w:val="00113CA9"/>
    <w:rsid w:val="001243BE"/>
    <w:rsid w:val="00126747"/>
    <w:rsid w:val="00195848"/>
    <w:rsid w:val="001C248D"/>
    <w:rsid w:val="001F1B5B"/>
    <w:rsid w:val="00245A90"/>
    <w:rsid w:val="00254C26"/>
    <w:rsid w:val="0026083B"/>
    <w:rsid w:val="002B2C10"/>
    <w:rsid w:val="002C0AB2"/>
    <w:rsid w:val="002E7347"/>
    <w:rsid w:val="00317827"/>
    <w:rsid w:val="003248E3"/>
    <w:rsid w:val="00333DDF"/>
    <w:rsid w:val="00341366"/>
    <w:rsid w:val="003610CE"/>
    <w:rsid w:val="00363352"/>
    <w:rsid w:val="00386079"/>
    <w:rsid w:val="003A314B"/>
    <w:rsid w:val="003A63F3"/>
    <w:rsid w:val="003B54BD"/>
    <w:rsid w:val="003C4CAD"/>
    <w:rsid w:val="00415477"/>
    <w:rsid w:val="0042603F"/>
    <w:rsid w:val="004466E7"/>
    <w:rsid w:val="0047010C"/>
    <w:rsid w:val="0047081B"/>
    <w:rsid w:val="0048343A"/>
    <w:rsid w:val="004836AB"/>
    <w:rsid w:val="00484C8B"/>
    <w:rsid w:val="004A5CE5"/>
    <w:rsid w:val="004B0E85"/>
    <w:rsid w:val="004F4659"/>
    <w:rsid w:val="004F5647"/>
    <w:rsid w:val="00510EF5"/>
    <w:rsid w:val="005126BB"/>
    <w:rsid w:val="0051710A"/>
    <w:rsid w:val="00536D54"/>
    <w:rsid w:val="005438F3"/>
    <w:rsid w:val="00543F49"/>
    <w:rsid w:val="00544D52"/>
    <w:rsid w:val="00547277"/>
    <w:rsid w:val="0063658E"/>
    <w:rsid w:val="0065500F"/>
    <w:rsid w:val="00683379"/>
    <w:rsid w:val="006E6611"/>
    <w:rsid w:val="006F33C5"/>
    <w:rsid w:val="00705842"/>
    <w:rsid w:val="00731B84"/>
    <w:rsid w:val="00740B45"/>
    <w:rsid w:val="007479F4"/>
    <w:rsid w:val="007C258C"/>
    <w:rsid w:val="007F53F4"/>
    <w:rsid w:val="00805F02"/>
    <w:rsid w:val="00807BEF"/>
    <w:rsid w:val="00861622"/>
    <w:rsid w:val="00870D06"/>
    <w:rsid w:val="008C60A4"/>
    <w:rsid w:val="008D3316"/>
    <w:rsid w:val="008E4365"/>
    <w:rsid w:val="008E4B57"/>
    <w:rsid w:val="008F181E"/>
    <w:rsid w:val="008F41AE"/>
    <w:rsid w:val="00973B9D"/>
    <w:rsid w:val="00987F97"/>
    <w:rsid w:val="009A23DE"/>
    <w:rsid w:val="009A7822"/>
    <w:rsid w:val="009C2766"/>
    <w:rsid w:val="009F074B"/>
    <w:rsid w:val="00A00EB4"/>
    <w:rsid w:val="00A40EFB"/>
    <w:rsid w:val="00A6080B"/>
    <w:rsid w:val="00A7164D"/>
    <w:rsid w:val="00A743DA"/>
    <w:rsid w:val="00A92C0A"/>
    <w:rsid w:val="00AB64A2"/>
    <w:rsid w:val="00AD0FF1"/>
    <w:rsid w:val="00AD57C9"/>
    <w:rsid w:val="00AD6E92"/>
    <w:rsid w:val="00B032D9"/>
    <w:rsid w:val="00B34A90"/>
    <w:rsid w:val="00B54449"/>
    <w:rsid w:val="00B64612"/>
    <w:rsid w:val="00BD75FF"/>
    <w:rsid w:val="00BE0116"/>
    <w:rsid w:val="00BE5774"/>
    <w:rsid w:val="00BF0301"/>
    <w:rsid w:val="00BF3B9A"/>
    <w:rsid w:val="00C13A4F"/>
    <w:rsid w:val="00C2398E"/>
    <w:rsid w:val="00C4698F"/>
    <w:rsid w:val="00C530E1"/>
    <w:rsid w:val="00C90C43"/>
    <w:rsid w:val="00C9458D"/>
    <w:rsid w:val="00CC2989"/>
    <w:rsid w:val="00CD0BFA"/>
    <w:rsid w:val="00CE6E7D"/>
    <w:rsid w:val="00D05F8D"/>
    <w:rsid w:val="00D14CB1"/>
    <w:rsid w:val="00D56991"/>
    <w:rsid w:val="00D64662"/>
    <w:rsid w:val="00DA7D0D"/>
    <w:rsid w:val="00DE3CB2"/>
    <w:rsid w:val="00DF06C1"/>
    <w:rsid w:val="00E02034"/>
    <w:rsid w:val="00E074B6"/>
    <w:rsid w:val="00E20395"/>
    <w:rsid w:val="00E31586"/>
    <w:rsid w:val="00E515B0"/>
    <w:rsid w:val="00E76593"/>
    <w:rsid w:val="00EB1062"/>
    <w:rsid w:val="00ED6341"/>
    <w:rsid w:val="00EE7DA5"/>
    <w:rsid w:val="00F404D5"/>
    <w:rsid w:val="00F53F73"/>
    <w:rsid w:val="00F56D97"/>
    <w:rsid w:val="00F916FB"/>
    <w:rsid w:val="00FA3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2AFC"/>
  <w15:chartTrackingRefBased/>
  <w15:docId w15:val="{81AF9048-C069-4758-86B6-391C1FA5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61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E661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6E6611"/>
    <w:pPr>
      <w:keepNext/>
      <w:spacing w:before="240" w:after="120"/>
    </w:pPr>
    <w:rPr>
      <w:rFonts w:ascii="Arial" w:eastAsia="Microsoft YaHei" w:hAnsi="Arial"/>
      <w:sz w:val="28"/>
      <w:szCs w:val="28"/>
    </w:rPr>
  </w:style>
  <w:style w:type="paragraph" w:customStyle="1" w:styleId="Textbody">
    <w:name w:val="Text body"/>
    <w:basedOn w:val="Standard"/>
    <w:rsid w:val="006E6611"/>
    <w:pPr>
      <w:spacing w:after="120"/>
    </w:pPr>
  </w:style>
  <w:style w:type="paragraph" w:styleId="Lista">
    <w:name w:val="List"/>
    <w:basedOn w:val="Textbody"/>
    <w:rsid w:val="006E6611"/>
  </w:style>
  <w:style w:type="paragraph" w:styleId="Legenda">
    <w:name w:val="caption"/>
    <w:basedOn w:val="Standard"/>
    <w:rsid w:val="006E6611"/>
    <w:pPr>
      <w:suppressLineNumbers/>
      <w:spacing w:before="120" w:after="120"/>
    </w:pPr>
    <w:rPr>
      <w:i/>
      <w:iCs/>
    </w:rPr>
  </w:style>
  <w:style w:type="paragraph" w:customStyle="1" w:styleId="Index">
    <w:name w:val="Index"/>
    <w:basedOn w:val="Standard"/>
    <w:rsid w:val="006E6611"/>
    <w:pPr>
      <w:suppressLineNumbers/>
    </w:pPr>
  </w:style>
  <w:style w:type="paragraph" w:customStyle="1" w:styleId="pkt">
    <w:name w:val="pkt"/>
    <w:basedOn w:val="Standard"/>
    <w:rsid w:val="006E6611"/>
    <w:pPr>
      <w:suppressAutoHyphens w:val="0"/>
      <w:spacing w:before="60" w:after="60"/>
      <w:ind w:left="851" w:hanging="295"/>
      <w:jc w:val="both"/>
    </w:pPr>
    <w:rPr>
      <w:lang w:eastAsia="pl-PL"/>
    </w:rPr>
  </w:style>
  <w:style w:type="paragraph" w:customStyle="1" w:styleId="Default">
    <w:name w:val="Default"/>
    <w:basedOn w:val="Standard"/>
    <w:rsid w:val="006E6611"/>
    <w:pPr>
      <w:autoSpaceDE w:val="0"/>
    </w:pPr>
    <w:rPr>
      <w:rFonts w:ascii="Calibri, Calibri" w:eastAsia="Calibri, Calibri" w:hAnsi="Calibri, Calibri" w:cs="Calibri, Calibri"/>
      <w:color w:val="000000"/>
    </w:rPr>
  </w:style>
  <w:style w:type="paragraph" w:styleId="Akapitzlist">
    <w:name w:val="List Paragraph"/>
    <w:basedOn w:val="Standard"/>
    <w:rsid w:val="006E6611"/>
    <w:pPr>
      <w:spacing w:after="200" w:line="276" w:lineRule="auto"/>
      <w:ind w:left="720"/>
    </w:pPr>
    <w:rPr>
      <w:rFonts w:ascii="Calibri" w:eastAsia="Calibri" w:hAnsi="Calibri" w:cs="Calibri"/>
      <w:sz w:val="22"/>
      <w:szCs w:val="22"/>
    </w:rPr>
  </w:style>
  <w:style w:type="paragraph" w:styleId="NormalnyWeb">
    <w:name w:val="Normal (Web)"/>
    <w:basedOn w:val="Standard"/>
    <w:rsid w:val="006E6611"/>
    <w:pPr>
      <w:spacing w:before="280" w:after="280"/>
    </w:pPr>
  </w:style>
  <w:style w:type="paragraph" w:styleId="Bezodstpw">
    <w:name w:val="No Spacing"/>
    <w:rsid w:val="006E661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6E6611"/>
    <w:pPr>
      <w:ind w:left="720"/>
    </w:pPr>
  </w:style>
  <w:style w:type="paragraph" w:customStyle="1" w:styleId="TableContents">
    <w:name w:val="Table Contents"/>
    <w:basedOn w:val="Standard"/>
    <w:rsid w:val="006E6611"/>
    <w:pPr>
      <w:suppressLineNumbers/>
    </w:pPr>
  </w:style>
  <w:style w:type="paragraph" w:customStyle="1" w:styleId="TableHeading">
    <w:name w:val="Table Heading"/>
    <w:basedOn w:val="TableContents"/>
    <w:rsid w:val="006E6611"/>
    <w:pPr>
      <w:jc w:val="center"/>
    </w:pPr>
    <w:rPr>
      <w:b/>
      <w:bCs/>
      <w:i/>
      <w:iCs/>
    </w:rPr>
  </w:style>
  <w:style w:type="paragraph" w:styleId="Stopka">
    <w:name w:val="footer"/>
    <w:basedOn w:val="Standard"/>
    <w:link w:val="StopkaZnak"/>
    <w:rsid w:val="006E6611"/>
    <w:pPr>
      <w:suppressLineNumbers/>
      <w:tabs>
        <w:tab w:val="center" w:pos="4819"/>
        <w:tab w:val="right" w:pos="9638"/>
      </w:tabs>
    </w:pPr>
  </w:style>
  <w:style w:type="character" w:customStyle="1" w:styleId="StopkaZnak">
    <w:name w:val="Stopka Znak"/>
    <w:basedOn w:val="Domylnaczcionkaakapitu"/>
    <w:link w:val="Stopka"/>
    <w:rsid w:val="006E6611"/>
    <w:rPr>
      <w:rFonts w:ascii="Times New Roman" w:eastAsia="SimSun" w:hAnsi="Times New Roman" w:cs="Arial"/>
      <w:kern w:val="3"/>
      <w:sz w:val="24"/>
      <w:szCs w:val="24"/>
      <w:lang w:eastAsia="zh-CN" w:bidi="hi-IN"/>
    </w:rPr>
  </w:style>
  <w:style w:type="character" w:customStyle="1" w:styleId="Internetlink">
    <w:name w:val="Internet link"/>
    <w:rsid w:val="006E6611"/>
    <w:rPr>
      <w:color w:val="000080"/>
      <w:u w:val="single"/>
    </w:rPr>
  </w:style>
  <w:style w:type="character" w:customStyle="1" w:styleId="ListLabel12">
    <w:name w:val="ListLabel 12"/>
    <w:rsid w:val="006E6611"/>
    <w:rPr>
      <w:rFonts w:cs="Times New Roman"/>
      <w:b/>
    </w:rPr>
  </w:style>
  <w:style w:type="character" w:customStyle="1" w:styleId="ListLabel13">
    <w:name w:val="ListLabel 13"/>
    <w:rsid w:val="006E6611"/>
    <w:rPr>
      <w:rFonts w:cs="Times New Roman"/>
    </w:rPr>
  </w:style>
  <w:style w:type="character" w:customStyle="1" w:styleId="ListLabel3">
    <w:name w:val="ListLabel 3"/>
    <w:rsid w:val="006E6611"/>
    <w:rPr>
      <w:rFonts w:eastAsia="Times New Roman" w:cs="Symbol"/>
      <w:b/>
      <w:bCs/>
      <w:sz w:val="20"/>
      <w:szCs w:val="20"/>
      <w:lang w:val="pl-PL" w:eastAsia="ar-SA" w:bidi="ar-SA"/>
    </w:rPr>
  </w:style>
  <w:style w:type="character" w:customStyle="1" w:styleId="ListLabel14">
    <w:name w:val="ListLabel 14"/>
    <w:rsid w:val="006E6611"/>
    <w:rPr>
      <w:rFonts w:eastAsia="Calibri" w:cs="Times New Roman"/>
      <w:i w:val="0"/>
      <w:color w:val="00000A"/>
    </w:rPr>
  </w:style>
  <w:style w:type="character" w:customStyle="1" w:styleId="ListLabel10">
    <w:name w:val="ListLabel 10"/>
    <w:rsid w:val="006E6611"/>
    <w:rPr>
      <w:rFonts w:cs="Courier New"/>
    </w:rPr>
  </w:style>
  <w:style w:type="character" w:customStyle="1" w:styleId="ListLabel8">
    <w:name w:val="ListLabel 8"/>
    <w:rsid w:val="006E6611"/>
    <w:rPr>
      <w:rFonts w:eastAsia="Times New Roman" w:cs="TimesNewRomanPSMT"/>
      <w:color w:val="000000"/>
      <w:sz w:val="22"/>
      <w:szCs w:val="22"/>
      <w:lang w:val="pl-PL"/>
    </w:rPr>
  </w:style>
  <w:style w:type="character" w:customStyle="1" w:styleId="WW8Num4z0">
    <w:name w:val="WW8Num4z0"/>
    <w:rsid w:val="006E6611"/>
    <w:rPr>
      <w:rFonts w:ascii="Symbol" w:hAnsi="Symbol" w:cs="OpenSymbol, 'Arial Unicode MS'"/>
    </w:rPr>
  </w:style>
  <w:style w:type="character" w:customStyle="1" w:styleId="WW8Num2z0">
    <w:name w:val="WW8Num2z0"/>
    <w:rsid w:val="006E6611"/>
    <w:rPr>
      <w:b/>
      <w:bCs/>
    </w:rPr>
  </w:style>
  <w:style w:type="character" w:customStyle="1" w:styleId="WW8Num2z1">
    <w:name w:val="WW8Num2z1"/>
    <w:rsid w:val="006E6611"/>
  </w:style>
  <w:style w:type="character" w:customStyle="1" w:styleId="WW8Num2z2">
    <w:name w:val="WW8Num2z2"/>
    <w:rsid w:val="006E6611"/>
  </w:style>
  <w:style w:type="character" w:customStyle="1" w:styleId="WW8Num2z3">
    <w:name w:val="WW8Num2z3"/>
    <w:rsid w:val="006E6611"/>
  </w:style>
  <w:style w:type="character" w:customStyle="1" w:styleId="WW8Num2z4">
    <w:name w:val="WW8Num2z4"/>
    <w:rsid w:val="006E6611"/>
  </w:style>
  <w:style w:type="character" w:customStyle="1" w:styleId="WW8Num2z5">
    <w:name w:val="WW8Num2z5"/>
    <w:rsid w:val="006E6611"/>
  </w:style>
  <w:style w:type="character" w:customStyle="1" w:styleId="WW8Num2z6">
    <w:name w:val="WW8Num2z6"/>
    <w:rsid w:val="006E6611"/>
  </w:style>
  <w:style w:type="character" w:customStyle="1" w:styleId="WW8Num2z7">
    <w:name w:val="WW8Num2z7"/>
    <w:rsid w:val="006E6611"/>
  </w:style>
  <w:style w:type="character" w:customStyle="1" w:styleId="WW8Num2z8">
    <w:name w:val="WW8Num2z8"/>
    <w:rsid w:val="006E6611"/>
  </w:style>
  <w:style w:type="character" w:customStyle="1" w:styleId="BulletSymbols">
    <w:name w:val="Bullet Symbols"/>
    <w:rsid w:val="006E6611"/>
    <w:rPr>
      <w:rFonts w:ascii="OpenSymbol" w:eastAsia="OpenSymbol" w:hAnsi="OpenSymbol" w:cs="OpenSymbol"/>
    </w:rPr>
  </w:style>
  <w:style w:type="character" w:customStyle="1" w:styleId="NumberingSymbols">
    <w:name w:val="Numbering Symbols"/>
    <w:rsid w:val="006E6611"/>
  </w:style>
  <w:style w:type="numbering" w:customStyle="1" w:styleId="WWNum25">
    <w:name w:val="WWNum25"/>
    <w:basedOn w:val="Bezlisty"/>
    <w:rsid w:val="006E6611"/>
    <w:pPr>
      <w:numPr>
        <w:numId w:val="1"/>
      </w:numPr>
    </w:pPr>
  </w:style>
  <w:style w:type="numbering" w:customStyle="1" w:styleId="WWNum3">
    <w:name w:val="WWNum3"/>
    <w:basedOn w:val="Bezlisty"/>
    <w:rsid w:val="006E6611"/>
    <w:pPr>
      <w:numPr>
        <w:numId w:val="2"/>
      </w:numPr>
    </w:pPr>
  </w:style>
  <w:style w:type="numbering" w:customStyle="1" w:styleId="WWNum30">
    <w:name w:val="WWNum30"/>
    <w:basedOn w:val="Bezlisty"/>
    <w:rsid w:val="006E6611"/>
    <w:pPr>
      <w:numPr>
        <w:numId w:val="3"/>
      </w:numPr>
    </w:pPr>
  </w:style>
  <w:style w:type="numbering" w:customStyle="1" w:styleId="WWNum27">
    <w:name w:val="WWNum27"/>
    <w:basedOn w:val="Bezlisty"/>
    <w:rsid w:val="006E6611"/>
    <w:pPr>
      <w:numPr>
        <w:numId w:val="4"/>
      </w:numPr>
    </w:pPr>
  </w:style>
  <w:style w:type="numbering" w:customStyle="1" w:styleId="WWNum10">
    <w:name w:val="WWNum10"/>
    <w:basedOn w:val="Bezlisty"/>
    <w:rsid w:val="006E6611"/>
    <w:pPr>
      <w:numPr>
        <w:numId w:val="5"/>
      </w:numPr>
    </w:pPr>
  </w:style>
  <w:style w:type="numbering" w:customStyle="1" w:styleId="WW8Num4">
    <w:name w:val="WW8Num4"/>
    <w:basedOn w:val="Bezlisty"/>
    <w:rsid w:val="006E6611"/>
    <w:pPr>
      <w:numPr>
        <w:numId w:val="6"/>
      </w:numPr>
    </w:pPr>
  </w:style>
  <w:style w:type="numbering" w:customStyle="1" w:styleId="WW8Num2">
    <w:name w:val="WW8Num2"/>
    <w:basedOn w:val="Bezlisty"/>
    <w:rsid w:val="006E6611"/>
    <w:pPr>
      <w:numPr>
        <w:numId w:val="7"/>
      </w:numPr>
    </w:pPr>
  </w:style>
  <w:style w:type="paragraph" w:styleId="Tekstdymka">
    <w:name w:val="Balloon Text"/>
    <w:basedOn w:val="Normalny"/>
    <w:link w:val="TekstdymkaZnak"/>
    <w:uiPriority w:val="99"/>
    <w:semiHidden/>
    <w:unhideWhenUsed/>
    <w:rsid w:val="006E6611"/>
    <w:rPr>
      <w:rFonts w:ascii="Segoe UI" w:hAnsi="Segoe UI" w:cs="Mangal"/>
      <w:sz w:val="18"/>
      <w:szCs w:val="16"/>
    </w:rPr>
  </w:style>
  <w:style w:type="character" w:customStyle="1" w:styleId="TekstdymkaZnak">
    <w:name w:val="Tekst dymka Znak"/>
    <w:basedOn w:val="Domylnaczcionkaakapitu"/>
    <w:link w:val="Tekstdymka"/>
    <w:uiPriority w:val="99"/>
    <w:semiHidden/>
    <w:rsid w:val="006E6611"/>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6E6611"/>
    <w:rPr>
      <w:sz w:val="16"/>
      <w:szCs w:val="16"/>
    </w:rPr>
  </w:style>
  <w:style w:type="paragraph" w:styleId="Tekstkomentarza">
    <w:name w:val="annotation text"/>
    <w:basedOn w:val="Normalny"/>
    <w:link w:val="TekstkomentarzaZnak"/>
    <w:uiPriority w:val="99"/>
    <w:semiHidden/>
    <w:unhideWhenUsed/>
    <w:rsid w:val="006E6611"/>
    <w:rPr>
      <w:rFonts w:cs="Mangal"/>
      <w:sz w:val="20"/>
      <w:szCs w:val="18"/>
    </w:rPr>
  </w:style>
  <w:style w:type="character" w:customStyle="1" w:styleId="TekstkomentarzaZnak">
    <w:name w:val="Tekst komentarza Znak"/>
    <w:basedOn w:val="Domylnaczcionkaakapitu"/>
    <w:link w:val="Tekstkomentarza"/>
    <w:uiPriority w:val="99"/>
    <w:semiHidden/>
    <w:rsid w:val="006E6611"/>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E6611"/>
    <w:rPr>
      <w:b/>
      <w:bCs/>
    </w:rPr>
  </w:style>
  <w:style w:type="character" w:customStyle="1" w:styleId="TematkomentarzaZnak">
    <w:name w:val="Temat komentarza Znak"/>
    <w:basedOn w:val="TekstkomentarzaZnak"/>
    <w:link w:val="Tematkomentarza"/>
    <w:uiPriority w:val="99"/>
    <w:semiHidden/>
    <w:rsid w:val="006E6611"/>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6E6611"/>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6E6611"/>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6E6611"/>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6E6611"/>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6E6611"/>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6E6611"/>
    <w:rPr>
      <w:rFonts w:ascii="Courier" w:eastAsia="Times New Roman" w:hAnsi="Courier" w:cs="Times New Roman"/>
      <w:sz w:val="16"/>
      <w:szCs w:val="16"/>
      <w:lang w:val="de-DE" w:eastAsia="zh-CN"/>
    </w:rPr>
  </w:style>
  <w:style w:type="character" w:styleId="Hipercze">
    <w:name w:val="Hyperlink"/>
    <w:basedOn w:val="Domylnaczcionkaakapitu"/>
    <w:uiPriority w:val="99"/>
    <w:unhideWhenUsed/>
    <w:rsid w:val="0026083B"/>
    <w:rPr>
      <w:color w:val="0563C1" w:themeColor="hyperlink"/>
      <w:u w:val="single"/>
    </w:rPr>
  </w:style>
  <w:style w:type="character" w:customStyle="1" w:styleId="UnresolvedMention">
    <w:name w:val="Unresolved Mention"/>
    <w:basedOn w:val="Domylnaczcionkaakapitu"/>
    <w:uiPriority w:val="99"/>
    <w:semiHidden/>
    <w:unhideWhenUsed/>
    <w:rsid w:val="0026083B"/>
    <w:rPr>
      <w:color w:val="605E5C"/>
      <w:shd w:val="clear" w:color="auto" w:fill="E1DFDD"/>
    </w:rPr>
  </w:style>
  <w:style w:type="paragraph" w:customStyle="1" w:styleId="Bezodstpw1">
    <w:name w:val="Bez odstępów1"/>
    <w:rsid w:val="00543F49"/>
    <w:pPr>
      <w:widowControl w:val="0"/>
      <w:suppressAutoHyphens/>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19892">
      <w:bodyDiv w:val="1"/>
      <w:marLeft w:val="0"/>
      <w:marRight w:val="0"/>
      <w:marTop w:val="0"/>
      <w:marBottom w:val="0"/>
      <w:divBdr>
        <w:top w:val="none" w:sz="0" w:space="0" w:color="auto"/>
        <w:left w:val="none" w:sz="0" w:space="0" w:color="auto"/>
        <w:bottom w:val="none" w:sz="0" w:space="0" w:color="auto"/>
        <w:right w:val="none" w:sz="0" w:space="0" w:color="auto"/>
      </w:divBdr>
    </w:div>
    <w:div w:id="12681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rogi_trzebn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rogi.trzeb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A80E-D741-4094-B838-0145B2EB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20</Pages>
  <Words>9874</Words>
  <Characters>59244</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ZDP11</cp:lastModifiedBy>
  <cp:revision>11</cp:revision>
  <dcterms:created xsi:type="dcterms:W3CDTF">2022-11-08T17:37:00Z</dcterms:created>
  <dcterms:modified xsi:type="dcterms:W3CDTF">2023-09-18T10:34:00Z</dcterms:modified>
</cp:coreProperties>
</file>