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EC60" w14:textId="63912406" w:rsidR="00E70F00" w:rsidRDefault="00E70F00" w:rsidP="00E70F00">
      <w:pPr>
        <w:tabs>
          <w:tab w:val="center" w:pos="4536"/>
          <w:tab w:val="right" w:pos="9072"/>
        </w:tabs>
        <w:spacing w:after="0" w:line="276" w:lineRule="auto"/>
        <w:ind w:right="360"/>
        <w:jc w:val="right"/>
        <w:rPr>
          <w:rFonts w:eastAsia="Times New Roman" w:cs="Calibri"/>
          <w:b/>
          <w:bCs/>
          <w:iCs/>
          <w:color w:val="000000"/>
          <w:sz w:val="24"/>
          <w:szCs w:val="24"/>
          <w:lang w:eastAsia="pl-PL"/>
        </w:rPr>
      </w:pPr>
      <w:r>
        <w:rPr>
          <w:rFonts w:eastAsia="Times New Roman" w:cs="Calibri"/>
          <w:b/>
          <w:bCs/>
          <w:iCs/>
          <w:color w:val="000000"/>
          <w:sz w:val="24"/>
          <w:szCs w:val="24"/>
          <w:lang w:eastAsia="pl-PL"/>
        </w:rPr>
        <w:t xml:space="preserve">Załącznik nr 1 do </w:t>
      </w:r>
      <w:r w:rsidR="005272CC">
        <w:rPr>
          <w:rFonts w:eastAsia="Times New Roman" w:cs="Calibri"/>
          <w:b/>
          <w:bCs/>
          <w:iCs/>
          <w:color w:val="000000"/>
          <w:sz w:val="24"/>
          <w:szCs w:val="24"/>
          <w:lang w:eastAsia="pl-PL"/>
        </w:rPr>
        <w:t>SWZ</w:t>
      </w:r>
    </w:p>
    <w:p w14:paraId="2A16CE6F" w14:textId="3597C853" w:rsidR="006C7C14" w:rsidRDefault="006C7C14" w:rsidP="006C7C14">
      <w:pPr>
        <w:tabs>
          <w:tab w:val="center" w:pos="4536"/>
          <w:tab w:val="right" w:pos="9072"/>
        </w:tabs>
        <w:spacing w:after="0" w:line="276" w:lineRule="auto"/>
        <w:ind w:right="360"/>
        <w:rPr>
          <w:rFonts w:eastAsia="Times New Roman" w:cs="Calibri"/>
          <w:b/>
          <w:bCs/>
          <w:iCs/>
          <w:color w:val="000000"/>
          <w:sz w:val="24"/>
          <w:szCs w:val="24"/>
          <w:lang w:eastAsia="pl-PL"/>
        </w:rPr>
      </w:pPr>
      <w:r>
        <w:rPr>
          <w:rFonts w:eastAsia="Times New Roman" w:cs="Calibri"/>
          <w:b/>
          <w:bCs/>
          <w:iCs/>
          <w:color w:val="000000"/>
          <w:sz w:val="24"/>
          <w:szCs w:val="24"/>
          <w:lang w:eastAsia="pl-PL"/>
        </w:rPr>
        <w:t>OPIS PRZEDMIOTU ZAMÓWIENIA</w:t>
      </w:r>
    </w:p>
    <w:p w14:paraId="47FA3F5B" w14:textId="661C9120" w:rsidR="006C7C14" w:rsidRDefault="006C7C14" w:rsidP="006C7C14">
      <w:pPr>
        <w:tabs>
          <w:tab w:val="center" w:pos="4536"/>
          <w:tab w:val="right" w:pos="9072"/>
        </w:tabs>
        <w:spacing w:after="0" w:line="276" w:lineRule="auto"/>
        <w:ind w:right="360"/>
        <w:rPr>
          <w:rFonts w:eastAsia="Times New Roman" w:cs="Calibri"/>
          <w:b/>
          <w:bCs/>
          <w:iCs/>
          <w:color w:val="000000"/>
          <w:sz w:val="24"/>
          <w:szCs w:val="24"/>
          <w:lang w:eastAsia="pl-PL"/>
        </w:rPr>
      </w:pPr>
      <w:r>
        <w:rPr>
          <w:rFonts w:eastAsia="Times New Roman" w:cs="Calibri"/>
          <w:b/>
          <w:bCs/>
          <w:iCs/>
          <w:color w:val="000000"/>
          <w:sz w:val="24"/>
          <w:szCs w:val="24"/>
          <w:lang w:eastAsia="pl-PL"/>
        </w:rPr>
        <w:t xml:space="preserve">na realizację </w:t>
      </w:r>
      <w:r w:rsidR="006942D0">
        <w:rPr>
          <w:rFonts w:eastAsia="Times New Roman" w:cs="Calibri"/>
          <w:b/>
          <w:bCs/>
          <w:iCs/>
          <w:color w:val="000000"/>
          <w:sz w:val="24"/>
          <w:szCs w:val="24"/>
          <w:lang w:eastAsia="pl-PL"/>
        </w:rPr>
        <w:t>badania</w:t>
      </w:r>
    </w:p>
    <w:p w14:paraId="665D6763" w14:textId="594D5F52" w:rsidR="006C7C14" w:rsidRDefault="006C7C14" w:rsidP="006C7C14">
      <w:pPr>
        <w:tabs>
          <w:tab w:val="center" w:pos="4536"/>
          <w:tab w:val="right" w:pos="9072"/>
        </w:tabs>
        <w:spacing w:after="0" w:line="276" w:lineRule="auto"/>
        <w:ind w:right="360"/>
      </w:pPr>
      <w:r>
        <w:rPr>
          <w:rFonts w:eastAsia="Times New Roman" w:cs="Calibri"/>
          <w:b/>
          <w:bCs/>
          <w:i/>
          <w:iCs/>
          <w:color w:val="000000"/>
          <w:sz w:val="24"/>
          <w:szCs w:val="24"/>
          <w:lang w:eastAsia="pl-PL"/>
        </w:rPr>
        <w:t xml:space="preserve">pn. </w:t>
      </w:r>
      <w:bookmarkStart w:id="0" w:name="_Hlk83369108"/>
      <w:r>
        <w:rPr>
          <w:rFonts w:eastAsia="Times New Roman" w:cs="Calibri"/>
          <w:b/>
          <w:bCs/>
          <w:i/>
          <w:iCs/>
          <w:color w:val="000000"/>
          <w:sz w:val="24"/>
          <w:szCs w:val="24"/>
          <w:lang w:eastAsia="pl-PL"/>
        </w:rPr>
        <w:t>„</w:t>
      </w:r>
      <w:r w:rsidR="00280C6E" w:rsidRPr="00280C6E">
        <w:rPr>
          <w:rFonts w:eastAsia="Times New Roman" w:cs="Calibri"/>
          <w:b/>
          <w:bCs/>
          <w:i/>
          <w:iCs/>
          <w:color w:val="000000"/>
          <w:sz w:val="24"/>
          <w:szCs w:val="24"/>
          <w:lang w:eastAsia="pl-PL"/>
        </w:rPr>
        <w:t>Analiza wyzwań (wąskich gardeł) w obszarze upowszechniania innowacji i</w:t>
      </w:r>
      <w:r w:rsidR="00A16146">
        <w:rPr>
          <w:rFonts w:eastAsia="Times New Roman" w:cs="Calibri"/>
          <w:b/>
          <w:bCs/>
          <w:i/>
          <w:iCs/>
          <w:color w:val="000000"/>
          <w:sz w:val="24"/>
          <w:szCs w:val="24"/>
          <w:lang w:eastAsia="pl-PL"/>
        </w:rPr>
        <w:t> </w:t>
      </w:r>
      <w:r w:rsidR="00280C6E" w:rsidRPr="00280C6E">
        <w:rPr>
          <w:rFonts w:eastAsia="Times New Roman" w:cs="Calibri"/>
          <w:b/>
          <w:bCs/>
          <w:i/>
          <w:iCs/>
          <w:color w:val="000000"/>
          <w:sz w:val="24"/>
          <w:szCs w:val="24"/>
          <w:lang w:eastAsia="pl-PL"/>
        </w:rPr>
        <w:t xml:space="preserve">cyfryzacji w </w:t>
      </w:r>
      <w:r w:rsidR="00B33568">
        <w:rPr>
          <w:rFonts w:eastAsia="Times New Roman" w:cs="Calibri"/>
          <w:b/>
          <w:bCs/>
          <w:i/>
          <w:iCs/>
          <w:color w:val="000000"/>
          <w:sz w:val="24"/>
          <w:szCs w:val="24"/>
          <w:lang w:eastAsia="pl-PL"/>
        </w:rPr>
        <w:t>w</w:t>
      </w:r>
      <w:r w:rsidR="00280C6E" w:rsidRPr="00280C6E">
        <w:rPr>
          <w:rFonts w:eastAsia="Times New Roman" w:cs="Calibri"/>
          <w:b/>
          <w:bCs/>
          <w:i/>
          <w:iCs/>
          <w:color w:val="000000"/>
          <w:sz w:val="24"/>
          <w:szCs w:val="24"/>
          <w:lang w:eastAsia="pl-PL"/>
        </w:rPr>
        <w:t xml:space="preserve">ojewództwie </w:t>
      </w:r>
      <w:r w:rsidR="00B33568">
        <w:rPr>
          <w:rFonts w:eastAsia="Times New Roman" w:cs="Calibri"/>
          <w:b/>
          <w:bCs/>
          <w:i/>
          <w:iCs/>
          <w:color w:val="000000"/>
          <w:sz w:val="24"/>
          <w:szCs w:val="24"/>
          <w:lang w:eastAsia="pl-PL"/>
        </w:rPr>
        <w:t>p</w:t>
      </w:r>
      <w:r w:rsidR="00280C6E" w:rsidRPr="00280C6E">
        <w:rPr>
          <w:rFonts w:eastAsia="Times New Roman" w:cs="Calibri"/>
          <w:b/>
          <w:bCs/>
          <w:i/>
          <w:iCs/>
          <w:color w:val="000000"/>
          <w:sz w:val="24"/>
          <w:szCs w:val="24"/>
          <w:lang w:eastAsia="pl-PL"/>
        </w:rPr>
        <w:t>odlaskim</w:t>
      </w:r>
      <w:r>
        <w:rPr>
          <w:rFonts w:eastAsia="Times New Roman" w:cs="Calibri"/>
          <w:b/>
          <w:bCs/>
          <w:i/>
          <w:iCs/>
          <w:color w:val="000000"/>
          <w:sz w:val="24"/>
          <w:szCs w:val="24"/>
          <w:lang w:eastAsia="pl-PL"/>
        </w:rPr>
        <w:t>”</w:t>
      </w:r>
      <w:bookmarkEnd w:id="0"/>
    </w:p>
    <w:p w14:paraId="070529F7" w14:textId="77777777" w:rsidR="006C7C14" w:rsidRPr="000C3907" w:rsidRDefault="006C7C14" w:rsidP="00EA7454">
      <w:pPr>
        <w:pStyle w:val="Nagwek1"/>
        <w:rPr>
          <w:rFonts w:eastAsia="Calibri"/>
          <w:b w:val="0"/>
        </w:rPr>
      </w:pPr>
      <w:r w:rsidRPr="000C3907">
        <w:rPr>
          <w:rStyle w:val="Nagwek1Znak"/>
          <w:rFonts w:eastAsia="Calibri" w:cs="Calibri"/>
          <w:b/>
          <w:bCs/>
        </w:rPr>
        <w:t xml:space="preserve">KONTEKST I </w:t>
      </w:r>
      <w:r w:rsidRPr="000C3907">
        <w:rPr>
          <w:rStyle w:val="Nagwek1Znak"/>
          <w:rFonts w:eastAsia="Calibri"/>
          <w:b/>
          <w:bCs/>
          <w:smallCaps/>
        </w:rPr>
        <w:t>UZASADNIENIE</w:t>
      </w:r>
      <w:r w:rsidRPr="000C3907">
        <w:rPr>
          <w:rStyle w:val="Nagwek1Znak"/>
          <w:rFonts w:eastAsia="Calibri" w:cs="Calibri"/>
          <w:b/>
          <w:bCs/>
        </w:rPr>
        <w:t xml:space="preserve"> BADANIA</w:t>
      </w:r>
    </w:p>
    <w:p w14:paraId="431E2FEC" w14:textId="009669B2" w:rsidR="006C7C14" w:rsidRPr="000C3907" w:rsidRDefault="006C7C14" w:rsidP="000C3907">
      <w:pPr>
        <w:spacing w:before="120" w:after="0" w:line="276" w:lineRule="auto"/>
        <w:rPr>
          <w:sz w:val="24"/>
          <w:szCs w:val="24"/>
        </w:rPr>
      </w:pPr>
      <w:r w:rsidRPr="000C3907">
        <w:rPr>
          <w:sz w:val="24"/>
          <w:szCs w:val="24"/>
        </w:rPr>
        <w:t xml:space="preserve">Koncepcja inteligentnych specjalizacji regionalnych zaproponowana została wraz z nową wizją rozwoju Unii Europejskiej w </w:t>
      </w:r>
      <w:r w:rsidRPr="000C3907">
        <w:rPr>
          <w:i/>
          <w:sz w:val="24"/>
          <w:szCs w:val="24"/>
        </w:rPr>
        <w:t>Strategii Europa 2020</w:t>
      </w:r>
      <w:r w:rsidRPr="000C3907">
        <w:rPr>
          <w:sz w:val="24"/>
          <w:szCs w:val="24"/>
        </w:rPr>
        <w:t xml:space="preserve">. Komisja Europejska założyła koncentrację finansowania na specjalizacjach, gdyż traktuje je jako najbardziej rozwijające się gałęzie, które mogą „rozpędzić” całą gospodarkę. Warunkiem koniecznym do uzyskania wsparcia w ramach polityki spójności UE z przeznaczeniem na </w:t>
      </w:r>
      <w:r w:rsidRPr="000C3907">
        <w:rPr>
          <w:i/>
          <w:sz w:val="24"/>
          <w:szCs w:val="24"/>
        </w:rPr>
        <w:t xml:space="preserve">Wspieranie badań naukowych, rozwoju technologicznego i innowacji </w:t>
      </w:r>
      <w:r w:rsidRPr="000C3907">
        <w:rPr>
          <w:sz w:val="24"/>
          <w:szCs w:val="24"/>
        </w:rPr>
        <w:t>(tzw. Cel tematyczny 1) na lata 2014-2020 w regionie było opracowanie regionalnej strategii na rzecz inteligentnej specjalizacji (strategia RIS</w:t>
      </w:r>
      <w:r w:rsidR="008731AB">
        <w:rPr>
          <w:sz w:val="24"/>
          <w:szCs w:val="24"/>
        </w:rPr>
        <w:t>3</w:t>
      </w:r>
      <w:r w:rsidRPr="000C3907">
        <w:rPr>
          <w:sz w:val="24"/>
          <w:szCs w:val="24"/>
        </w:rPr>
        <w:t xml:space="preserve">). </w:t>
      </w:r>
    </w:p>
    <w:p w14:paraId="78214B9F" w14:textId="77777777" w:rsidR="006C7C14" w:rsidRPr="000C3907" w:rsidRDefault="006C7C14" w:rsidP="000C3907">
      <w:pPr>
        <w:pStyle w:val="Default"/>
        <w:spacing w:before="120" w:line="276" w:lineRule="auto"/>
        <w:rPr>
          <w:sz w:val="28"/>
          <w:szCs w:val="28"/>
        </w:rPr>
      </w:pPr>
      <w:r w:rsidRPr="000C3907">
        <w:t xml:space="preserve">Perspektywa finansowa 2021-2027 zakłada kontynuację koncepcji inteligentnych specjalizacji, co znajduje odzwierciedlenie m.in. w ustanowionym warunku podstawowym w ramach Celu Polityki 1 (CP1) – </w:t>
      </w:r>
      <w:r w:rsidRPr="000C3907">
        <w:rPr>
          <w:i/>
          <w:iCs/>
        </w:rPr>
        <w:t>1.1. Dobre zarządzanie krajową lub regionalną strategią inteligentnej specjalizacji.</w:t>
      </w:r>
      <w:r w:rsidRPr="000C3907">
        <w:rPr>
          <w:rFonts w:ascii="Times New Roman" w:hAnsi="Times New Roman" w:cs="Times New Roman"/>
        </w:rPr>
        <w:t xml:space="preserve"> </w:t>
      </w:r>
    </w:p>
    <w:p w14:paraId="305EF944" w14:textId="28C802A1" w:rsidR="006C7C14" w:rsidRPr="000C3907" w:rsidRDefault="006C7C14" w:rsidP="000C3907">
      <w:pPr>
        <w:spacing w:before="120" w:after="0" w:line="276" w:lineRule="auto"/>
        <w:rPr>
          <w:sz w:val="24"/>
          <w:szCs w:val="24"/>
        </w:rPr>
      </w:pPr>
      <w:r w:rsidRPr="000C3907">
        <w:rPr>
          <w:sz w:val="24"/>
          <w:szCs w:val="24"/>
        </w:rPr>
        <w:t xml:space="preserve">Aktualizacja RIS3 i przyjęcie Uchwałą Zarządu Województwa Podlaskiego w dniu 24 listopada 2021 roku </w:t>
      </w:r>
      <w:r w:rsidRPr="000C3907">
        <w:rPr>
          <w:i/>
          <w:iCs/>
          <w:sz w:val="24"/>
          <w:szCs w:val="24"/>
        </w:rPr>
        <w:t xml:space="preserve">Planu rozwoju przedsiębiorczości w oparciu o inteligentne specjalizacje województwa podlaskiego na lata 2021-2027+ (RIS3 2027+) </w:t>
      </w:r>
      <w:r w:rsidRPr="000C3907">
        <w:rPr>
          <w:sz w:val="24"/>
          <w:szCs w:val="24"/>
        </w:rPr>
        <w:t>było</w:t>
      </w:r>
      <w:r w:rsidRPr="000C3907">
        <w:rPr>
          <w:i/>
          <w:iCs/>
          <w:sz w:val="24"/>
          <w:szCs w:val="24"/>
        </w:rPr>
        <w:t xml:space="preserve"> </w:t>
      </w:r>
      <w:r w:rsidRPr="000C3907">
        <w:rPr>
          <w:sz w:val="24"/>
          <w:szCs w:val="24"/>
        </w:rPr>
        <w:t xml:space="preserve">punktem wyjścia do spełnienia warunku podstawowego „na wejściu”. Warunek podstawowy musi być także spełniany i przestrzegany przez cały okres programowania. Oznacza to spełnianie 7 przesłanek, wśród nich </w:t>
      </w:r>
      <w:r w:rsidRPr="000C3907">
        <w:rPr>
          <w:rFonts w:eastAsia="Times New Roman" w:cs="Calibri"/>
          <w:color w:val="000000"/>
          <w:sz w:val="24"/>
          <w:szCs w:val="24"/>
          <w:lang w:eastAsia="pl-PL"/>
        </w:rPr>
        <w:t xml:space="preserve">kryterium </w:t>
      </w:r>
      <w:r w:rsidR="000015B1" w:rsidRPr="000C3907">
        <w:rPr>
          <w:rFonts w:eastAsia="Times New Roman" w:cs="Calibri"/>
          <w:color w:val="000000"/>
          <w:sz w:val="24"/>
          <w:szCs w:val="24"/>
          <w:lang w:eastAsia="pl-PL"/>
        </w:rPr>
        <w:t>1</w:t>
      </w:r>
      <w:r w:rsidR="00FB53D9">
        <w:rPr>
          <w:rFonts w:eastAsia="Times New Roman" w:cs="Calibri"/>
          <w:color w:val="000000"/>
          <w:sz w:val="24"/>
          <w:szCs w:val="24"/>
          <w:lang w:eastAsia="pl-PL"/>
        </w:rPr>
        <w:t>.</w:t>
      </w:r>
      <w:r w:rsidR="000015B1" w:rsidRPr="000C3907">
        <w:rPr>
          <w:rFonts w:eastAsia="Times New Roman" w:cs="Calibri"/>
          <w:color w:val="000000"/>
          <w:sz w:val="24"/>
          <w:szCs w:val="24"/>
          <w:lang w:eastAsia="pl-PL"/>
        </w:rPr>
        <w:t xml:space="preserve"> </w:t>
      </w:r>
      <w:r w:rsidRPr="000C3907">
        <w:rPr>
          <w:rFonts w:eastAsia="Times New Roman" w:cs="Calibri"/>
          <w:color w:val="000000"/>
          <w:sz w:val="24"/>
          <w:szCs w:val="24"/>
          <w:lang w:eastAsia="pl-PL"/>
        </w:rPr>
        <w:t>„</w:t>
      </w:r>
      <w:r w:rsidR="000015B1" w:rsidRPr="000C3907">
        <w:rPr>
          <w:rFonts w:eastAsia="Times New Roman" w:cs="Calibri"/>
          <w:i/>
          <w:iCs/>
          <w:color w:val="000000"/>
          <w:sz w:val="24"/>
          <w:szCs w:val="24"/>
          <w:lang w:eastAsia="pl-PL"/>
        </w:rPr>
        <w:t>Aktualna analiza wyzwań związanych z</w:t>
      </w:r>
      <w:r w:rsidR="006C22CE">
        <w:rPr>
          <w:rFonts w:eastAsia="Times New Roman" w:cs="Calibri"/>
          <w:i/>
          <w:iCs/>
          <w:color w:val="000000"/>
          <w:sz w:val="24"/>
          <w:szCs w:val="24"/>
          <w:lang w:eastAsia="pl-PL"/>
        </w:rPr>
        <w:t> </w:t>
      </w:r>
      <w:r w:rsidR="000015B1" w:rsidRPr="000C3907">
        <w:rPr>
          <w:rFonts w:eastAsia="Times New Roman" w:cs="Calibri"/>
          <w:i/>
          <w:iCs/>
          <w:color w:val="000000"/>
          <w:sz w:val="24"/>
          <w:szCs w:val="24"/>
          <w:lang w:eastAsia="pl-PL"/>
        </w:rPr>
        <w:t>upowszechnianiem innowacji oraz cyfryzacją</w:t>
      </w:r>
      <w:r w:rsidRPr="000C3907">
        <w:rPr>
          <w:rFonts w:eastAsia="Times New Roman" w:cs="Calibri"/>
          <w:color w:val="000000"/>
          <w:sz w:val="24"/>
          <w:szCs w:val="24"/>
          <w:lang w:eastAsia="pl-PL"/>
        </w:rPr>
        <w:t>”</w:t>
      </w:r>
      <w:r w:rsidRPr="000C3907">
        <w:rPr>
          <w:sz w:val="24"/>
          <w:szCs w:val="24"/>
        </w:rPr>
        <w:t>.</w:t>
      </w:r>
      <w:r w:rsidR="006942D0">
        <w:rPr>
          <w:sz w:val="24"/>
          <w:szCs w:val="24"/>
        </w:rPr>
        <w:t xml:space="preserve"> </w:t>
      </w:r>
    </w:p>
    <w:p w14:paraId="468D6BC3" w14:textId="38EABC10" w:rsidR="006C7C14" w:rsidRPr="000C3907" w:rsidRDefault="006C7C14" w:rsidP="000C3907">
      <w:pPr>
        <w:autoSpaceDE w:val="0"/>
        <w:spacing w:before="120" w:after="0" w:line="276" w:lineRule="auto"/>
        <w:rPr>
          <w:sz w:val="24"/>
          <w:szCs w:val="24"/>
        </w:rPr>
      </w:pPr>
      <w:r w:rsidRPr="000C3907">
        <w:rPr>
          <w:rFonts w:eastAsia="Times New Roman" w:cs="Calibri"/>
          <w:color w:val="000000"/>
          <w:sz w:val="24"/>
          <w:szCs w:val="24"/>
          <w:lang w:eastAsia="pl-PL"/>
        </w:rPr>
        <w:t>Zgodnie z zapisami FEdP 2021-2027</w:t>
      </w:r>
      <w:r w:rsidRPr="000C3907">
        <w:rPr>
          <w:rStyle w:val="Odwoanieprzypisudolnego"/>
          <w:rFonts w:eastAsia="Times New Roman" w:cs="Calibri"/>
          <w:color w:val="000000"/>
          <w:sz w:val="24"/>
          <w:szCs w:val="24"/>
          <w:lang w:eastAsia="pl-PL"/>
        </w:rPr>
        <w:footnoteReference w:id="1"/>
      </w:r>
      <w:r w:rsidRPr="000C3907">
        <w:rPr>
          <w:rFonts w:eastAsia="Times New Roman" w:cs="Calibri"/>
          <w:color w:val="000000"/>
          <w:sz w:val="24"/>
          <w:szCs w:val="24"/>
          <w:lang w:eastAsia="pl-PL"/>
        </w:rPr>
        <w:t xml:space="preserve">, </w:t>
      </w:r>
      <w:r w:rsidR="000015B1" w:rsidRPr="000C3907">
        <w:rPr>
          <w:rFonts w:eastAsia="Times New Roman" w:cs="Calibri"/>
          <w:color w:val="000000"/>
          <w:sz w:val="24"/>
          <w:szCs w:val="24"/>
          <w:lang w:eastAsia="pl-PL"/>
        </w:rPr>
        <w:t>celem spełnienia warunku przez cały okres realizacji FEdP, zaplanowano m. in. cykliczne (co 2 lata) badanie</w:t>
      </w:r>
      <w:r w:rsidRPr="000C3907">
        <w:rPr>
          <w:rFonts w:eastAsia="Times New Roman" w:cs="Calibri"/>
          <w:color w:val="000000"/>
          <w:sz w:val="24"/>
          <w:szCs w:val="24"/>
          <w:lang w:eastAsia="pl-PL"/>
        </w:rPr>
        <w:t xml:space="preserve"> uwzględniające metody jakościowe oraz udział uczestników zewnętrznych. </w:t>
      </w:r>
    </w:p>
    <w:p w14:paraId="3A6BEB50" w14:textId="31BBC7BA" w:rsidR="006C7C14" w:rsidRPr="000C3907" w:rsidRDefault="006C7C14" w:rsidP="000C3907">
      <w:pPr>
        <w:autoSpaceDE w:val="0"/>
        <w:spacing w:before="120" w:after="0" w:line="276" w:lineRule="auto"/>
        <w:rPr>
          <w:sz w:val="24"/>
          <w:szCs w:val="24"/>
        </w:rPr>
      </w:pPr>
      <w:r w:rsidRPr="000C3907">
        <w:rPr>
          <w:sz w:val="24"/>
          <w:szCs w:val="24"/>
        </w:rPr>
        <w:t xml:space="preserve">Realizacja badania </w:t>
      </w:r>
      <w:r w:rsidRPr="000C3907">
        <w:rPr>
          <w:rFonts w:eastAsia="Times New Roman" w:cs="Calibri"/>
          <w:color w:val="000000"/>
          <w:sz w:val="24"/>
          <w:szCs w:val="24"/>
          <w:lang w:eastAsia="pl-PL"/>
        </w:rPr>
        <w:t>warunkuje spełnieni</w:t>
      </w:r>
      <w:r w:rsidR="002250EF">
        <w:rPr>
          <w:rFonts w:eastAsia="Times New Roman" w:cs="Calibri"/>
          <w:color w:val="000000"/>
          <w:sz w:val="24"/>
          <w:szCs w:val="24"/>
          <w:lang w:eastAsia="pl-PL"/>
        </w:rPr>
        <w:t>e</w:t>
      </w:r>
      <w:r w:rsidRPr="000C3907">
        <w:rPr>
          <w:rFonts w:eastAsia="Times New Roman" w:cs="Calibri"/>
          <w:color w:val="000000"/>
          <w:sz w:val="24"/>
          <w:szCs w:val="24"/>
          <w:lang w:eastAsia="pl-PL"/>
        </w:rPr>
        <w:t xml:space="preserve"> warunku podstawowego „</w:t>
      </w:r>
      <w:r w:rsidRPr="000C3907">
        <w:rPr>
          <w:rFonts w:eastAsia="Times New Roman" w:cs="Calibri"/>
          <w:i/>
          <w:iCs/>
          <w:color w:val="000000"/>
          <w:sz w:val="24"/>
          <w:szCs w:val="24"/>
          <w:lang w:eastAsia="pl-PL"/>
        </w:rPr>
        <w:t>Dobre zarządzanie krajową lub regionalną strategią inteligentnej specjalizacji</w:t>
      </w:r>
      <w:r w:rsidRPr="000C3907">
        <w:rPr>
          <w:rFonts w:eastAsia="Times New Roman" w:cs="Calibri"/>
          <w:color w:val="000000"/>
          <w:sz w:val="24"/>
          <w:szCs w:val="24"/>
          <w:lang w:eastAsia="pl-PL"/>
        </w:rPr>
        <w:t xml:space="preserve">”, kryterium </w:t>
      </w:r>
      <w:r w:rsidR="00FA353D" w:rsidRPr="000C3907">
        <w:rPr>
          <w:rFonts w:eastAsia="Times New Roman" w:cs="Calibri"/>
          <w:color w:val="000000"/>
          <w:sz w:val="24"/>
          <w:szCs w:val="24"/>
          <w:lang w:eastAsia="pl-PL"/>
        </w:rPr>
        <w:t>1</w:t>
      </w:r>
      <w:r w:rsidR="00F33E4D">
        <w:rPr>
          <w:rFonts w:eastAsia="Times New Roman" w:cs="Calibri"/>
          <w:color w:val="000000"/>
          <w:sz w:val="24"/>
          <w:szCs w:val="24"/>
          <w:lang w:eastAsia="pl-PL"/>
        </w:rPr>
        <w:t>.</w:t>
      </w:r>
      <w:r w:rsidR="00FA353D" w:rsidRPr="000C3907">
        <w:rPr>
          <w:rFonts w:eastAsia="Times New Roman" w:cs="Calibri"/>
          <w:color w:val="000000"/>
          <w:sz w:val="24"/>
          <w:szCs w:val="24"/>
          <w:lang w:eastAsia="pl-PL"/>
        </w:rPr>
        <w:t xml:space="preserve"> </w:t>
      </w:r>
      <w:r w:rsidRPr="000C3907">
        <w:rPr>
          <w:rFonts w:eastAsia="Times New Roman" w:cs="Calibri"/>
          <w:color w:val="000000"/>
          <w:sz w:val="24"/>
          <w:szCs w:val="24"/>
          <w:lang w:eastAsia="pl-PL"/>
        </w:rPr>
        <w:t>„</w:t>
      </w:r>
      <w:r w:rsidR="00FA353D" w:rsidRPr="000C3907">
        <w:rPr>
          <w:rFonts w:eastAsia="Times New Roman" w:cs="Calibri"/>
          <w:i/>
          <w:iCs/>
          <w:color w:val="000000"/>
          <w:sz w:val="24"/>
          <w:szCs w:val="24"/>
          <w:lang w:eastAsia="pl-PL"/>
        </w:rPr>
        <w:t>Aktualna analiza wyzwań związanych z upowszechnianiem innowacji oraz cyfryzacją</w:t>
      </w:r>
      <w:r w:rsidRPr="000C3907">
        <w:rPr>
          <w:rFonts w:eastAsia="Times New Roman" w:cs="Calibri"/>
          <w:color w:val="000000"/>
          <w:sz w:val="24"/>
          <w:szCs w:val="24"/>
          <w:lang w:eastAsia="pl-PL"/>
        </w:rPr>
        <w:t xml:space="preserve">” </w:t>
      </w:r>
      <w:r w:rsidRPr="000C3907">
        <w:rPr>
          <w:sz w:val="24"/>
          <w:szCs w:val="24"/>
        </w:rPr>
        <w:t>dla Celu 1 polityki w</w:t>
      </w:r>
      <w:r w:rsidR="006C22CE">
        <w:rPr>
          <w:sz w:val="24"/>
          <w:szCs w:val="24"/>
        </w:rPr>
        <w:t> </w:t>
      </w:r>
      <w:r w:rsidRPr="000C3907">
        <w:rPr>
          <w:sz w:val="24"/>
          <w:szCs w:val="24"/>
        </w:rPr>
        <w:t>perspektywie 2021-2027.</w:t>
      </w:r>
    </w:p>
    <w:p w14:paraId="592F1CE0" w14:textId="2A026C26" w:rsidR="006C7C14" w:rsidRPr="000C3907" w:rsidRDefault="006C7C14" w:rsidP="000C3907">
      <w:pPr>
        <w:autoSpaceDE w:val="0"/>
        <w:spacing w:before="120" w:line="276" w:lineRule="auto"/>
        <w:rPr>
          <w:sz w:val="24"/>
          <w:szCs w:val="24"/>
        </w:rPr>
      </w:pPr>
      <w:r w:rsidRPr="000C3907">
        <w:rPr>
          <w:sz w:val="24"/>
          <w:szCs w:val="24"/>
        </w:rPr>
        <w:t xml:space="preserve">W wymiarze praktyczno - gospodarczym, badanie </w:t>
      </w:r>
      <w:r w:rsidR="0069311B">
        <w:rPr>
          <w:sz w:val="24"/>
          <w:szCs w:val="24"/>
        </w:rPr>
        <w:t>zostanie ukierunkowane na</w:t>
      </w:r>
      <w:r w:rsidRPr="000C3907">
        <w:rPr>
          <w:sz w:val="24"/>
          <w:szCs w:val="24"/>
        </w:rPr>
        <w:t>:</w:t>
      </w:r>
    </w:p>
    <w:p w14:paraId="7D47381A" w14:textId="5C41A34F" w:rsidR="00EE34A3" w:rsidRPr="000C3907" w:rsidRDefault="00750842" w:rsidP="00231CEB">
      <w:pPr>
        <w:pStyle w:val="Akapitzlist"/>
        <w:numPr>
          <w:ilvl w:val="0"/>
          <w:numId w:val="3"/>
        </w:numPr>
        <w:autoSpaceDE w:val="0"/>
        <w:spacing w:before="120" w:after="0" w:line="276" w:lineRule="auto"/>
        <w:rPr>
          <w:sz w:val="24"/>
          <w:szCs w:val="24"/>
        </w:rPr>
      </w:pPr>
      <w:r>
        <w:rPr>
          <w:sz w:val="24"/>
          <w:szCs w:val="24"/>
        </w:rPr>
        <w:t>i</w:t>
      </w:r>
      <w:r w:rsidR="00EE34A3" w:rsidRPr="000C3907">
        <w:rPr>
          <w:sz w:val="24"/>
          <w:szCs w:val="24"/>
        </w:rPr>
        <w:t>dentyfikacj</w:t>
      </w:r>
      <w:r w:rsidR="0069311B">
        <w:rPr>
          <w:sz w:val="24"/>
          <w:szCs w:val="24"/>
        </w:rPr>
        <w:t>ę</w:t>
      </w:r>
      <w:r w:rsidR="00EE34A3" w:rsidRPr="000C3907">
        <w:rPr>
          <w:sz w:val="24"/>
          <w:szCs w:val="24"/>
        </w:rPr>
        <w:t xml:space="preserve"> wąskich gardeł dla dyfuzji innowacji i cyfryzacji w województwie podlaskim</w:t>
      </w:r>
      <w:r w:rsidR="007A422F" w:rsidRPr="000C3907">
        <w:rPr>
          <w:sz w:val="24"/>
          <w:szCs w:val="24"/>
        </w:rPr>
        <w:t>;</w:t>
      </w:r>
    </w:p>
    <w:p w14:paraId="0587470E" w14:textId="1B78C5B0" w:rsidR="00EE34A3" w:rsidRPr="000C3907" w:rsidRDefault="00750842" w:rsidP="00231CEB">
      <w:pPr>
        <w:pStyle w:val="Akapitzlist"/>
        <w:numPr>
          <w:ilvl w:val="0"/>
          <w:numId w:val="3"/>
        </w:numPr>
        <w:autoSpaceDE w:val="0"/>
        <w:spacing w:before="120" w:after="0" w:line="276" w:lineRule="auto"/>
        <w:rPr>
          <w:sz w:val="24"/>
          <w:szCs w:val="24"/>
        </w:rPr>
      </w:pPr>
      <w:r>
        <w:rPr>
          <w:sz w:val="24"/>
          <w:szCs w:val="24"/>
        </w:rPr>
        <w:lastRenderedPageBreak/>
        <w:t>o</w:t>
      </w:r>
      <w:r w:rsidR="00EE34A3" w:rsidRPr="000C3907">
        <w:rPr>
          <w:sz w:val="24"/>
          <w:szCs w:val="24"/>
        </w:rPr>
        <w:t>kreśleni</w:t>
      </w:r>
      <w:r w:rsidR="0069311B">
        <w:rPr>
          <w:sz w:val="24"/>
          <w:szCs w:val="24"/>
        </w:rPr>
        <w:t>e</w:t>
      </w:r>
      <w:r w:rsidR="00EE34A3" w:rsidRPr="000C3907">
        <w:rPr>
          <w:sz w:val="24"/>
          <w:szCs w:val="24"/>
        </w:rPr>
        <w:t xml:space="preserve"> możliwości wpływu na ograniczanie wąskich gardeł dyfuzji innowacji i</w:t>
      </w:r>
      <w:r w:rsidR="005A245D">
        <w:rPr>
          <w:sz w:val="24"/>
          <w:szCs w:val="24"/>
        </w:rPr>
        <w:t> </w:t>
      </w:r>
      <w:r w:rsidR="00EE34A3" w:rsidRPr="000C3907">
        <w:rPr>
          <w:sz w:val="24"/>
          <w:szCs w:val="24"/>
        </w:rPr>
        <w:t>cyfryzacji</w:t>
      </w:r>
      <w:r w:rsidR="007A422F" w:rsidRPr="000C3907">
        <w:rPr>
          <w:sz w:val="24"/>
          <w:szCs w:val="24"/>
        </w:rPr>
        <w:t xml:space="preserve"> </w:t>
      </w:r>
      <w:r w:rsidR="00442F6B" w:rsidRPr="000C3907">
        <w:rPr>
          <w:sz w:val="24"/>
          <w:szCs w:val="24"/>
        </w:rPr>
        <w:t>z</w:t>
      </w:r>
      <w:r w:rsidR="007A422F" w:rsidRPr="000C3907">
        <w:rPr>
          <w:sz w:val="24"/>
          <w:szCs w:val="24"/>
        </w:rPr>
        <w:t xml:space="preserve"> uwzględnieniem poszczególnych grup interesariuszy (</w:t>
      </w:r>
      <w:r w:rsidR="001066B9" w:rsidRPr="000C3907">
        <w:rPr>
          <w:sz w:val="24"/>
          <w:szCs w:val="24"/>
        </w:rPr>
        <w:t>administracja, instytucje otoczenia biznesu, jednostki naukowe, przedsiębiorców)</w:t>
      </w:r>
      <w:r w:rsidR="007A422F" w:rsidRPr="000C3907">
        <w:rPr>
          <w:sz w:val="24"/>
          <w:szCs w:val="24"/>
        </w:rPr>
        <w:t>;</w:t>
      </w:r>
      <w:r w:rsidR="00EE34A3" w:rsidRPr="000C3907">
        <w:rPr>
          <w:sz w:val="24"/>
          <w:szCs w:val="24"/>
        </w:rPr>
        <w:t xml:space="preserve"> </w:t>
      </w:r>
    </w:p>
    <w:p w14:paraId="33BAD2FD" w14:textId="184ECB50" w:rsidR="007A422F" w:rsidRPr="000C3907" w:rsidRDefault="00750842" w:rsidP="00231CEB">
      <w:pPr>
        <w:pStyle w:val="Akapitzlist"/>
        <w:numPr>
          <w:ilvl w:val="0"/>
          <w:numId w:val="3"/>
        </w:numPr>
        <w:autoSpaceDE w:val="0"/>
        <w:spacing w:before="120" w:after="0" w:line="276" w:lineRule="auto"/>
        <w:rPr>
          <w:sz w:val="24"/>
          <w:szCs w:val="24"/>
        </w:rPr>
      </w:pPr>
      <w:r>
        <w:rPr>
          <w:sz w:val="24"/>
          <w:szCs w:val="24"/>
        </w:rPr>
        <w:t>s</w:t>
      </w:r>
      <w:r w:rsidR="007A422F" w:rsidRPr="000C3907">
        <w:rPr>
          <w:sz w:val="24"/>
          <w:szCs w:val="24"/>
        </w:rPr>
        <w:t xml:space="preserve">formułowanie </w:t>
      </w:r>
      <w:r w:rsidR="00CA7FAF">
        <w:rPr>
          <w:sz w:val="24"/>
          <w:szCs w:val="24"/>
        </w:rPr>
        <w:t>propozycji</w:t>
      </w:r>
      <w:r w:rsidR="00CA7FAF" w:rsidRPr="000C3907">
        <w:rPr>
          <w:sz w:val="24"/>
          <w:szCs w:val="24"/>
        </w:rPr>
        <w:t xml:space="preserve"> </w:t>
      </w:r>
      <w:r w:rsidR="007A422F" w:rsidRPr="000C3907">
        <w:rPr>
          <w:sz w:val="24"/>
          <w:szCs w:val="24"/>
        </w:rPr>
        <w:t>zmian w RIS3 2027+ i ich kierunku, celem odpowiedniej korekty polityki oraz instrumentów wspierania innowacji w</w:t>
      </w:r>
      <w:r w:rsidR="00567FCE">
        <w:rPr>
          <w:sz w:val="24"/>
          <w:szCs w:val="24"/>
        </w:rPr>
        <w:t> </w:t>
      </w:r>
      <w:r w:rsidR="007A422F" w:rsidRPr="000C3907">
        <w:rPr>
          <w:sz w:val="24"/>
          <w:szCs w:val="24"/>
        </w:rPr>
        <w:t>województwie podlaskim.</w:t>
      </w:r>
    </w:p>
    <w:p w14:paraId="520292A4" w14:textId="72C34A13" w:rsidR="007A422F" w:rsidRPr="00440C2F" w:rsidRDefault="006C7C14" w:rsidP="00231CEB">
      <w:pPr>
        <w:autoSpaceDE w:val="0"/>
        <w:spacing w:before="120" w:after="0" w:line="276" w:lineRule="auto"/>
        <w:rPr>
          <w:b/>
          <w:bCs/>
          <w:sz w:val="24"/>
          <w:szCs w:val="24"/>
        </w:rPr>
      </w:pPr>
      <w:r w:rsidRPr="00440C2F">
        <w:rPr>
          <w:b/>
          <w:bCs/>
          <w:sz w:val="24"/>
          <w:szCs w:val="24"/>
        </w:rPr>
        <w:t>Analiza będzie stanowiła</w:t>
      </w:r>
      <w:r w:rsidR="007A422F" w:rsidRPr="00440C2F">
        <w:rPr>
          <w:b/>
          <w:bCs/>
          <w:sz w:val="24"/>
          <w:szCs w:val="24"/>
        </w:rPr>
        <w:t xml:space="preserve"> element regionalnego projektu </w:t>
      </w:r>
      <w:r w:rsidR="00B70D31" w:rsidRPr="00440C2F">
        <w:rPr>
          <w:b/>
          <w:bCs/>
          <w:sz w:val="24"/>
          <w:szCs w:val="24"/>
        </w:rPr>
        <w:t xml:space="preserve">własnego </w:t>
      </w:r>
      <w:r w:rsidR="007A422F" w:rsidRPr="00440C2F">
        <w:rPr>
          <w:b/>
          <w:bCs/>
          <w:sz w:val="24"/>
          <w:szCs w:val="24"/>
        </w:rPr>
        <w:t xml:space="preserve">na rzecz procesu przedsiębiorczego odkrywania realizowanego w ramach działania </w:t>
      </w:r>
      <w:r w:rsidR="00440C2F" w:rsidRPr="00440C2F">
        <w:rPr>
          <w:b/>
          <w:bCs/>
          <w:sz w:val="24"/>
          <w:szCs w:val="24"/>
        </w:rPr>
        <w:t xml:space="preserve">1.1 </w:t>
      </w:r>
      <w:r w:rsidR="007A422F" w:rsidRPr="00440C2F">
        <w:rPr>
          <w:b/>
          <w:bCs/>
          <w:sz w:val="24"/>
          <w:szCs w:val="24"/>
        </w:rPr>
        <w:t>FEdP</w:t>
      </w:r>
      <w:r w:rsidR="00B742C9">
        <w:rPr>
          <w:b/>
          <w:bCs/>
          <w:sz w:val="24"/>
          <w:szCs w:val="24"/>
        </w:rPr>
        <w:t xml:space="preserve"> pn.</w:t>
      </w:r>
      <w:r w:rsidR="00750842">
        <w:rPr>
          <w:b/>
          <w:bCs/>
          <w:sz w:val="24"/>
          <w:szCs w:val="24"/>
        </w:rPr>
        <w:t>: „Regionalny projekt w zakresie budowy potencjału regionu PPO”</w:t>
      </w:r>
      <w:r w:rsidR="00A74C54">
        <w:rPr>
          <w:b/>
          <w:bCs/>
          <w:sz w:val="24"/>
          <w:szCs w:val="24"/>
        </w:rPr>
        <w:t xml:space="preserve"> </w:t>
      </w:r>
      <w:r w:rsidR="00B742C9">
        <w:rPr>
          <w:b/>
          <w:bCs/>
          <w:sz w:val="24"/>
          <w:szCs w:val="24"/>
        </w:rPr>
        <w:t>finansowanego ze środków Unii Europejskiej</w:t>
      </w:r>
      <w:r w:rsidR="00567FCE">
        <w:rPr>
          <w:b/>
          <w:bCs/>
          <w:sz w:val="24"/>
          <w:szCs w:val="24"/>
        </w:rPr>
        <w:t xml:space="preserve"> z Europejskiego Funduszu Rozwoju Regionalnego</w:t>
      </w:r>
      <w:r w:rsidR="00B742C9">
        <w:rPr>
          <w:b/>
          <w:bCs/>
          <w:sz w:val="24"/>
          <w:szCs w:val="24"/>
        </w:rPr>
        <w:t xml:space="preserve">. </w:t>
      </w:r>
    </w:p>
    <w:p w14:paraId="0D7F5F58" w14:textId="01FA56C0" w:rsidR="00442F6B" w:rsidRDefault="00EA7454" w:rsidP="00EA7454">
      <w:pPr>
        <w:pStyle w:val="Nagwek1"/>
      </w:pPr>
      <w:r>
        <w:t>PRZEDMIOT</w:t>
      </w:r>
      <w:r w:rsidR="00442F6B" w:rsidRPr="00442F6B">
        <w:t xml:space="preserve"> BADANIA, ZAKRES I PYTANIA </w:t>
      </w:r>
      <w:r w:rsidR="00CF2121">
        <w:t>BADAWCZE</w:t>
      </w:r>
      <w:r w:rsidR="00442F6B" w:rsidRPr="00442F6B">
        <w:t xml:space="preserve"> </w:t>
      </w:r>
    </w:p>
    <w:p w14:paraId="5A3883CB" w14:textId="77777777" w:rsidR="00442F6B" w:rsidRDefault="00442F6B" w:rsidP="00EA7454">
      <w:pPr>
        <w:pStyle w:val="Nagwek1"/>
        <w:numPr>
          <w:ilvl w:val="0"/>
          <w:numId w:val="0"/>
        </w:numPr>
        <w:ind w:left="720"/>
      </w:pPr>
      <w:r>
        <w:t>2.1. PRZEDMIOT BADANIA</w:t>
      </w:r>
    </w:p>
    <w:p w14:paraId="5B5A17B4" w14:textId="369890DB" w:rsidR="00CF2121" w:rsidRPr="00231CEB" w:rsidRDefault="00442F6B" w:rsidP="00231CEB">
      <w:pPr>
        <w:autoSpaceDE w:val="0"/>
        <w:spacing w:before="120" w:after="0" w:line="276" w:lineRule="auto"/>
        <w:rPr>
          <w:sz w:val="24"/>
          <w:szCs w:val="24"/>
        </w:rPr>
      </w:pPr>
      <w:r w:rsidRPr="00231CEB">
        <w:rPr>
          <w:b/>
          <w:bCs/>
          <w:sz w:val="24"/>
          <w:szCs w:val="24"/>
        </w:rPr>
        <w:t>Przedmiotem badania</w:t>
      </w:r>
      <w:r w:rsidR="00E245B5">
        <w:rPr>
          <w:b/>
          <w:bCs/>
          <w:sz w:val="24"/>
          <w:szCs w:val="24"/>
        </w:rPr>
        <w:t xml:space="preserve"> są</w:t>
      </w:r>
      <w:r w:rsidRPr="00231CEB">
        <w:rPr>
          <w:sz w:val="24"/>
          <w:szCs w:val="24"/>
        </w:rPr>
        <w:t xml:space="preserve"> </w:t>
      </w:r>
      <w:r w:rsidR="0069311B">
        <w:rPr>
          <w:sz w:val="24"/>
          <w:szCs w:val="24"/>
        </w:rPr>
        <w:t xml:space="preserve">wyzwania, tzw. </w:t>
      </w:r>
      <w:r w:rsidR="00BC1564">
        <w:rPr>
          <w:sz w:val="24"/>
          <w:szCs w:val="24"/>
        </w:rPr>
        <w:t xml:space="preserve">„wąskie gardła” </w:t>
      </w:r>
      <w:r w:rsidR="001D12D2" w:rsidRPr="00231CEB">
        <w:rPr>
          <w:sz w:val="24"/>
          <w:szCs w:val="24"/>
        </w:rPr>
        <w:t xml:space="preserve">w </w:t>
      </w:r>
      <w:bookmarkStart w:id="1" w:name="_Hlk146621840"/>
      <w:r w:rsidR="00B87034">
        <w:rPr>
          <w:sz w:val="24"/>
          <w:szCs w:val="24"/>
        </w:rPr>
        <w:t xml:space="preserve">obszarze </w:t>
      </w:r>
      <w:r w:rsidR="001D12D2" w:rsidRPr="00231CEB">
        <w:rPr>
          <w:sz w:val="24"/>
          <w:szCs w:val="24"/>
        </w:rPr>
        <w:t xml:space="preserve">upowszechniania innowacji i cyfryzacji </w:t>
      </w:r>
      <w:r w:rsidR="00495BF7">
        <w:rPr>
          <w:sz w:val="24"/>
          <w:szCs w:val="24"/>
        </w:rPr>
        <w:t xml:space="preserve">przebiegającym </w:t>
      </w:r>
      <w:r w:rsidR="001D12D2" w:rsidRPr="00231CEB">
        <w:rPr>
          <w:sz w:val="24"/>
          <w:szCs w:val="24"/>
        </w:rPr>
        <w:t xml:space="preserve">w województwie podlaskim. </w:t>
      </w:r>
    </w:p>
    <w:bookmarkEnd w:id="1"/>
    <w:p w14:paraId="277D92A8" w14:textId="5837ED01" w:rsidR="00EA7454" w:rsidRDefault="00EA7454" w:rsidP="00231CEB">
      <w:pPr>
        <w:pStyle w:val="Nagwek1"/>
        <w:numPr>
          <w:ilvl w:val="0"/>
          <w:numId w:val="0"/>
        </w:numPr>
        <w:ind w:left="720"/>
      </w:pPr>
      <w:r>
        <w:t xml:space="preserve">2.2. ZAKRES </w:t>
      </w:r>
      <w:r w:rsidR="00F12E14">
        <w:t xml:space="preserve">I CEL </w:t>
      </w:r>
      <w:r>
        <w:t>BADANIA</w:t>
      </w:r>
    </w:p>
    <w:p w14:paraId="2A4C4D8D" w14:textId="26FDA776" w:rsidR="00CF2121" w:rsidRPr="00231CEB" w:rsidRDefault="00563A97" w:rsidP="00231CEB">
      <w:pPr>
        <w:autoSpaceDE w:val="0"/>
        <w:spacing w:before="120" w:after="0" w:line="276" w:lineRule="auto"/>
        <w:rPr>
          <w:sz w:val="24"/>
          <w:szCs w:val="24"/>
        </w:rPr>
      </w:pPr>
      <w:r w:rsidRPr="00231CEB">
        <w:rPr>
          <w:sz w:val="24"/>
          <w:szCs w:val="24"/>
        </w:rPr>
        <w:t>Celem badania jest identyfikacja obszarów</w:t>
      </w:r>
      <w:r w:rsidR="00750842">
        <w:rPr>
          <w:sz w:val="24"/>
          <w:szCs w:val="24"/>
        </w:rPr>
        <w:t>,</w:t>
      </w:r>
      <w:r w:rsidR="00BC1564">
        <w:rPr>
          <w:sz w:val="24"/>
          <w:szCs w:val="24"/>
        </w:rPr>
        <w:t xml:space="preserve"> tzw. „wąskich gardeł”,</w:t>
      </w:r>
      <w:r w:rsidR="00750842" w:rsidRPr="00750842">
        <w:t xml:space="preserve"> </w:t>
      </w:r>
      <w:r w:rsidR="00750842" w:rsidRPr="00750842">
        <w:rPr>
          <w:sz w:val="24"/>
          <w:szCs w:val="24"/>
        </w:rPr>
        <w:t>które wymagają dodatkowego wsparcia</w:t>
      </w:r>
      <w:r w:rsidR="00231CEB" w:rsidRPr="00231CEB">
        <w:t xml:space="preserve"> </w:t>
      </w:r>
      <w:r w:rsidR="00231CEB">
        <w:t xml:space="preserve">w procesie </w:t>
      </w:r>
      <w:r w:rsidR="00231CEB" w:rsidRPr="00231CEB">
        <w:rPr>
          <w:sz w:val="24"/>
          <w:szCs w:val="24"/>
        </w:rPr>
        <w:t>upowszechniania innowacji i cyfryzacji w województwie podlaskim</w:t>
      </w:r>
      <w:r w:rsidRPr="00231CEB">
        <w:rPr>
          <w:sz w:val="24"/>
          <w:szCs w:val="24"/>
        </w:rPr>
        <w:t xml:space="preserve">. Zakres </w:t>
      </w:r>
      <w:r w:rsidR="00231CEB">
        <w:rPr>
          <w:sz w:val="24"/>
          <w:szCs w:val="24"/>
        </w:rPr>
        <w:t xml:space="preserve">badania </w:t>
      </w:r>
      <w:r w:rsidRPr="00231CEB">
        <w:rPr>
          <w:sz w:val="24"/>
          <w:szCs w:val="24"/>
        </w:rPr>
        <w:t>obejmuje u</w:t>
      </w:r>
      <w:r w:rsidR="00CF2121" w:rsidRPr="00231CEB">
        <w:rPr>
          <w:sz w:val="24"/>
          <w:szCs w:val="24"/>
        </w:rPr>
        <w:t xml:space="preserve">dzielenie odpowiedzi na wszystkie wskazane pytania badawcze. </w:t>
      </w:r>
    </w:p>
    <w:p w14:paraId="3E039A35" w14:textId="6A49A965" w:rsidR="00EA7454" w:rsidRDefault="00EA7454" w:rsidP="00EA7454">
      <w:pPr>
        <w:pStyle w:val="Nagwek1"/>
        <w:numPr>
          <w:ilvl w:val="0"/>
          <w:numId w:val="0"/>
        </w:numPr>
        <w:ind w:left="720"/>
      </w:pPr>
      <w:r>
        <w:t>2.3. PYTANIA BADAWCZE</w:t>
      </w:r>
    </w:p>
    <w:p w14:paraId="0E9F7242" w14:textId="2A168BF2" w:rsidR="00CF2121" w:rsidRDefault="00CF2121" w:rsidP="000C3907">
      <w:pPr>
        <w:pStyle w:val="Nagwek1"/>
        <w:numPr>
          <w:ilvl w:val="0"/>
          <w:numId w:val="0"/>
        </w:numPr>
        <w:ind w:left="720"/>
      </w:pPr>
      <w:r>
        <w:t>DYFUZJA INNOWACJI</w:t>
      </w:r>
    </w:p>
    <w:p w14:paraId="15EF1456" w14:textId="31A7B01F" w:rsidR="00CF2121" w:rsidRDefault="00E0150C" w:rsidP="00B87034">
      <w:pPr>
        <w:pStyle w:val="Akapitzlist"/>
        <w:numPr>
          <w:ilvl w:val="0"/>
          <w:numId w:val="4"/>
        </w:numPr>
        <w:autoSpaceDE w:val="0"/>
        <w:spacing w:before="120" w:after="0" w:line="276" w:lineRule="auto"/>
        <w:ind w:left="714" w:hanging="357"/>
        <w:contextualSpacing w:val="0"/>
        <w:rPr>
          <w:sz w:val="24"/>
          <w:szCs w:val="24"/>
        </w:rPr>
      </w:pPr>
      <w:r>
        <w:rPr>
          <w:sz w:val="24"/>
          <w:szCs w:val="24"/>
        </w:rPr>
        <w:t>J</w:t>
      </w:r>
      <w:r w:rsidR="00CF2121" w:rsidRPr="000C3907">
        <w:rPr>
          <w:sz w:val="24"/>
          <w:szCs w:val="24"/>
        </w:rPr>
        <w:t>ak przebiega proces dyfuzji innowacji</w:t>
      </w:r>
      <w:r w:rsidR="00937693" w:rsidRPr="000C3907">
        <w:rPr>
          <w:sz w:val="24"/>
          <w:szCs w:val="24"/>
        </w:rPr>
        <w:t xml:space="preserve"> w województwie podlaskim</w:t>
      </w:r>
      <w:r w:rsidR="00CF2121" w:rsidRPr="000C3907">
        <w:rPr>
          <w:sz w:val="24"/>
          <w:szCs w:val="24"/>
        </w:rPr>
        <w:t>?</w:t>
      </w:r>
    </w:p>
    <w:p w14:paraId="1265E26A" w14:textId="33B7DB25" w:rsidR="00946F8F" w:rsidRPr="000C3907" w:rsidRDefault="00B87034" w:rsidP="00B87034">
      <w:pPr>
        <w:pStyle w:val="Akapitzlist"/>
        <w:numPr>
          <w:ilvl w:val="0"/>
          <w:numId w:val="4"/>
        </w:numPr>
        <w:autoSpaceDE w:val="0"/>
        <w:spacing w:before="120" w:after="0" w:line="276" w:lineRule="auto"/>
        <w:ind w:left="714" w:hanging="357"/>
        <w:contextualSpacing w:val="0"/>
        <w:rPr>
          <w:sz w:val="24"/>
          <w:szCs w:val="24"/>
        </w:rPr>
      </w:pPr>
      <w:r>
        <w:rPr>
          <w:sz w:val="24"/>
          <w:szCs w:val="24"/>
        </w:rPr>
        <w:t>Kim</w:t>
      </w:r>
      <w:r w:rsidRPr="000C3907">
        <w:rPr>
          <w:sz w:val="24"/>
          <w:szCs w:val="24"/>
        </w:rPr>
        <w:t xml:space="preserve"> </w:t>
      </w:r>
      <w:r w:rsidR="00946F8F" w:rsidRPr="000C3907">
        <w:rPr>
          <w:sz w:val="24"/>
          <w:szCs w:val="24"/>
        </w:rPr>
        <w:t xml:space="preserve">są główni aktorzy </w:t>
      </w:r>
      <w:r w:rsidR="00B22490">
        <w:rPr>
          <w:sz w:val="24"/>
          <w:szCs w:val="24"/>
        </w:rPr>
        <w:t xml:space="preserve">biorący udział w </w:t>
      </w:r>
      <w:r w:rsidR="00946F8F" w:rsidRPr="000C3907">
        <w:rPr>
          <w:sz w:val="24"/>
          <w:szCs w:val="24"/>
        </w:rPr>
        <w:t>proces</w:t>
      </w:r>
      <w:r w:rsidR="00B22490">
        <w:rPr>
          <w:sz w:val="24"/>
          <w:szCs w:val="24"/>
        </w:rPr>
        <w:t>ie</w:t>
      </w:r>
      <w:r w:rsidR="00946F8F" w:rsidRPr="000C3907">
        <w:rPr>
          <w:sz w:val="24"/>
          <w:szCs w:val="24"/>
        </w:rPr>
        <w:t xml:space="preserve"> dyfuzji innowacji w województwie podlaskim? Jaka jest ich rola w generowaniu innowacji?</w:t>
      </w:r>
    </w:p>
    <w:p w14:paraId="1E23C96C" w14:textId="2F5EDF01" w:rsidR="00342965" w:rsidRDefault="00D16E73" w:rsidP="00B87034">
      <w:pPr>
        <w:pStyle w:val="Akapitzlist"/>
        <w:numPr>
          <w:ilvl w:val="0"/>
          <w:numId w:val="4"/>
        </w:numPr>
        <w:autoSpaceDE w:val="0"/>
        <w:spacing w:before="120" w:after="0" w:line="276" w:lineRule="auto"/>
        <w:ind w:left="714" w:hanging="357"/>
        <w:contextualSpacing w:val="0"/>
        <w:rPr>
          <w:b/>
          <w:bCs/>
          <w:sz w:val="24"/>
          <w:szCs w:val="24"/>
        </w:rPr>
      </w:pPr>
      <w:r w:rsidRPr="000E306F">
        <w:rPr>
          <w:sz w:val="24"/>
          <w:szCs w:val="24"/>
        </w:rPr>
        <w:t>Jak</w:t>
      </w:r>
      <w:r w:rsidR="00BC1564" w:rsidRPr="000E306F">
        <w:rPr>
          <w:sz w:val="24"/>
          <w:szCs w:val="24"/>
        </w:rPr>
        <w:t xml:space="preserve"> należy ocenić </w:t>
      </w:r>
      <w:r w:rsidRPr="000E306F">
        <w:rPr>
          <w:sz w:val="24"/>
          <w:szCs w:val="24"/>
        </w:rPr>
        <w:t xml:space="preserve">stopień innowacyjności województwa podlaskiego w rankingu </w:t>
      </w:r>
      <w:r w:rsidRPr="00567FCE">
        <w:rPr>
          <w:sz w:val="24"/>
          <w:szCs w:val="24"/>
        </w:rPr>
        <w:t>Regional Innovation Scoreboard 2023</w:t>
      </w:r>
      <w:r w:rsidR="00B46DD8">
        <w:rPr>
          <w:sz w:val="24"/>
          <w:szCs w:val="24"/>
        </w:rPr>
        <w:t xml:space="preserve"> (RIS)</w:t>
      </w:r>
      <w:r w:rsidR="00292437">
        <w:rPr>
          <w:rStyle w:val="Odwoanieprzypisudolnego"/>
          <w:sz w:val="24"/>
          <w:szCs w:val="24"/>
        </w:rPr>
        <w:footnoteReference w:id="2"/>
      </w:r>
      <w:r w:rsidR="00B46DD8">
        <w:rPr>
          <w:sz w:val="24"/>
          <w:szCs w:val="24"/>
        </w:rPr>
        <w:t xml:space="preserve">, </w:t>
      </w:r>
      <w:r w:rsidR="00342965">
        <w:rPr>
          <w:sz w:val="24"/>
          <w:szCs w:val="24"/>
        </w:rPr>
        <w:t xml:space="preserve">ogółem oraz </w:t>
      </w:r>
      <w:r w:rsidR="00F23F3D">
        <w:rPr>
          <w:sz w:val="24"/>
          <w:szCs w:val="24"/>
        </w:rPr>
        <w:t>względem</w:t>
      </w:r>
      <w:r w:rsidR="00342965">
        <w:rPr>
          <w:sz w:val="24"/>
          <w:szCs w:val="24"/>
        </w:rPr>
        <w:t xml:space="preserve"> </w:t>
      </w:r>
      <w:r w:rsidR="00342965" w:rsidRPr="00567FCE">
        <w:rPr>
          <w:sz w:val="24"/>
          <w:szCs w:val="24"/>
        </w:rPr>
        <w:t>Polski i UE</w:t>
      </w:r>
      <w:r w:rsidR="00342965">
        <w:rPr>
          <w:sz w:val="24"/>
          <w:szCs w:val="24"/>
        </w:rPr>
        <w:t>?</w:t>
      </w:r>
      <w:r w:rsidRPr="000E306F">
        <w:rPr>
          <w:b/>
          <w:bCs/>
          <w:sz w:val="24"/>
          <w:szCs w:val="24"/>
        </w:rPr>
        <w:t xml:space="preserve"> </w:t>
      </w:r>
    </w:p>
    <w:p w14:paraId="3ED56C1B" w14:textId="7D5701BD" w:rsidR="00B87034" w:rsidRPr="0069311B" w:rsidRDefault="00B87034" w:rsidP="00B87034">
      <w:pPr>
        <w:pStyle w:val="Akapitzlist"/>
        <w:numPr>
          <w:ilvl w:val="0"/>
          <w:numId w:val="4"/>
        </w:numPr>
        <w:autoSpaceDE w:val="0"/>
        <w:spacing w:before="120" w:after="0" w:line="276" w:lineRule="auto"/>
        <w:ind w:left="714" w:hanging="357"/>
        <w:contextualSpacing w:val="0"/>
        <w:rPr>
          <w:b/>
          <w:bCs/>
          <w:sz w:val="24"/>
          <w:szCs w:val="24"/>
        </w:rPr>
      </w:pPr>
      <w:r w:rsidRPr="00567FCE">
        <w:rPr>
          <w:sz w:val="24"/>
          <w:szCs w:val="24"/>
        </w:rPr>
        <w:t>Jakie czynniki wpływają na wartoś</w:t>
      </w:r>
      <w:r>
        <w:rPr>
          <w:sz w:val="24"/>
          <w:szCs w:val="24"/>
        </w:rPr>
        <w:t>ci poszczególnych 21</w:t>
      </w:r>
      <w:r w:rsidRPr="00567FCE">
        <w:rPr>
          <w:sz w:val="24"/>
          <w:szCs w:val="24"/>
        </w:rPr>
        <w:t xml:space="preserve"> wskaźników </w:t>
      </w:r>
      <w:r>
        <w:rPr>
          <w:sz w:val="24"/>
          <w:szCs w:val="24"/>
        </w:rPr>
        <w:t>składowych z</w:t>
      </w:r>
      <w:r w:rsidR="005A245D">
        <w:rPr>
          <w:sz w:val="24"/>
          <w:szCs w:val="24"/>
        </w:rPr>
        <w:t> </w:t>
      </w:r>
      <w:r>
        <w:rPr>
          <w:sz w:val="24"/>
          <w:szCs w:val="24"/>
        </w:rPr>
        <w:t xml:space="preserve">których wyliczana jest </w:t>
      </w:r>
      <w:r w:rsidRPr="000E306F">
        <w:rPr>
          <w:sz w:val="24"/>
          <w:szCs w:val="24"/>
        </w:rPr>
        <w:t>pozycj</w:t>
      </w:r>
      <w:r>
        <w:rPr>
          <w:sz w:val="24"/>
          <w:szCs w:val="24"/>
        </w:rPr>
        <w:t>a</w:t>
      </w:r>
      <w:r w:rsidRPr="000E306F">
        <w:rPr>
          <w:sz w:val="24"/>
          <w:szCs w:val="24"/>
        </w:rPr>
        <w:t xml:space="preserve"> podlaskiego </w:t>
      </w:r>
      <w:r>
        <w:rPr>
          <w:sz w:val="24"/>
          <w:szCs w:val="24"/>
        </w:rPr>
        <w:t xml:space="preserve">w RIS </w:t>
      </w:r>
      <w:r w:rsidRPr="00567FCE">
        <w:rPr>
          <w:sz w:val="24"/>
          <w:szCs w:val="24"/>
        </w:rPr>
        <w:t xml:space="preserve">względem </w:t>
      </w:r>
      <w:r>
        <w:rPr>
          <w:sz w:val="24"/>
          <w:szCs w:val="24"/>
        </w:rPr>
        <w:t xml:space="preserve">PL i UE? </w:t>
      </w:r>
    </w:p>
    <w:p w14:paraId="4FAC6231" w14:textId="724DBF1F" w:rsidR="00342965" w:rsidRPr="0069311B" w:rsidRDefault="00E0150C" w:rsidP="0069311B">
      <w:pPr>
        <w:pStyle w:val="Akapitzlist"/>
        <w:numPr>
          <w:ilvl w:val="0"/>
          <w:numId w:val="4"/>
        </w:numPr>
        <w:autoSpaceDE w:val="0"/>
        <w:spacing w:before="120" w:after="0" w:line="276" w:lineRule="auto"/>
        <w:ind w:left="714" w:hanging="357"/>
        <w:contextualSpacing w:val="0"/>
        <w:rPr>
          <w:b/>
          <w:bCs/>
          <w:sz w:val="24"/>
          <w:szCs w:val="24"/>
        </w:rPr>
      </w:pPr>
      <w:r w:rsidRPr="0069311B">
        <w:rPr>
          <w:sz w:val="24"/>
          <w:szCs w:val="24"/>
        </w:rPr>
        <w:t>Jakie są</w:t>
      </w:r>
      <w:r>
        <w:rPr>
          <w:b/>
          <w:bCs/>
          <w:sz w:val="24"/>
          <w:szCs w:val="24"/>
        </w:rPr>
        <w:t xml:space="preserve"> </w:t>
      </w:r>
      <w:r w:rsidR="000E306F">
        <w:rPr>
          <w:sz w:val="24"/>
          <w:szCs w:val="24"/>
        </w:rPr>
        <w:t xml:space="preserve">bariery </w:t>
      </w:r>
      <w:r w:rsidR="00F2564A">
        <w:rPr>
          <w:sz w:val="24"/>
          <w:szCs w:val="24"/>
        </w:rPr>
        <w:t xml:space="preserve">innowacyjności w podlaskim, biorąc pod uwagę </w:t>
      </w:r>
      <w:r w:rsidR="00B46DD8">
        <w:rPr>
          <w:sz w:val="24"/>
          <w:szCs w:val="24"/>
        </w:rPr>
        <w:t xml:space="preserve">poszczególne 21 </w:t>
      </w:r>
      <w:r w:rsidR="008E1574" w:rsidRPr="000E306F">
        <w:rPr>
          <w:sz w:val="24"/>
          <w:szCs w:val="24"/>
        </w:rPr>
        <w:t>wskaźnik</w:t>
      </w:r>
      <w:r w:rsidR="00B46DD8">
        <w:rPr>
          <w:sz w:val="24"/>
          <w:szCs w:val="24"/>
        </w:rPr>
        <w:t>ów</w:t>
      </w:r>
      <w:r w:rsidR="008E1574" w:rsidRPr="000E306F">
        <w:rPr>
          <w:sz w:val="24"/>
          <w:szCs w:val="24"/>
        </w:rPr>
        <w:t xml:space="preserve"> </w:t>
      </w:r>
      <w:r w:rsidR="00342965">
        <w:rPr>
          <w:sz w:val="24"/>
          <w:szCs w:val="24"/>
        </w:rPr>
        <w:t>składow</w:t>
      </w:r>
      <w:r w:rsidR="00B46DD8">
        <w:rPr>
          <w:sz w:val="24"/>
          <w:szCs w:val="24"/>
        </w:rPr>
        <w:t>ych</w:t>
      </w:r>
      <w:r w:rsidR="0069311B">
        <w:rPr>
          <w:sz w:val="24"/>
          <w:szCs w:val="24"/>
        </w:rPr>
        <w:t xml:space="preserve"> </w:t>
      </w:r>
      <w:r w:rsidR="00342965">
        <w:rPr>
          <w:sz w:val="24"/>
          <w:szCs w:val="24"/>
        </w:rPr>
        <w:t xml:space="preserve">z których wyliczana jest </w:t>
      </w:r>
      <w:r w:rsidR="000E306F" w:rsidRPr="000E306F">
        <w:rPr>
          <w:sz w:val="24"/>
          <w:szCs w:val="24"/>
        </w:rPr>
        <w:t>pozycj</w:t>
      </w:r>
      <w:r w:rsidR="00342965">
        <w:rPr>
          <w:sz w:val="24"/>
          <w:szCs w:val="24"/>
        </w:rPr>
        <w:t>a</w:t>
      </w:r>
      <w:r w:rsidR="000E306F" w:rsidRPr="000E306F">
        <w:rPr>
          <w:sz w:val="24"/>
          <w:szCs w:val="24"/>
        </w:rPr>
        <w:t xml:space="preserve"> podlaskiego </w:t>
      </w:r>
      <w:r w:rsidR="00342965">
        <w:rPr>
          <w:sz w:val="24"/>
          <w:szCs w:val="24"/>
        </w:rPr>
        <w:t>w</w:t>
      </w:r>
      <w:r w:rsidR="000E306F" w:rsidRPr="000E306F">
        <w:rPr>
          <w:sz w:val="24"/>
          <w:szCs w:val="24"/>
        </w:rPr>
        <w:t xml:space="preserve"> </w:t>
      </w:r>
      <w:r w:rsidR="00B46DD8">
        <w:rPr>
          <w:sz w:val="24"/>
          <w:szCs w:val="24"/>
        </w:rPr>
        <w:t>RIS</w:t>
      </w:r>
      <w:r w:rsidR="000E306F" w:rsidRPr="00567FCE">
        <w:rPr>
          <w:sz w:val="24"/>
          <w:szCs w:val="24"/>
        </w:rPr>
        <w:t>?</w:t>
      </w:r>
      <w:r w:rsidR="000E306F" w:rsidRPr="000E306F">
        <w:rPr>
          <w:sz w:val="24"/>
          <w:szCs w:val="24"/>
        </w:rPr>
        <w:t xml:space="preserve"> </w:t>
      </w:r>
    </w:p>
    <w:p w14:paraId="5207F4D5" w14:textId="2DF23513" w:rsidR="00342965" w:rsidRDefault="00342965" w:rsidP="0069311B">
      <w:pPr>
        <w:pStyle w:val="Akapitzlist"/>
        <w:numPr>
          <w:ilvl w:val="0"/>
          <w:numId w:val="4"/>
        </w:numPr>
        <w:autoSpaceDE w:val="0"/>
        <w:spacing w:before="120" w:after="0" w:line="276" w:lineRule="auto"/>
        <w:ind w:left="714" w:hanging="357"/>
        <w:contextualSpacing w:val="0"/>
        <w:rPr>
          <w:sz w:val="24"/>
          <w:szCs w:val="24"/>
        </w:rPr>
      </w:pPr>
      <w:r w:rsidRPr="0069311B">
        <w:rPr>
          <w:sz w:val="24"/>
          <w:szCs w:val="24"/>
        </w:rPr>
        <w:t>Jakie konkretne</w:t>
      </w:r>
      <w:r w:rsidR="00292437">
        <w:rPr>
          <w:sz w:val="24"/>
          <w:szCs w:val="24"/>
        </w:rPr>
        <w:t xml:space="preserve"> </w:t>
      </w:r>
      <w:r w:rsidRPr="0069311B">
        <w:rPr>
          <w:sz w:val="24"/>
          <w:szCs w:val="24"/>
        </w:rPr>
        <w:t xml:space="preserve">działania </w:t>
      </w:r>
      <w:r w:rsidR="00631C69" w:rsidRPr="0069311B">
        <w:rPr>
          <w:sz w:val="24"/>
          <w:szCs w:val="24"/>
        </w:rPr>
        <w:t xml:space="preserve">należałoby podjąć, aby </w:t>
      </w:r>
      <w:r w:rsidR="00631C69">
        <w:rPr>
          <w:sz w:val="24"/>
          <w:szCs w:val="24"/>
        </w:rPr>
        <w:t xml:space="preserve">ograniczyć słabości, </w:t>
      </w:r>
      <w:r w:rsidR="00631C69" w:rsidRPr="00830440">
        <w:rPr>
          <w:sz w:val="24"/>
          <w:szCs w:val="24"/>
        </w:rPr>
        <w:t xml:space="preserve">tj. </w:t>
      </w:r>
      <w:r w:rsidR="00B46DD8" w:rsidRPr="00830440">
        <w:rPr>
          <w:sz w:val="24"/>
          <w:szCs w:val="24"/>
        </w:rPr>
        <w:t>do</w:t>
      </w:r>
      <w:r w:rsidR="00631C69" w:rsidRPr="00830440">
        <w:rPr>
          <w:sz w:val="24"/>
          <w:szCs w:val="24"/>
        </w:rPr>
        <w:t xml:space="preserve"> 2030 roku</w:t>
      </w:r>
      <w:r w:rsidR="00631C69">
        <w:rPr>
          <w:sz w:val="24"/>
          <w:szCs w:val="24"/>
        </w:rPr>
        <w:t xml:space="preserve"> </w:t>
      </w:r>
      <w:r w:rsidR="00631C69" w:rsidRPr="0069311B">
        <w:rPr>
          <w:sz w:val="24"/>
          <w:szCs w:val="24"/>
        </w:rPr>
        <w:t>zwiększyć wartość wskaźników</w:t>
      </w:r>
      <w:r w:rsidR="00B46DD8">
        <w:rPr>
          <w:sz w:val="24"/>
          <w:szCs w:val="24"/>
        </w:rPr>
        <w:t xml:space="preserve"> składowych, z których wyliczana jest </w:t>
      </w:r>
      <w:r w:rsidR="00B46DD8" w:rsidRPr="000E306F">
        <w:rPr>
          <w:sz w:val="24"/>
          <w:szCs w:val="24"/>
        </w:rPr>
        <w:t>pozycj</w:t>
      </w:r>
      <w:r w:rsidR="00B46DD8">
        <w:rPr>
          <w:sz w:val="24"/>
          <w:szCs w:val="24"/>
        </w:rPr>
        <w:t>a</w:t>
      </w:r>
      <w:r w:rsidR="00B46DD8" w:rsidRPr="000E306F">
        <w:rPr>
          <w:sz w:val="24"/>
          <w:szCs w:val="24"/>
        </w:rPr>
        <w:t xml:space="preserve"> podlaskiego </w:t>
      </w:r>
      <w:r w:rsidR="00B46DD8">
        <w:rPr>
          <w:sz w:val="24"/>
          <w:szCs w:val="24"/>
        </w:rPr>
        <w:t>w RIS,</w:t>
      </w:r>
      <w:r w:rsidR="00631C69">
        <w:rPr>
          <w:sz w:val="24"/>
          <w:szCs w:val="24"/>
        </w:rPr>
        <w:t xml:space="preserve"> o wartości niższej niż średnia dla PL i</w:t>
      </w:r>
      <w:r w:rsidR="00B46DD8">
        <w:rPr>
          <w:sz w:val="24"/>
          <w:szCs w:val="24"/>
        </w:rPr>
        <w:t>/lub</w:t>
      </w:r>
      <w:r w:rsidR="00631C69">
        <w:rPr>
          <w:sz w:val="24"/>
          <w:szCs w:val="24"/>
        </w:rPr>
        <w:t xml:space="preserve"> UE?</w:t>
      </w:r>
    </w:p>
    <w:p w14:paraId="6CF69EBC" w14:textId="4072383E" w:rsidR="00631C69" w:rsidRPr="0069311B" w:rsidRDefault="00631C69" w:rsidP="0069311B">
      <w:pPr>
        <w:pStyle w:val="Akapitzlist"/>
        <w:numPr>
          <w:ilvl w:val="0"/>
          <w:numId w:val="4"/>
        </w:numPr>
        <w:autoSpaceDE w:val="0"/>
        <w:spacing w:before="120" w:after="0" w:line="276" w:lineRule="auto"/>
        <w:ind w:left="714" w:hanging="357"/>
        <w:contextualSpacing w:val="0"/>
        <w:rPr>
          <w:sz w:val="24"/>
          <w:szCs w:val="24"/>
        </w:rPr>
      </w:pPr>
      <w:r>
        <w:rPr>
          <w:sz w:val="24"/>
          <w:szCs w:val="24"/>
        </w:rPr>
        <w:lastRenderedPageBreak/>
        <w:t>J</w:t>
      </w:r>
      <w:r w:rsidRPr="00C35E9F">
        <w:rPr>
          <w:sz w:val="24"/>
          <w:szCs w:val="24"/>
        </w:rPr>
        <w:t>akie konkretne</w:t>
      </w:r>
      <w:r>
        <w:rPr>
          <w:sz w:val="24"/>
          <w:szCs w:val="24"/>
        </w:rPr>
        <w:t xml:space="preserve"> </w:t>
      </w:r>
      <w:r w:rsidRPr="00C35E9F">
        <w:rPr>
          <w:sz w:val="24"/>
          <w:szCs w:val="24"/>
        </w:rPr>
        <w:t xml:space="preserve">działania należałoby podjąć, aby </w:t>
      </w:r>
      <w:r w:rsidR="00B46DD8">
        <w:rPr>
          <w:sz w:val="24"/>
          <w:szCs w:val="24"/>
        </w:rPr>
        <w:t>poprawić</w:t>
      </w:r>
      <w:r>
        <w:rPr>
          <w:sz w:val="24"/>
          <w:szCs w:val="24"/>
        </w:rPr>
        <w:t xml:space="preserve"> mocne strony</w:t>
      </w:r>
      <w:r w:rsidR="00B46DD8">
        <w:rPr>
          <w:sz w:val="24"/>
          <w:szCs w:val="24"/>
        </w:rPr>
        <w:t>, tj.</w:t>
      </w:r>
      <w:r>
        <w:rPr>
          <w:sz w:val="24"/>
          <w:szCs w:val="24"/>
        </w:rPr>
        <w:t xml:space="preserve"> do 2030 roku </w:t>
      </w:r>
      <w:r w:rsidRPr="00C35E9F">
        <w:rPr>
          <w:sz w:val="24"/>
          <w:szCs w:val="24"/>
        </w:rPr>
        <w:t>zwiększyć wartość wskaźników</w:t>
      </w:r>
      <w:r>
        <w:rPr>
          <w:sz w:val="24"/>
          <w:szCs w:val="24"/>
        </w:rPr>
        <w:t xml:space="preserve"> </w:t>
      </w:r>
      <w:r w:rsidR="00B46DD8">
        <w:rPr>
          <w:sz w:val="24"/>
          <w:szCs w:val="24"/>
        </w:rPr>
        <w:t xml:space="preserve">składowych, z których wyliczana jest </w:t>
      </w:r>
      <w:r w:rsidR="00B46DD8" w:rsidRPr="000E306F">
        <w:rPr>
          <w:sz w:val="24"/>
          <w:szCs w:val="24"/>
        </w:rPr>
        <w:t>pozycj</w:t>
      </w:r>
      <w:r w:rsidR="00B46DD8">
        <w:rPr>
          <w:sz w:val="24"/>
          <w:szCs w:val="24"/>
        </w:rPr>
        <w:t>a</w:t>
      </w:r>
      <w:r w:rsidR="00B46DD8" w:rsidRPr="000E306F">
        <w:rPr>
          <w:sz w:val="24"/>
          <w:szCs w:val="24"/>
        </w:rPr>
        <w:t xml:space="preserve"> podlaskiego </w:t>
      </w:r>
      <w:r w:rsidR="00B46DD8">
        <w:rPr>
          <w:sz w:val="24"/>
          <w:szCs w:val="24"/>
        </w:rPr>
        <w:t xml:space="preserve">w RIS, </w:t>
      </w:r>
      <w:r>
        <w:rPr>
          <w:sz w:val="24"/>
          <w:szCs w:val="24"/>
        </w:rPr>
        <w:t xml:space="preserve">o wartości </w:t>
      </w:r>
      <w:r w:rsidR="00B46DD8">
        <w:rPr>
          <w:sz w:val="24"/>
          <w:szCs w:val="24"/>
        </w:rPr>
        <w:t>wyższej</w:t>
      </w:r>
      <w:r>
        <w:rPr>
          <w:sz w:val="24"/>
          <w:szCs w:val="24"/>
        </w:rPr>
        <w:t xml:space="preserve"> niż średnia dla PL i</w:t>
      </w:r>
      <w:r w:rsidR="00B46DD8">
        <w:rPr>
          <w:sz w:val="24"/>
          <w:szCs w:val="24"/>
        </w:rPr>
        <w:t>/lub</w:t>
      </w:r>
      <w:r>
        <w:rPr>
          <w:sz w:val="24"/>
          <w:szCs w:val="24"/>
        </w:rPr>
        <w:t xml:space="preserve"> UE?</w:t>
      </w:r>
    </w:p>
    <w:p w14:paraId="55EC4077" w14:textId="2E6A45F1" w:rsidR="00F012DE" w:rsidRPr="000C3907" w:rsidRDefault="00F012DE" w:rsidP="0069311B">
      <w:pPr>
        <w:pStyle w:val="Akapitzlist"/>
        <w:numPr>
          <w:ilvl w:val="0"/>
          <w:numId w:val="4"/>
        </w:numPr>
        <w:autoSpaceDE w:val="0"/>
        <w:spacing w:before="120" w:after="0" w:line="276" w:lineRule="auto"/>
        <w:ind w:left="714" w:hanging="357"/>
        <w:contextualSpacing w:val="0"/>
        <w:rPr>
          <w:b/>
          <w:bCs/>
          <w:sz w:val="24"/>
          <w:szCs w:val="24"/>
        </w:rPr>
      </w:pPr>
      <w:r w:rsidRPr="00AB032A">
        <w:rPr>
          <w:sz w:val="24"/>
          <w:szCs w:val="24"/>
        </w:rPr>
        <w:t>Jak</w:t>
      </w:r>
      <w:r w:rsidR="00AB4D14">
        <w:rPr>
          <w:sz w:val="24"/>
          <w:szCs w:val="24"/>
        </w:rPr>
        <w:t xml:space="preserve">ie </w:t>
      </w:r>
      <w:r w:rsidR="007C3F3F">
        <w:rPr>
          <w:sz w:val="24"/>
          <w:szCs w:val="24"/>
        </w:rPr>
        <w:t>bariery</w:t>
      </w:r>
      <w:r w:rsidR="007C3F3F" w:rsidRPr="007C3F3F">
        <w:rPr>
          <w:sz w:val="24"/>
          <w:szCs w:val="24"/>
        </w:rPr>
        <w:t xml:space="preserve"> </w:t>
      </w:r>
      <w:r w:rsidR="007C3F3F">
        <w:rPr>
          <w:sz w:val="24"/>
          <w:szCs w:val="24"/>
        </w:rPr>
        <w:t xml:space="preserve">występują w zakresie </w:t>
      </w:r>
      <w:r w:rsidR="00AB4D14">
        <w:rPr>
          <w:sz w:val="24"/>
          <w:szCs w:val="24"/>
        </w:rPr>
        <w:t xml:space="preserve">dyfuzji innowacji </w:t>
      </w:r>
      <w:r w:rsidR="007C3F3F">
        <w:rPr>
          <w:sz w:val="24"/>
          <w:szCs w:val="24"/>
        </w:rPr>
        <w:t xml:space="preserve">biorąc pod uwagę poszczególne regionalne inteligentne specjalizacje podlaskiego: </w:t>
      </w:r>
      <w:r w:rsidR="00AB4D14">
        <w:rPr>
          <w:sz w:val="24"/>
          <w:szCs w:val="24"/>
        </w:rPr>
        <w:t>przemysł rolno-spożywczy, metalowo-maszynowy,</w:t>
      </w:r>
      <w:r w:rsidR="00B22490">
        <w:rPr>
          <w:sz w:val="24"/>
          <w:szCs w:val="24"/>
        </w:rPr>
        <w:t xml:space="preserve"> sektor</w:t>
      </w:r>
      <w:r w:rsidR="00AB4D14">
        <w:rPr>
          <w:sz w:val="24"/>
          <w:szCs w:val="24"/>
        </w:rPr>
        <w:t xml:space="preserve"> medyczny, ekoinnowacje</w:t>
      </w:r>
      <w:r w:rsidR="00B22490">
        <w:rPr>
          <w:rStyle w:val="Odwoanieprzypisudolnego"/>
          <w:sz w:val="24"/>
          <w:szCs w:val="24"/>
        </w:rPr>
        <w:footnoteReference w:id="3"/>
      </w:r>
      <w:r w:rsidRPr="000C3907">
        <w:rPr>
          <w:sz w:val="24"/>
          <w:szCs w:val="24"/>
        </w:rPr>
        <w:t>?</w:t>
      </w:r>
    </w:p>
    <w:p w14:paraId="7605AA5A" w14:textId="5F8C0EFE" w:rsidR="00732692" w:rsidRPr="000C3907" w:rsidRDefault="00732692" w:rsidP="0069311B">
      <w:pPr>
        <w:pStyle w:val="Akapitzlist"/>
        <w:numPr>
          <w:ilvl w:val="0"/>
          <w:numId w:val="4"/>
        </w:numPr>
        <w:autoSpaceDE w:val="0"/>
        <w:spacing w:before="120" w:after="0" w:line="276" w:lineRule="auto"/>
        <w:ind w:left="714" w:hanging="357"/>
        <w:contextualSpacing w:val="0"/>
        <w:rPr>
          <w:sz w:val="24"/>
          <w:szCs w:val="24"/>
        </w:rPr>
      </w:pPr>
      <w:r w:rsidRPr="000C3907">
        <w:rPr>
          <w:sz w:val="24"/>
          <w:szCs w:val="24"/>
        </w:rPr>
        <w:t>Jakie działania należy podjąć w zakresie zwiększenia</w:t>
      </w:r>
      <w:r w:rsidR="00946F8F">
        <w:rPr>
          <w:sz w:val="24"/>
          <w:szCs w:val="24"/>
        </w:rPr>
        <w:t xml:space="preserve"> przepływu</w:t>
      </w:r>
      <w:r w:rsidRPr="000C3907">
        <w:rPr>
          <w:sz w:val="24"/>
          <w:szCs w:val="24"/>
        </w:rPr>
        <w:t xml:space="preserve"> innowacji w</w:t>
      </w:r>
      <w:r w:rsidR="00567FCE">
        <w:rPr>
          <w:sz w:val="24"/>
          <w:szCs w:val="24"/>
        </w:rPr>
        <w:t> </w:t>
      </w:r>
      <w:r w:rsidRPr="000C3907">
        <w:rPr>
          <w:sz w:val="24"/>
          <w:szCs w:val="24"/>
        </w:rPr>
        <w:t>województwie podlaskim?</w:t>
      </w:r>
    </w:p>
    <w:p w14:paraId="196C5C03" w14:textId="77777777" w:rsidR="00CF2121" w:rsidRPr="000C3907" w:rsidRDefault="00CF2121" w:rsidP="000C3907">
      <w:pPr>
        <w:pStyle w:val="Nagwek1"/>
        <w:numPr>
          <w:ilvl w:val="0"/>
          <w:numId w:val="0"/>
        </w:numPr>
        <w:ind w:left="720"/>
      </w:pPr>
      <w:r w:rsidRPr="000C3907">
        <w:t xml:space="preserve">CYFRYZACJA </w:t>
      </w:r>
    </w:p>
    <w:p w14:paraId="70D9F0F9" w14:textId="623F23AC" w:rsidR="002A7614" w:rsidRPr="000C3907" w:rsidRDefault="00CF2121" w:rsidP="0069311B">
      <w:pPr>
        <w:pStyle w:val="Akapitzlist"/>
        <w:numPr>
          <w:ilvl w:val="0"/>
          <w:numId w:val="5"/>
        </w:numPr>
        <w:autoSpaceDE w:val="0"/>
        <w:spacing w:before="120" w:line="276" w:lineRule="auto"/>
        <w:ind w:left="714" w:hanging="357"/>
        <w:contextualSpacing w:val="0"/>
        <w:rPr>
          <w:sz w:val="24"/>
          <w:szCs w:val="24"/>
        </w:rPr>
      </w:pPr>
      <w:r w:rsidRPr="000C3907">
        <w:rPr>
          <w:sz w:val="24"/>
          <w:szCs w:val="24"/>
        </w:rPr>
        <w:t xml:space="preserve">Jaki </w:t>
      </w:r>
      <w:r w:rsidR="00BC1564">
        <w:rPr>
          <w:sz w:val="24"/>
          <w:szCs w:val="24"/>
        </w:rPr>
        <w:t>należy ocenić</w:t>
      </w:r>
      <w:r w:rsidR="00B65F4C">
        <w:rPr>
          <w:sz w:val="24"/>
          <w:szCs w:val="24"/>
        </w:rPr>
        <w:t xml:space="preserve"> stan</w:t>
      </w:r>
      <w:r w:rsidR="00BC1564" w:rsidRPr="000C3907">
        <w:rPr>
          <w:sz w:val="24"/>
          <w:szCs w:val="24"/>
        </w:rPr>
        <w:t xml:space="preserve"> </w:t>
      </w:r>
      <w:r w:rsidR="002C38FC">
        <w:rPr>
          <w:sz w:val="24"/>
          <w:szCs w:val="24"/>
        </w:rPr>
        <w:t>transformacji cyfrowej</w:t>
      </w:r>
      <w:r w:rsidRPr="000C3907">
        <w:rPr>
          <w:sz w:val="24"/>
          <w:szCs w:val="24"/>
        </w:rPr>
        <w:t xml:space="preserve"> </w:t>
      </w:r>
      <w:r w:rsidR="002A7614" w:rsidRPr="000C3907">
        <w:rPr>
          <w:sz w:val="24"/>
          <w:szCs w:val="24"/>
        </w:rPr>
        <w:t xml:space="preserve">sektora </w:t>
      </w:r>
      <w:r w:rsidR="00DD3D3F" w:rsidRPr="000C3907">
        <w:rPr>
          <w:sz w:val="24"/>
          <w:szCs w:val="24"/>
        </w:rPr>
        <w:t>podlaskich przedsiębiorstw</w:t>
      </w:r>
      <w:r w:rsidRPr="000C3907">
        <w:rPr>
          <w:sz w:val="24"/>
          <w:szCs w:val="24"/>
        </w:rPr>
        <w:t xml:space="preserve">? </w:t>
      </w:r>
    </w:p>
    <w:p w14:paraId="0BC54068" w14:textId="3EB59AB1" w:rsidR="005D2CCF" w:rsidRPr="000C3907" w:rsidRDefault="005D2CCF" w:rsidP="0069311B">
      <w:pPr>
        <w:pStyle w:val="Akapitzlist"/>
        <w:numPr>
          <w:ilvl w:val="0"/>
          <w:numId w:val="5"/>
        </w:numPr>
        <w:autoSpaceDE w:val="0"/>
        <w:spacing w:before="120" w:after="0" w:line="276" w:lineRule="auto"/>
        <w:ind w:left="714" w:hanging="357"/>
        <w:contextualSpacing w:val="0"/>
        <w:rPr>
          <w:sz w:val="24"/>
          <w:szCs w:val="24"/>
        </w:rPr>
      </w:pPr>
      <w:r w:rsidRPr="000C3907">
        <w:rPr>
          <w:sz w:val="24"/>
          <w:szCs w:val="24"/>
        </w:rPr>
        <w:t xml:space="preserve">Jakie bariery w </w:t>
      </w:r>
      <w:r w:rsidR="00E1118C">
        <w:rPr>
          <w:sz w:val="24"/>
          <w:szCs w:val="24"/>
        </w:rPr>
        <w:t xml:space="preserve">transformacji </w:t>
      </w:r>
      <w:r w:rsidR="00567FCE">
        <w:rPr>
          <w:sz w:val="24"/>
          <w:szCs w:val="24"/>
        </w:rPr>
        <w:t xml:space="preserve">cyfrowej </w:t>
      </w:r>
      <w:r w:rsidRPr="000C3907">
        <w:rPr>
          <w:sz w:val="24"/>
          <w:szCs w:val="24"/>
        </w:rPr>
        <w:t>przedsiębiorstw identyfikuje się w</w:t>
      </w:r>
      <w:r w:rsidR="00567FCE">
        <w:rPr>
          <w:sz w:val="24"/>
          <w:szCs w:val="24"/>
        </w:rPr>
        <w:t> </w:t>
      </w:r>
      <w:r w:rsidRPr="000C3907">
        <w:rPr>
          <w:sz w:val="24"/>
          <w:szCs w:val="24"/>
        </w:rPr>
        <w:t>województwie podlaskim?</w:t>
      </w:r>
    </w:p>
    <w:p w14:paraId="0F301DD2" w14:textId="57FC3C1C" w:rsidR="005D2CCF" w:rsidRDefault="005D2CCF" w:rsidP="0069311B">
      <w:pPr>
        <w:pStyle w:val="Akapitzlist"/>
        <w:numPr>
          <w:ilvl w:val="0"/>
          <w:numId w:val="5"/>
        </w:numPr>
        <w:autoSpaceDE w:val="0"/>
        <w:spacing w:before="120" w:after="0" w:line="276" w:lineRule="auto"/>
        <w:ind w:left="714" w:hanging="357"/>
        <w:contextualSpacing w:val="0"/>
        <w:rPr>
          <w:sz w:val="24"/>
          <w:szCs w:val="24"/>
        </w:rPr>
      </w:pPr>
      <w:r w:rsidRPr="00495BF7">
        <w:rPr>
          <w:sz w:val="24"/>
          <w:szCs w:val="24"/>
        </w:rPr>
        <w:t xml:space="preserve">Jakie działania należy podjąć w celu przyspieszenia procesu </w:t>
      </w:r>
      <w:r w:rsidR="00E1118C">
        <w:rPr>
          <w:sz w:val="24"/>
          <w:szCs w:val="24"/>
        </w:rPr>
        <w:t>transformacji cyfrowej</w:t>
      </w:r>
      <w:r w:rsidR="00E1118C" w:rsidRPr="00495BF7">
        <w:rPr>
          <w:sz w:val="24"/>
          <w:szCs w:val="24"/>
        </w:rPr>
        <w:t xml:space="preserve"> </w:t>
      </w:r>
      <w:r w:rsidRPr="00495BF7">
        <w:rPr>
          <w:sz w:val="24"/>
          <w:szCs w:val="24"/>
        </w:rPr>
        <w:t>podlaskich przedsiębiorstw?</w:t>
      </w:r>
    </w:p>
    <w:p w14:paraId="7B229E5B" w14:textId="011CF05D" w:rsidR="00FA7394" w:rsidRDefault="00FA7394" w:rsidP="00567FCE">
      <w:pPr>
        <w:pStyle w:val="Nagwek1"/>
        <w:numPr>
          <w:ilvl w:val="0"/>
          <w:numId w:val="0"/>
        </w:numPr>
        <w:spacing w:after="120"/>
        <w:ind w:left="720"/>
      </w:pPr>
      <w:r>
        <w:t>2.4. SŁOWNIK POJĘĆ</w:t>
      </w:r>
    </w:p>
    <w:p w14:paraId="1D4BBEE9" w14:textId="52FE386D" w:rsidR="002D3F70" w:rsidRDefault="00E1118C" w:rsidP="001F71C2">
      <w:pPr>
        <w:spacing w:line="276" w:lineRule="auto"/>
        <w:ind w:left="709" w:hanging="709"/>
        <w:rPr>
          <w:sz w:val="24"/>
          <w:szCs w:val="24"/>
        </w:rPr>
      </w:pPr>
      <w:r>
        <w:rPr>
          <w:sz w:val="24"/>
          <w:szCs w:val="24"/>
        </w:rPr>
        <w:t>D</w:t>
      </w:r>
      <w:r w:rsidR="00FA7394" w:rsidRPr="00567FCE">
        <w:rPr>
          <w:sz w:val="24"/>
          <w:szCs w:val="24"/>
        </w:rPr>
        <w:t xml:space="preserve">yfuzja innowacji - </w:t>
      </w:r>
      <w:r w:rsidR="00FA7394" w:rsidRPr="00FA7394">
        <w:rPr>
          <w:sz w:val="24"/>
          <w:szCs w:val="24"/>
        </w:rPr>
        <w:t>obejmuje zarówno proces rozprzestrzeniania się pomysłów leżących u</w:t>
      </w:r>
      <w:r w:rsidR="00236765">
        <w:rPr>
          <w:sz w:val="24"/>
          <w:szCs w:val="24"/>
        </w:rPr>
        <w:t> </w:t>
      </w:r>
      <w:r w:rsidR="00FA7394" w:rsidRPr="00FA7394">
        <w:rPr>
          <w:sz w:val="24"/>
          <w:szCs w:val="24"/>
        </w:rPr>
        <w:t>podstaw innowacji produktowych i innowacji w procesach biznesowych (dyfuzja wiedzy służącej innowacjom), jak i wprowadzanie takich produktów lub procesów biznesowych przez inne przedsiębiorstwa (dyfuzja wyników innowacji)</w:t>
      </w:r>
      <w:r w:rsidR="00B65F4C">
        <w:rPr>
          <w:sz w:val="24"/>
          <w:szCs w:val="24"/>
        </w:rPr>
        <w:t xml:space="preserve"> </w:t>
      </w:r>
      <w:r w:rsidR="00567FCE">
        <w:rPr>
          <w:sz w:val="24"/>
          <w:szCs w:val="24"/>
        </w:rPr>
        <w:t>[</w:t>
      </w:r>
      <w:r w:rsidR="00B65F4C">
        <w:rPr>
          <w:sz w:val="24"/>
          <w:szCs w:val="24"/>
        </w:rPr>
        <w:t>Podręcznik Oslo</w:t>
      </w:r>
      <w:r w:rsidR="00567FCE">
        <w:rPr>
          <w:sz w:val="24"/>
          <w:szCs w:val="24"/>
        </w:rPr>
        <w:t>]</w:t>
      </w:r>
      <w:r w:rsidR="002D3F70">
        <w:rPr>
          <w:sz w:val="24"/>
          <w:szCs w:val="24"/>
        </w:rPr>
        <w:t>.</w:t>
      </w:r>
      <w:r w:rsidR="00567FCE">
        <w:rPr>
          <w:sz w:val="24"/>
          <w:szCs w:val="24"/>
        </w:rPr>
        <w:t xml:space="preserve"> </w:t>
      </w:r>
      <w:r w:rsidR="002D3F70">
        <w:rPr>
          <w:sz w:val="24"/>
          <w:szCs w:val="24"/>
        </w:rPr>
        <w:t>W p</w:t>
      </w:r>
      <w:r w:rsidR="002D3F70" w:rsidRPr="002D3F70">
        <w:rPr>
          <w:sz w:val="24"/>
          <w:szCs w:val="24"/>
        </w:rPr>
        <w:t xml:space="preserve">rzepływy mogą być zaangażowane organizacje, </w:t>
      </w:r>
      <w:r w:rsidR="002D3F70">
        <w:rPr>
          <w:sz w:val="24"/>
          <w:szCs w:val="24"/>
        </w:rPr>
        <w:t>podmioty i osoby fizyczne.</w:t>
      </w:r>
      <w:r w:rsidR="00B65F4C">
        <w:rPr>
          <w:sz w:val="24"/>
          <w:szCs w:val="24"/>
        </w:rPr>
        <w:t xml:space="preserve"> </w:t>
      </w:r>
      <w:r w:rsidR="002D3F70">
        <w:rPr>
          <w:sz w:val="24"/>
          <w:szCs w:val="24"/>
        </w:rPr>
        <w:t xml:space="preserve"> </w:t>
      </w:r>
    </w:p>
    <w:p w14:paraId="72687735" w14:textId="58EE1A49" w:rsidR="00B65F4C" w:rsidRDefault="00E1118C" w:rsidP="001F71C2">
      <w:pPr>
        <w:spacing w:line="276" w:lineRule="auto"/>
        <w:ind w:left="709" w:hanging="709"/>
        <w:rPr>
          <w:sz w:val="24"/>
          <w:szCs w:val="24"/>
        </w:rPr>
      </w:pPr>
      <w:r>
        <w:rPr>
          <w:sz w:val="24"/>
          <w:szCs w:val="24"/>
        </w:rPr>
        <w:t>Transformacja cyfrowa – ma miejsce wtedy, gdy następuje powiązanie</w:t>
      </w:r>
      <w:r w:rsidRPr="00E1118C">
        <w:rPr>
          <w:sz w:val="24"/>
          <w:szCs w:val="24"/>
        </w:rPr>
        <w:t xml:space="preserve"> technologi</w:t>
      </w:r>
      <w:r>
        <w:rPr>
          <w:sz w:val="24"/>
          <w:szCs w:val="24"/>
        </w:rPr>
        <w:t>i</w:t>
      </w:r>
      <w:r w:rsidRPr="00E1118C">
        <w:rPr>
          <w:sz w:val="24"/>
          <w:szCs w:val="24"/>
        </w:rPr>
        <w:t xml:space="preserve"> cyfrowych</w:t>
      </w:r>
      <w:r w:rsidR="007C3F3F">
        <w:rPr>
          <w:sz w:val="24"/>
          <w:szCs w:val="24"/>
        </w:rPr>
        <w:t xml:space="preserve"> (np. </w:t>
      </w:r>
      <w:r w:rsidR="007C3F3F" w:rsidRPr="00E1118C">
        <w:rPr>
          <w:sz w:val="24"/>
          <w:szCs w:val="24"/>
        </w:rPr>
        <w:t>sztuczna inteligencja (AI), uczenie maszynowe, sieci Internetu rzeczy (IoT), zaawansowane analizy i robotyka</w:t>
      </w:r>
      <w:r w:rsidR="007C3F3F">
        <w:rPr>
          <w:sz w:val="24"/>
          <w:szCs w:val="24"/>
        </w:rPr>
        <w:t>)</w:t>
      </w:r>
      <w:r w:rsidRPr="00E1118C">
        <w:rPr>
          <w:sz w:val="24"/>
          <w:szCs w:val="24"/>
        </w:rPr>
        <w:t xml:space="preserve"> </w:t>
      </w:r>
      <w:r w:rsidRPr="001F71C2">
        <w:rPr>
          <w:sz w:val="24"/>
          <w:szCs w:val="24"/>
        </w:rPr>
        <w:t>z każdym obszarem działalności</w:t>
      </w:r>
      <w:r w:rsidRPr="00E1118C">
        <w:rPr>
          <w:sz w:val="24"/>
          <w:szCs w:val="24"/>
        </w:rPr>
        <w:t xml:space="preserve"> prowadzony</w:t>
      </w:r>
      <w:r w:rsidR="00B27FC0">
        <w:rPr>
          <w:sz w:val="24"/>
          <w:szCs w:val="24"/>
        </w:rPr>
        <w:t>m</w:t>
      </w:r>
      <w:r w:rsidRPr="00E1118C">
        <w:rPr>
          <w:sz w:val="24"/>
          <w:szCs w:val="24"/>
        </w:rPr>
        <w:t xml:space="preserve"> przez dany podmiot.</w:t>
      </w:r>
      <w:r w:rsidRPr="001F71C2">
        <w:rPr>
          <w:sz w:val="24"/>
          <w:szCs w:val="24"/>
        </w:rPr>
        <w:t xml:space="preserve"> </w:t>
      </w:r>
    </w:p>
    <w:p w14:paraId="08F0B920" w14:textId="604D5539" w:rsidR="00563A97" w:rsidRDefault="00563A97" w:rsidP="00563A97">
      <w:pPr>
        <w:pStyle w:val="Nagwek1"/>
        <w:numPr>
          <w:ilvl w:val="0"/>
          <w:numId w:val="0"/>
        </w:numPr>
        <w:ind w:left="720"/>
      </w:pPr>
      <w:r>
        <w:t>2.</w:t>
      </w:r>
      <w:r w:rsidR="00FA7394">
        <w:t>5</w:t>
      </w:r>
      <w:r w:rsidR="00495BF7">
        <w:t>.</w:t>
      </w:r>
      <w:r>
        <w:t xml:space="preserve"> ZAKRES PODMIOTOWY </w:t>
      </w:r>
    </w:p>
    <w:p w14:paraId="2363CE54" w14:textId="4B300B6D" w:rsidR="00563A97" w:rsidRPr="000074EE" w:rsidRDefault="00563A97" w:rsidP="00563A97">
      <w:pPr>
        <w:autoSpaceDE w:val="0"/>
        <w:spacing w:before="120" w:after="0" w:line="276" w:lineRule="auto"/>
        <w:rPr>
          <w:sz w:val="24"/>
          <w:szCs w:val="24"/>
        </w:rPr>
      </w:pPr>
      <w:r w:rsidRPr="000074EE">
        <w:rPr>
          <w:sz w:val="24"/>
          <w:szCs w:val="24"/>
        </w:rPr>
        <w:t xml:space="preserve">Badaniem powinien zostać objęty taki zakres danych i podmiotów, który pozwoli na pełną realizację celów badania. </w:t>
      </w:r>
      <w:r w:rsidRPr="00BD10AD">
        <w:rPr>
          <w:sz w:val="24"/>
          <w:szCs w:val="24"/>
        </w:rPr>
        <w:t xml:space="preserve">W koncepcji badania, </w:t>
      </w:r>
      <w:r w:rsidR="002845CE" w:rsidRPr="00BD10AD">
        <w:rPr>
          <w:sz w:val="24"/>
          <w:szCs w:val="24"/>
        </w:rPr>
        <w:t>W</w:t>
      </w:r>
      <w:r w:rsidRPr="00BD10AD">
        <w:rPr>
          <w:sz w:val="24"/>
          <w:szCs w:val="24"/>
        </w:rPr>
        <w:t>ykonawca zaproponuje i uzasadni szczegółowy zakres podmiotowy, który pozwoli na pełną realizację celów badania.</w:t>
      </w:r>
      <w:r w:rsidRPr="000074EE">
        <w:rPr>
          <w:sz w:val="24"/>
          <w:szCs w:val="24"/>
        </w:rPr>
        <w:t xml:space="preserve"> </w:t>
      </w:r>
    </w:p>
    <w:p w14:paraId="0956D940" w14:textId="679AA9C1" w:rsidR="00563A97" w:rsidRPr="000074EE" w:rsidRDefault="00563A97" w:rsidP="00563A97">
      <w:pPr>
        <w:autoSpaceDE w:val="0"/>
        <w:spacing w:before="120" w:after="0" w:line="276" w:lineRule="auto"/>
        <w:rPr>
          <w:rFonts w:asciiTheme="minorHAnsi" w:hAnsiTheme="minorHAnsi" w:cstheme="minorHAnsi"/>
          <w:sz w:val="24"/>
          <w:szCs w:val="24"/>
        </w:rPr>
      </w:pPr>
      <w:r w:rsidRPr="000074EE">
        <w:rPr>
          <w:rFonts w:asciiTheme="minorHAnsi" w:hAnsiTheme="minorHAnsi" w:cstheme="minorHAnsi"/>
          <w:sz w:val="24"/>
          <w:szCs w:val="24"/>
        </w:rPr>
        <w:t>Wykonawca zaproponuje w ofercie taki zakres podmiotowy, który pozwoli na uzyskanie pełnych, wyczerpujących odpowiedzi na wszystkie postawione pytania badawcze, a tym samym pozwoli na realizację celów badania.</w:t>
      </w:r>
    </w:p>
    <w:p w14:paraId="7BD8C06B" w14:textId="7E8DB3E3" w:rsidR="00DF5B96" w:rsidRDefault="00DF5B96" w:rsidP="00563A97">
      <w:pPr>
        <w:autoSpaceDE w:val="0"/>
        <w:spacing w:before="120" w:after="0" w:line="276" w:lineRule="auto"/>
      </w:pPr>
      <w:r w:rsidRPr="00EC1D3A">
        <w:rPr>
          <w:rFonts w:asciiTheme="minorHAnsi" w:hAnsiTheme="minorHAnsi" w:cstheme="minorHAnsi"/>
          <w:sz w:val="24"/>
          <w:szCs w:val="24"/>
        </w:rPr>
        <w:lastRenderedPageBreak/>
        <w:t xml:space="preserve">Zamawiający będzie zobowiązany do wykorzystania aktualnego zestawu danych do podania szczegółowych informacji na temat rozmiarów i rozkładów prób badawczych, w przypadku ujęcia w metodyce badania badań ilościowych. </w:t>
      </w:r>
      <w:bookmarkStart w:id="2" w:name="_Hlk136954539"/>
      <w:r w:rsidRPr="00BD10AD">
        <w:rPr>
          <w:rFonts w:asciiTheme="minorHAnsi" w:hAnsiTheme="minorHAnsi" w:cstheme="minorHAnsi"/>
          <w:sz w:val="24"/>
          <w:szCs w:val="24"/>
        </w:rPr>
        <w:t xml:space="preserve">W ofercie, </w:t>
      </w:r>
      <w:bookmarkStart w:id="3" w:name="_Hlk136955596"/>
      <w:r w:rsidR="00964331">
        <w:rPr>
          <w:rFonts w:asciiTheme="minorHAnsi" w:hAnsiTheme="minorHAnsi" w:cstheme="minorHAnsi"/>
          <w:sz w:val="24"/>
          <w:szCs w:val="24"/>
        </w:rPr>
        <w:t>W</w:t>
      </w:r>
      <w:r w:rsidRPr="00BD10AD">
        <w:rPr>
          <w:rFonts w:asciiTheme="minorHAnsi" w:hAnsiTheme="minorHAnsi" w:cstheme="minorHAnsi"/>
          <w:sz w:val="24"/>
          <w:szCs w:val="24"/>
        </w:rPr>
        <w:t>ykonawca powinien odnieść się do zapewnienia (w przypadku zaplanowania badań ilościowych) wymagań o których mowa w</w:t>
      </w:r>
      <w:r w:rsidR="005A245D">
        <w:rPr>
          <w:rFonts w:asciiTheme="minorHAnsi" w:hAnsiTheme="minorHAnsi" w:cstheme="minorHAnsi"/>
          <w:sz w:val="24"/>
          <w:szCs w:val="24"/>
        </w:rPr>
        <w:t> </w:t>
      </w:r>
      <w:r w:rsidRPr="00BD10AD">
        <w:rPr>
          <w:rFonts w:asciiTheme="minorHAnsi" w:hAnsiTheme="minorHAnsi" w:cstheme="minorHAnsi"/>
          <w:sz w:val="24"/>
          <w:szCs w:val="24"/>
        </w:rPr>
        <w:t xml:space="preserve">pkt. 3.1 </w:t>
      </w:r>
      <w:bookmarkEnd w:id="3"/>
      <w:r w:rsidR="009E5D82">
        <w:rPr>
          <w:rFonts w:asciiTheme="minorHAnsi" w:hAnsiTheme="minorHAnsi" w:cstheme="minorHAnsi"/>
          <w:sz w:val="24"/>
          <w:szCs w:val="24"/>
        </w:rPr>
        <w:t>c</w:t>
      </w:r>
      <w:r w:rsidR="000074EE" w:rsidRPr="00BD10AD">
        <w:rPr>
          <w:rFonts w:asciiTheme="minorHAnsi" w:hAnsiTheme="minorHAnsi" w:cstheme="minorHAnsi"/>
          <w:sz w:val="24"/>
          <w:szCs w:val="24"/>
        </w:rPr>
        <w:t>)</w:t>
      </w:r>
      <w:r w:rsidRPr="00BD10AD">
        <w:rPr>
          <w:rFonts w:asciiTheme="minorHAnsi" w:hAnsiTheme="minorHAnsi" w:cstheme="minorHAnsi"/>
          <w:sz w:val="24"/>
          <w:szCs w:val="24"/>
        </w:rPr>
        <w:t>. Wykonawca</w:t>
      </w:r>
      <w:r w:rsidRPr="00EC1D3A">
        <w:rPr>
          <w:rFonts w:asciiTheme="minorHAnsi" w:hAnsiTheme="minorHAnsi" w:cstheme="minorHAnsi"/>
          <w:sz w:val="24"/>
          <w:szCs w:val="24"/>
        </w:rPr>
        <w:t xml:space="preserve"> może podać w ofercie dokładne rozmiary i rozkłady prób badawczych jednakże, należy podkreślić, że ich podanie w ofercie wiąże się z koniecznością ich zrealizowania po podpisaniu umowy.</w:t>
      </w:r>
      <w:bookmarkEnd w:id="2"/>
      <w:r w:rsidRPr="00EC1D3A">
        <w:rPr>
          <w:rFonts w:asciiTheme="minorHAnsi" w:hAnsiTheme="minorHAnsi" w:cstheme="minorHAnsi"/>
          <w:sz w:val="24"/>
          <w:szCs w:val="24"/>
        </w:rPr>
        <w:t xml:space="preserve"> </w:t>
      </w:r>
      <w:bookmarkStart w:id="4" w:name="_Hlk136431650"/>
      <w:r w:rsidRPr="00EC1D3A" w:rsidDel="0006630D">
        <w:rPr>
          <w:rFonts w:asciiTheme="minorHAnsi" w:hAnsiTheme="minorHAnsi" w:cstheme="minorHAnsi"/>
          <w:sz w:val="24"/>
          <w:szCs w:val="24"/>
        </w:rPr>
        <w:t xml:space="preserve"> </w:t>
      </w:r>
      <w:bookmarkEnd w:id="4"/>
    </w:p>
    <w:p w14:paraId="3DBBCC85" w14:textId="255E49AA" w:rsidR="006A162A" w:rsidRDefault="006A162A" w:rsidP="000074EE">
      <w:pPr>
        <w:pStyle w:val="Nagwek1"/>
        <w:numPr>
          <w:ilvl w:val="0"/>
          <w:numId w:val="0"/>
        </w:numPr>
        <w:ind w:left="284"/>
      </w:pPr>
      <w:r w:rsidRPr="006A162A">
        <w:t>3.</w:t>
      </w:r>
      <w:r w:rsidRPr="006A162A">
        <w:tab/>
        <w:t>SPOSÓB REALIZACJI BADANIA I METODYKA</w:t>
      </w:r>
    </w:p>
    <w:p w14:paraId="133F40ED" w14:textId="77777777" w:rsidR="00CC788D" w:rsidRDefault="00CC788D" w:rsidP="00CC788D">
      <w:pPr>
        <w:pStyle w:val="Nagwek1"/>
        <w:numPr>
          <w:ilvl w:val="0"/>
          <w:numId w:val="0"/>
        </w:numPr>
        <w:ind w:left="720" w:hanging="360"/>
      </w:pPr>
      <w:r>
        <w:t xml:space="preserve">3.1. </w:t>
      </w:r>
      <w:r w:rsidRPr="00CC788D">
        <w:t>WYMAGANIA, CO DO METODYKI BADANIA</w:t>
      </w:r>
    </w:p>
    <w:p w14:paraId="1AA836EC" w14:textId="0896EB67" w:rsidR="00A311E9" w:rsidRDefault="00A311E9" w:rsidP="00A311E9">
      <w:pPr>
        <w:tabs>
          <w:tab w:val="left" w:pos="1440"/>
        </w:tabs>
        <w:spacing w:after="60" w:line="276" w:lineRule="auto"/>
      </w:pPr>
      <w:r>
        <w:rPr>
          <w:rFonts w:cs="Calibri"/>
          <w:b/>
          <w:bCs/>
          <w:iCs/>
          <w:sz w:val="24"/>
          <w:szCs w:val="24"/>
          <w:u w:val="single"/>
        </w:rPr>
        <w:t>Wymagania</w:t>
      </w:r>
      <w:r>
        <w:rPr>
          <w:rFonts w:cs="Calibri"/>
          <w:b/>
          <w:bCs/>
          <w:iCs/>
          <w:sz w:val="24"/>
          <w:szCs w:val="24"/>
        </w:rPr>
        <w:t>:</w:t>
      </w:r>
    </w:p>
    <w:p w14:paraId="0466E004" w14:textId="3FF08339" w:rsidR="00A311E9" w:rsidRDefault="00A311E9" w:rsidP="00E849FC">
      <w:pPr>
        <w:pStyle w:val="Zwykytekst"/>
        <w:numPr>
          <w:ilvl w:val="0"/>
          <w:numId w:val="36"/>
        </w:numPr>
        <w:spacing w:before="120" w:after="120" w:line="276" w:lineRule="auto"/>
        <w:ind w:left="1134"/>
        <w:contextualSpacing/>
        <w:rPr>
          <w:rFonts w:ascii="Calibri" w:hAnsi="Calibri" w:cs="Calibri"/>
          <w:sz w:val="24"/>
          <w:szCs w:val="24"/>
        </w:rPr>
      </w:pPr>
      <w:r w:rsidRPr="00A311E9">
        <w:rPr>
          <w:rFonts w:ascii="Calibri" w:hAnsi="Calibri" w:cs="Calibri"/>
          <w:sz w:val="24"/>
          <w:szCs w:val="24"/>
        </w:rPr>
        <w:t xml:space="preserve">Dobór metod, za pomocą których przeprowadzona będzie </w:t>
      </w:r>
      <w:r w:rsidR="00E849FC">
        <w:rPr>
          <w:rFonts w:ascii="Calibri" w:hAnsi="Calibri" w:cs="Calibri"/>
          <w:sz w:val="24"/>
          <w:szCs w:val="24"/>
        </w:rPr>
        <w:t>analiza</w:t>
      </w:r>
      <w:r w:rsidR="00964331">
        <w:rPr>
          <w:rFonts w:ascii="Calibri" w:hAnsi="Calibri" w:cs="Calibri"/>
          <w:sz w:val="24"/>
          <w:szCs w:val="24"/>
        </w:rPr>
        <w:t xml:space="preserve"> wyzwań związanych z upowszechnianiem </w:t>
      </w:r>
      <w:r w:rsidR="00E849FC">
        <w:rPr>
          <w:rFonts w:ascii="Calibri" w:hAnsi="Calibri" w:cs="Calibri"/>
          <w:sz w:val="24"/>
          <w:szCs w:val="24"/>
        </w:rPr>
        <w:t xml:space="preserve">innowacji </w:t>
      </w:r>
      <w:r w:rsidR="00964331">
        <w:rPr>
          <w:rFonts w:ascii="Calibri" w:hAnsi="Calibri" w:cs="Calibri"/>
          <w:sz w:val="24"/>
          <w:szCs w:val="24"/>
        </w:rPr>
        <w:t>oraz</w:t>
      </w:r>
      <w:r w:rsidR="00E849FC">
        <w:rPr>
          <w:rFonts w:ascii="Calibri" w:hAnsi="Calibri" w:cs="Calibri"/>
          <w:sz w:val="24"/>
          <w:szCs w:val="24"/>
        </w:rPr>
        <w:t xml:space="preserve"> cyfryzac</w:t>
      </w:r>
      <w:r w:rsidR="00964331">
        <w:rPr>
          <w:rFonts w:ascii="Calibri" w:hAnsi="Calibri" w:cs="Calibri"/>
          <w:sz w:val="24"/>
          <w:szCs w:val="24"/>
        </w:rPr>
        <w:t>ją</w:t>
      </w:r>
      <w:r w:rsidR="00E849FC">
        <w:rPr>
          <w:rFonts w:ascii="Calibri" w:hAnsi="Calibri" w:cs="Calibri"/>
          <w:sz w:val="24"/>
          <w:szCs w:val="24"/>
        </w:rPr>
        <w:t xml:space="preserve"> w województwie podlaskim</w:t>
      </w:r>
      <w:r w:rsidRPr="00A311E9">
        <w:rPr>
          <w:rFonts w:ascii="Calibri" w:hAnsi="Calibri" w:cs="Calibri"/>
          <w:sz w:val="24"/>
          <w:szCs w:val="24"/>
        </w:rPr>
        <w:t xml:space="preserve">, powinien odpowiadać zakresowi badania. Wykonawca zaproponuje odpowiedni katalog metod badawczych umożliwiający uzyskanie odpowiedzi na wszystkie pytania badawcze zawarte w pkt. 2.3. </w:t>
      </w:r>
    </w:p>
    <w:p w14:paraId="067DA4EF" w14:textId="77777777" w:rsidR="00E849FC" w:rsidRDefault="00E849FC" w:rsidP="002845CE">
      <w:pPr>
        <w:numPr>
          <w:ilvl w:val="0"/>
          <w:numId w:val="36"/>
        </w:numPr>
        <w:spacing w:after="0" w:line="276" w:lineRule="auto"/>
        <w:ind w:left="1134" w:hanging="357"/>
      </w:pPr>
      <w:r>
        <w:rPr>
          <w:rFonts w:cs="Calibri"/>
          <w:b/>
          <w:bCs/>
          <w:sz w:val="24"/>
          <w:szCs w:val="24"/>
        </w:rPr>
        <w:t>W przypadku realizacji badania ankietowego</w:t>
      </w:r>
      <w:r>
        <w:rPr>
          <w:rStyle w:val="Odwoanieprzypisudolnego"/>
          <w:rFonts w:cs="Calibri"/>
          <w:b/>
          <w:bCs/>
          <w:sz w:val="24"/>
          <w:szCs w:val="24"/>
        </w:rPr>
        <w:footnoteReference w:id="4"/>
      </w:r>
      <w:r>
        <w:rPr>
          <w:rFonts w:cs="Calibri"/>
          <w:sz w:val="24"/>
          <w:szCs w:val="24"/>
        </w:rPr>
        <w:t xml:space="preserve"> CATI/CAWI Wykonawca zobowiązany zostanie do przedstawienia </w:t>
      </w:r>
      <w:r w:rsidRPr="0005116C">
        <w:rPr>
          <w:rFonts w:cs="Calibri"/>
          <w:sz w:val="24"/>
          <w:szCs w:val="24"/>
        </w:rPr>
        <w:t xml:space="preserve">w Raporcie Metodycznym </w:t>
      </w:r>
      <w:r w:rsidRPr="0005116C">
        <w:rPr>
          <w:rFonts w:cs="Calibri"/>
          <w:sz w:val="24"/>
          <w:szCs w:val="24"/>
          <w:u w:val="single"/>
        </w:rPr>
        <w:t>założonej</w:t>
      </w:r>
      <w:r>
        <w:rPr>
          <w:rFonts w:cs="Calibri"/>
          <w:sz w:val="24"/>
          <w:szCs w:val="24"/>
          <w:u w:val="single"/>
        </w:rPr>
        <w:t xml:space="preserve"> do osiągnięcia liczby efektywnie zrealizowanych wywiadów</w:t>
      </w:r>
      <w:r>
        <w:rPr>
          <w:rFonts w:cs="Calibri"/>
          <w:sz w:val="24"/>
          <w:szCs w:val="24"/>
        </w:rPr>
        <w:t>. Zakładana efektywnie zrealizowana liczba wywiadów, określona być powinna w oparciu o metody doboru minimalnego rozmiaru próby badawczej, przy uwzględnieniu następujących kryteriów:</w:t>
      </w:r>
    </w:p>
    <w:p w14:paraId="5E62C1F3" w14:textId="77777777" w:rsidR="002845CE" w:rsidRDefault="00E849FC" w:rsidP="002845CE">
      <w:pPr>
        <w:numPr>
          <w:ilvl w:val="1"/>
          <w:numId w:val="39"/>
        </w:numPr>
        <w:spacing w:after="0" w:line="276" w:lineRule="auto"/>
        <w:ind w:left="1559" w:hanging="357"/>
      </w:pPr>
      <w:r>
        <w:rPr>
          <w:rFonts w:cs="Calibri"/>
          <w:sz w:val="24"/>
          <w:szCs w:val="24"/>
        </w:rPr>
        <w:t>Poziom ufności – nie mniej niż 95%</w:t>
      </w:r>
    </w:p>
    <w:p w14:paraId="63B14EAC" w14:textId="57832D03" w:rsidR="00E849FC" w:rsidRDefault="00E849FC" w:rsidP="002845CE">
      <w:pPr>
        <w:numPr>
          <w:ilvl w:val="1"/>
          <w:numId w:val="39"/>
        </w:numPr>
        <w:spacing w:after="0" w:line="276" w:lineRule="auto"/>
        <w:ind w:left="1559" w:hanging="357"/>
      </w:pPr>
      <w:r w:rsidRPr="002845CE">
        <w:rPr>
          <w:rFonts w:cs="Calibri"/>
          <w:sz w:val="24"/>
          <w:szCs w:val="24"/>
        </w:rPr>
        <w:t>Maksymalny błąd – nie więcej niż 5%</w:t>
      </w:r>
    </w:p>
    <w:p w14:paraId="43CCB037" w14:textId="52F9A358" w:rsidR="00404945" w:rsidRDefault="00E849FC" w:rsidP="00091BEF">
      <w:pPr>
        <w:spacing w:after="0" w:line="276" w:lineRule="auto"/>
        <w:ind w:left="1134"/>
        <w:contextualSpacing/>
        <w:rPr>
          <w:rFonts w:cs="Calibri"/>
          <w:sz w:val="24"/>
          <w:szCs w:val="24"/>
          <w:lang w:eastAsia="pl-PL"/>
        </w:rPr>
      </w:pPr>
      <w:r>
        <w:rPr>
          <w:rFonts w:cs="Calibri"/>
          <w:sz w:val="24"/>
          <w:szCs w:val="24"/>
          <w:lang w:eastAsia="pl-PL"/>
        </w:rPr>
        <w:t xml:space="preserve">W raporcie końcowym Wykonawca zobowiązany jest </w:t>
      </w:r>
      <w:r w:rsidR="00037365">
        <w:rPr>
          <w:rFonts w:cs="Calibri"/>
          <w:sz w:val="24"/>
          <w:szCs w:val="24"/>
          <w:lang w:eastAsia="pl-PL"/>
        </w:rPr>
        <w:t xml:space="preserve">do </w:t>
      </w:r>
      <w:r>
        <w:rPr>
          <w:rFonts w:cs="Calibri"/>
          <w:sz w:val="24"/>
          <w:szCs w:val="24"/>
          <w:lang w:eastAsia="pl-PL"/>
        </w:rPr>
        <w:t>przedstawienia rozmiaru próby badawczej objętej badaniem, liczby efektywnie zrealizowanych wywiadów, rozmiaru osiągniętego błędu statystycznego oraz poziomu realizacji próby badawczej (</w:t>
      </w:r>
      <w:r>
        <w:rPr>
          <w:rFonts w:cs="Calibri"/>
          <w:i/>
          <w:iCs/>
          <w:sz w:val="24"/>
          <w:szCs w:val="24"/>
          <w:lang w:eastAsia="pl-PL"/>
        </w:rPr>
        <w:t>response rate</w:t>
      </w:r>
      <w:r>
        <w:rPr>
          <w:rFonts w:cs="Calibri"/>
          <w:sz w:val="24"/>
          <w:szCs w:val="24"/>
          <w:lang w:eastAsia="pl-PL"/>
        </w:rPr>
        <w:t>).</w:t>
      </w:r>
      <w:r w:rsidR="00786AAB">
        <w:rPr>
          <w:rFonts w:cs="Calibri"/>
          <w:sz w:val="24"/>
          <w:szCs w:val="24"/>
          <w:lang w:eastAsia="pl-PL"/>
        </w:rPr>
        <w:t xml:space="preserve"> </w:t>
      </w:r>
    </w:p>
    <w:p w14:paraId="0D12A4AE" w14:textId="70B3FBB8" w:rsidR="00404945" w:rsidRPr="00337E18" w:rsidRDefault="00404945" w:rsidP="00337E18">
      <w:pPr>
        <w:pStyle w:val="Akapitzlist"/>
        <w:numPr>
          <w:ilvl w:val="0"/>
          <w:numId w:val="36"/>
        </w:numPr>
        <w:spacing w:after="0" w:line="276" w:lineRule="auto"/>
        <w:ind w:left="1134" w:hanging="357"/>
        <w:rPr>
          <w:rFonts w:cs="Calibri"/>
          <w:sz w:val="24"/>
          <w:szCs w:val="24"/>
          <w:lang w:eastAsia="pl-PL"/>
        </w:rPr>
      </w:pPr>
      <w:r w:rsidRPr="00337E18">
        <w:rPr>
          <w:sz w:val="24"/>
          <w:szCs w:val="24"/>
        </w:rPr>
        <w:t xml:space="preserve">Wykonawca jest zobowiązany do testowania wszystkich opracowanych narzędzi badawczych w przypadku metod ilościowych, stosując badania pilotażowe; pilotaż należy uznać za zrealizowany w przypadku przeprowadzenia minimum 10 efektywnie zrealizowanych wywiadów. Badanie pilotażowe powinno zostać zaplanowane tak, aby 10 efektywnie przeprowadzonych wywiadów uwzględniało założenia badania w zakresie rodzajów grup/warstw podmiotów przewidzianych do badania (pilotaż nie może być przeprowadzony na jednej z grup przewidzianych do badania jeśli są one zróżnicowane lub zróżnicowany jest zestaw pytań ankietowych w opracowanych narzędziach). Wywiady pilotażowe </w:t>
      </w:r>
      <w:r w:rsidRPr="00337E18">
        <w:rPr>
          <w:sz w:val="24"/>
          <w:szCs w:val="24"/>
        </w:rPr>
        <w:lastRenderedPageBreak/>
        <w:t>nie będą wliczane do wyników badania głównego i założonej próby badawczej, chyba że przeprowadzony pilotaż nie zidentyfikuje żadnych wad w procedurze badawczej (wówczas może być wliczony do próby badawczej). Zastrzega się, iż Wykonawca nie może przystąpić do realizacji właściwych badań ilościowych przed zatwierdzeniem przez Zamawiającego raportu z badania pilotażowego. Zamawiający, w uzasadnionych przypadkach może wyrazić zgodę na przeprowadzenie badania pilotażowego w etapach.</w:t>
      </w:r>
    </w:p>
    <w:p w14:paraId="40467D33" w14:textId="110260F2" w:rsidR="007F1F66" w:rsidRPr="008731AB" w:rsidRDefault="007F1F66" w:rsidP="008731AB">
      <w:pPr>
        <w:pStyle w:val="Akapitzlist"/>
        <w:numPr>
          <w:ilvl w:val="0"/>
          <w:numId w:val="36"/>
        </w:numPr>
        <w:suppressAutoHyphens w:val="0"/>
        <w:autoSpaceDN/>
        <w:spacing w:after="0" w:line="276" w:lineRule="auto"/>
        <w:ind w:left="1134"/>
        <w:rPr>
          <w:rFonts w:asciiTheme="minorHAnsi" w:hAnsiTheme="minorHAnsi" w:cstheme="minorHAnsi"/>
          <w:sz w:val="24"/>
          <w:szCs w:val="24"/>
        </w:rPr>
      </w:pPr>
      <w:r w:rsidRPr="008731AB">
        <w:rPr>
          <w:rFonts w:asciiTheme="minorHAnsi" w:hAnsiTheme="minorHAnsi" w:cstheme="minorHAnsi"/>
          <w:sz w:val="24"/>
          <w:szCs w:val="24"/>
        </w:rPr>
        <w:t>Zamawiający zastrzega sobie możliwość weryfikacji faktycznej realizacji założonych w raporcie metodycznym wywiadów</w:t>
      </w:r>
      <w:r w:rsidR="002272CA">
        <w:rPr>
          <w:rFonts w:asciiTheme="minorHAnsi" w:hAnsiTheme="minorHAnsi" w:cstheme="minorHAnsi"/>
          <w:sz w:val="24"/>
          <w:szCs w:val="24"/>
        </w:rPr>
        <w:t xml:space="preserve"> </w:t>
      </w:r>
      <w:r w:rsidRPr="008731AB">
        <w:rPr>
          <w:rFonts w:asciiTheme="minorHAnsi" w:hAnsiTheme="minorHAnsi" w:cstheme="minorHAnsi"/>
          <w:sz w:val="24"/>
          <w:szCs w:val="24"/>
        </w:rPr>
        <w:t xml:space="preserve">i innych technik badawczych.  </w:t>
      </w:r>
    </w:p>
    <w:p w14:paraId="1B0AD9C8" w14:textId="0875EA6D" w:rsidR="009871D4" w:rsidRDefault="00122C03" w:rsidP="00122C03">
      <w:pPr>
        <w:pStyle w:val="Nagwek1"/>
        <w:numPr>
          <w:ilvl w:val="0"/>
          <w:numId w:val="0"/>
        </w:numPr>
        <w:ind w:left="360"/>
      </w:pPr>
      <w:r>
        <w:t>3.2</w:t>
      </w:r>
      <w:r w:rsidR="00974F0E">
        <w:t>.</w:t>
      </w:r>
      <w:r>
        <w:t xml:space="preserve"> </w:t>
      </w:r>
      <w:r w:rsidRPr="00122C03">
        <w:t>CYFROWE PRODUKTY BADANIA</w:t>
      </w:r>
    </w:p>
    <w:p w14:paraId="0AF8960D" w14:textId="77777777" w:rsidR="00425D66" w:rsidRPr="00927E26" w:rsidRDefault="00122C03" w:rsidP="00425D66">
      <w:pPr>
        <w:pStyle w:val="Akapitzlist"/>
        <w:spacing w:line="276" w:lineRule="auto"/>
        <w:ind w:left="0"/>
        <w:jc w:val="both"/>
        <w:rPr>
          <w:rFonts w:cs="Calibri"/>
          <w:b/>
          <w:bCs/>
          <w:sz w:val="24"/>
          <w:szCs w:val="24"/>
        </w:rPr>
      </w:pPr>
      <w:r w:rsidRPr="00927E26">
        <w:rPr>
          <w:rFonts w:cs="Calibri"/>
          <w:sz w:val="24"/>
          <w:szCs w:val="24"/>
        </w:rPr>
        <w:t xml:space="preserve">Na przedmiot zamówienia składają się następujące, </w:t>
      </w:r>
      <w:r w:rsidRPr="00927E26">
        <w:rPr>
          <w:rFonts w:cs="Calibri"/>
          <w:b/>
          <w:bCs/>
          <w:sz w:val="24"/>
          <w:szCs w:val="24"/>
        </w:rPr>
        <w:t>cyfrowe produkty badania:</w:t>
      </w:r>
    </w:p>
    <w:p w14:paraId="091F0717" w14:textId="77777777" w:rsidR="00DF5B96" w:rsidRDefault="00DF5B96" w:rsidP="007F1F66">
      <w:pPr>
        <w:pStyle w:val="Akapitzlist"/>
        <w:numPr>
          <w:ilvl w:val="0"/>
          <w:numId w:val="15"/>
        </w:numPr>
        <w:spacing w:line="276" w:lineRule="auto"/>
        <w:ind w:left="851"/>
        <w:jc w:val="both"/>
        <w:rPr>
          <w:rFonts w:cs="Calibri"/>
          <w:sz w:val="24"/>
          <w:szCs w:val="24"/>
        </w:rPr>
      </w:pPr>
      <w:r w:rsidRPr="00DF5B96">
        <w:rPr>
          <w:rFonts w:cs="Calibri"/>
          <w:sz w:val="24"/>
          <w:szCs w:val="24"/>
        </w:rPr>
        <w:t>raport metodyczny;</w:t>
      </w:r>
    </w:p>
    <w:p w14:paraId="4EF25B4D" w14:textId="05C246B3" w:rsidR="00DF5B96" w:rsidRPr="0048268A" w:rsidRDefault="00DF5B96" w:rsidP="007F1F66">
      <w:pPr>
        <w:pStyle w:val="Akapitzlist"/>
        <w:numPr>
          <w:ilvl w:val="0"/>
          <w:numId w:val="15"/>
        </w:numPr>
        <w:spacing w:line="276" w:lineRule="auto"/>
        <w:ind w:left="851"/>
        <w:jc w:val="both"/>
        <w:rPr>
          <w:rFonts w:cs="Calibri"/>
          <w:sz w:val="24"/>
          <w:szCs w:val="24"/>
        </w:rPr>
      </w:pPr>
      <w:r w:rsidRPr="0048268A">
        <w:rPr>
          <w:rFonts w:cs="Calibri"/>
          <w:sz w:val="24"/>
          <w:szCs w:val="24"/>
        </w:rPr>
        <w:t>raport z przeprowadzonego badania pilotażowego,</w:t>
      </w:r>
    </w:p>
    <w:p w14:paraId="62AD6544" w14:textId="77777777" w:rsidR="00DF5B96" w:rsidRDefault="00DF5B96" w:rsidP="007F1F66">
      <w:pPr>
        <w:pStyle w:val="Akapitzlist"/>
        <w:numPr>
          <w:ilvl w:val="0"/>
          <w:numId w:val="15"/>
        </w:numPr>
        <w:spacing w:line="276" w:lineRule="auto"/>
        <w:ind w:left="851"/>
        <w:jc w:val="both"/>
        <w:rPr>
          <w:rFonts w:cs="Calibri"/>
          <w:sz w:val="24"/>
          <w:szCs w:val="24"/>
        </w:rPr>
      </w:pPr>
      <w:r w:rsidRPr="00DF5B96">
        <w:rPr>
          <w:rFonts w:cs="Calibri"/>
          <w:sz w:val="24"/>
          <w:szCs w:val="24"/>
        </w:rPr>
        <w:t xml:space="preserve">raport końcowy; </w:t>
      </w:r>
    </w:p>
    <w:p w14:paraId="1CD67827" w14:textId="77777777" w:rsidR="00DF5B96" w:rsidRDefault="00DF5B96" w:rsidP="007F1F66">
      <w:pPr>
        <w:pStyle w:val="Akapitzlist"/>
        <w:numPr>
          <w:ilvl w:val="0"/>
          <w:numId w:val="15"/>
        </w:numPr>
        <w:spacing w:line="276" w:lineRule="auto"/>
        <w:ind w:left="851"/>
        <w:jc w:val="both"/>
        <w:rPr>
          <w:rFonts w:cs="Calibri"/>
          <w:sz w:val="24"/>
          <w:szCs w:val="24"/>
        </w:rPr>
      </w:pPr>
      <w:r>
        <w:rPr>
          <w:rFonts w:cs="Calibri"/>
          <w:sz w:val="24"/>
          <w:szCs w:val="24"/>
        </w:rPr>
        <w:t>e</w:t>
      </w:r>
      <w:r w:rsidR="00C11733" w:rsidRPr="00DF5B96">
        <w:rPr>
          <w:rFonts w:cs="Calibri"/>
          <w:sz w:val="24"/>
          <w:szCs w:val="24"/>
        </w:rPr>
        <w:t>lementy dodatkowe:</w:t>
      </w:r>
    </w:p>
    <w:p w14:paraId="4BEF308D" w14:textId="77777777" w:rsidR="00DF5B96" w:rsidRDefault="00C11733" w:rsidP="007F1F66">
      <w:pPr>
        <w:pStyle w:val="Akapitzlist"/>
        <w:numPr>
          <w:ilvl w:val="0"/>
          <w:numId w:val="20"/>
        </w:numPr>
        <w:spacing w:line="276" w:lineRule="auto"/>
        <w:jc w:val="both"/>
        <w:rPr>
          <w:rFonts w:cs="Calibri"/>
          <w:sz w:val="24"/>
          <w:szCs w:val="24"/>
        </w:rPr>
      </w:pPr>
      <w:r w:rsidRPr="00DF5B96">
        <w:rPr>
          <w:rFonts w:cs="Calibri"/>
          <w:sz w:val="24"/>
          <w:szCs w:val="24"/>
        </w:rPr>
        <w:t xml:space="preserve">prezentacja dotycząca wyników badania, </w:t>
      </w:r>
    </w:p>
    <w:p w14:paraId="20F8D433" w14:textId="07FE0D04" w:rsidR="00DF5B96" w:rsidRDefault="00C11733" w:rsidP="007F1F66">
      <w:pPr>
        <w:pStyle w:val="Akapitzlist"/>
        <w:numPr>
          <w:ilvl w:val="0"/>
          <w:numId w:val="20"/>
        </w:numPr>
        <w:spacing w:line="276" w:lineRule="auto"/>
        <w:jc w:val="both"/>
        <w:rPr>
          <w:rFonts w:cs="Calibri"/>
          <w:sz w:val="24"/>
          <w:szCs w:val="24"/>
        </w:rPr>
      </w:pPr>
      <w:r w:rsidRPr="00DF5B96">
        <w:rPr>
          <w:rFonts w:cs="Calibri"/>
          <w:sz w:val="24"/>
          <w:szCs w:val="24"/>
        </w:rPr>
        <w:t>bazy danych z przeprowadzonych badań ilościowych</w:t>
      </w:r>
      <w:r w:rsidRPr="00927E26">
        <w:rPr>
          <w:rStyle w:val="Odwoanieprzypisudolnego"/>
          <w:rFonts w:cs="Calibri"/>
          <w:sz w:val="24"/>
          <w:szCs w:val="24"/>
        </w:rPr>
        <w:footnoteReference w:id="5"/>
      </w:r>
      <w:r w:rsidR="00091BEF">
        <w:rPr>
          <w:rFonts w:cs="Calibri"/>
          <w:sz w:val="24"/>
          <w:szCs w:val="24"/>
        </w:rPr>
        <w:t>.</w:t>
      </w:r>
    </w:p>
    <w:p w14:paraId="61015F28" w14:textId="77777777" w:rsidR="000F33EB" w:rsidRPr="00EC1D3A" w:rsidRDefault="000F33EB" w:rsidP="000F33EB">
      <w:pPr>
        <w:spacing w:line="276" w:lineRule="auto"/>
        <w:rPr>
          <w:rFonts w:asciiTheme="minorHAnsi" w:hAnsiTheme="minorHAnsi" w:cstheme="minorHAnsi"/>
          <w:b/>
          <w:color w:val="0070C0"/>
          <w:sz w:val="24"/>
          <w:szCs w:val="24"/>
        </w:rPr>
      </w:pPr>
      <w:r w:rsidRPr="00EC1D3A">
        <w:rPr>
          <w:rFonts w:asciiTheme="minorHAnsi" w:hAnsiTheme="minorHAnsi" w:cstheme="minorHAnsi"/>
          <w:b/>
          <w:color w:val="0070C0"/>
          <w:sz w:val="24"/>
          <w:szCs w:val="24"/>
        </w:rPr>
        <w:t>3.2.1. Raport metodyczny:</w:t>
      </w:r>
    </w:p>
    <w:p w14:paraId="0CAC614B" w14:textId="77777777" w:rsidR="000F33EB" w:rsidRPr="00EC1D3A" w:rsidRDefault="000F33EB" w:rsidP="009E5D82">
      <w:pPr>
        <w:pStyle w:val="Akapitzlist"/>
        <w:numPr>
          <w:ilvl w:val="0"/>
          <w:numId w:val="22"/>
        </w:numPr>
        <w:suppressAutoHyphens w:val="0"/>
        <w:autoSpaceDN/>
        <w:spacing w:after="0" w:line="276" w:lineRule="auto"/>
        <w:rPr>
          <w:rFonts w:asciiTheme="minorHAnsi" w:hAnsiTheme="minorHAnsi" w:cstheme="minorHAnsi"/>
          <w:sz w:val="24"/>
          <w:szCs w:val="24"/>
        </w:rPr>
      </w:pPr>
      <w:r w:rsidRPr="00EC1D3A">
        <w:rPr>
          <w:rFonts w:asciiTheme="minorHAnsi" w:hAnsiTheme="minorHAnsi" w:cstheme="minorHAnsi"/>
          <w:color w:val="000000" w:themeColor="text1"/>
          <w:sz w:val="24"/>
          <w:szCs w:val="24"/>
        </w:rPr>
        <w:t xml:space="preserve">Uszczegóławiający metodykę badania określoną w ofercie, tj.  </w:t>
      </w:r>
      <w:r w:rsidRPr="00EC1D3A">
        <w:rPr>
          <w:rFonts w:asciiTheme="minorHAnsi" w:hAnsiTheme="minorHAnsi" w:cstheme="minorHAnsi"/>
          <w:sz w:val="24"/>
          <w:szCs w:val="24"/>
        </w:rPr>
        <w:t>zawierający wyodrębnione jednostki redakcyjne raportu (rozdział, podrozdział, aneks, itp.) ze szczegółowym opisem metodyki badania zaproponowanej w ofercie: szczegółowy opis metod, technik, przyporządkowanych do poszczególnych pytań badawczych, określenie rozmiarów próby i ich rozkładu z uzasadnieniem oraz przypisaniem pytań operacjonalizujących do każdego z pytań badawczych, które będą kolejnym stopniem uszczegóławiającym pytania badawcze przed zejściem na poziom pytań kwestionariuszowych w narzędziach badawczych.</w:t>
      </w:r>
    </w:p>
    <w:p w14:paraId="4C1D32F7" w14:textId="77777777" w:rsidR="000F33EB" w:rsidRPr="00EC1D3A" w:rsidRDefault="000F33EB" w:rsidP="000F33EB">
      <w:pPr>
        <w:spacing w:after="0" w:line="276" w:lineRule="auto"/>
        <w:ind w:left="708"/>
        <w:rPr>
          <w:rFonts w:asciiTheme="minorHAnsi" w:hAnsiTheme="minorHAnsi" w:cstheme="minorHAnsi"/>
          <w:sz w:val="24"/>
          <w:szCs w:val="24"/>
        </w:rPr>
      </w:pPr>
      <w:r w:rsidRPr="00EC1D3A">
        <w:rPr>
          <w:rFonts w:asciiTheme="minorHAnsi" w:hAnsiTheme="minorHAnsi" w:cstheme="minorHAnsi"/>
          <w:sz w:val="24"/>
          <w:szCs w:val="24"/>
        </w:rPr>
        <w:t>Gdy w toku realizacji przedmiotu zamówienia wystąpi uzasadniona konieczność modyfikacji ostatecznej metodyki badania w stosunku do treści oferty i zmiana ta wynikać będzie z okoliczności uniemożliwiających realizację badania w kształcie określonym w ofercie, z przyczyn nieleżących po stronie Wykonawcy możliwa będzie zmiana metodyki w drodze aneksowania umowy;</w:t>
      </w:r>
    </w:p>
    <w:p w14:paraId="17391AD4" w14:textId="1CA74031" w:rsidR="000F33EB" w:rsidRPr="00EC1D3A" w:rsidRDefault="000F33EB" w:rsidP="007F1F66">
      <w:pPr>
        <w:pStyle w:val="Akapitzlist"/>
        <w:numPr>
          <w:ilvl w:val="0"/>
          <w:numId w:val="22"/>
        </w:numPr>
        <w:autoSpaceDN/>
        <w:spacing w:after="0" w:line="276" w:lineRule="auto"/>
        <w:rPr>
          <w:rFonts w:asciiTheme="minorHAnsi" w:hAnsiTheme="minorHAnsi" w:cstheme="minorHAnsi"/>
          <w:sz w:val="24"/>
          <w:szCs w:val="24"/>
        </w:rPr>
      </w:pPr>
      <w:r w:rsidRPr="00EC1D3A">
        <w:rPr>
          <w:rFonts w:asciiTheme="minorHAnsi" w:hAnsiTheme="minorHAnsi" w:cstheme="minorHAnsi"/>
          <w:sz w:val="24"/>
          <w:szCs w:val="24"/>
        </w:rPr>
        <w:t xml:space="preserve">Zawierający wyodrębnione jednostki redakcyjne raportu (rozdział, podrozdział, aneks, itp.) z </w:t>
      </w:r>
      <w:bookmarkStart w:id="5" w:name="_Hlk112829642"/>
      <w:r w:rsidRPr="00EC1D3A">
        <w:rPr>
          <w:rFonts w:asciiTheme="minorHAnsi" w:hAnsiTheme="minorHAnsi" w:cstheme="minorHAnsi"/>
          <w:sz w:val="24"/>
          <w:szCs w:val="24"/>
        </w:rPr>
        <w:t>opisem sposobu realizacji badania, tj.</w:t>
      </w:r>
      <w:r w:rsidR="00534927">
        <w:rPr>
          <w:rFonts w:asciiTheme="minorHAnsi" w:hAnsiTheme="minorHAnsi" w:cstheme="minorHAnsi"/>
          <w:sz w:val="24"/>
          <w:szCs w:val="24"/>
        </w:rPr>
        <w:t>:</w:t>
      </w:r>
    </w:p>
    <w:bookmarkEnd w:id="5"/>
    <w:p w14:paraId="04C6FC7A" w14:textId="6F975351" w:rsidR="000F33EB" w:rsidRPr="00EC1D3A" w:rsidDel="006A32B4" w:rsidRDefault="00E43330" w:rsidP="007F1F66">
      <w:pPr>
        <w:pStyle w:val="Akapitzlist"/>
        <w:numPr>
          <w:ilvl w:val="0"/>
          <w:numId w:val="23"/>
        </w:numPr>
        <w:suppressAutoHyphens w:val="0"/>
        <w:autoSpaceDN/>
        <w:spacing w:after="120" w:line="276" w:lineRule="auto"/>
        <w:rPr>
          <w:rFonts w:asciiTheme="minorHAnsi" w:hAnsiTheme="minorHAnsi" w:cstheme="minorHAnsi"/>
          <w:sz w:val="24"/>
          <w:szCs w:val="24"/>
        </w:rPr>
      </w:pPr>
      <w:r>
        <w:rPr>
          <w:rFonts w:asciiTheme="minorHAnsi" w:hAnsiTheme="minorHAnsi" w:cstheme="minorHAnsi"/>
          <w:sz w:val="24"/>
          <w:szCs w:val="24"/>
        </w:rPr>
        <w:t>S</w:t>
      </w:r>
      <w:r w:rsidR="000F33EB" w:rsidRPr="00EC1D3A" w:rsidDel="006A32B4">
        <w:rPr>
          <w:rFonts w:asciiTheme="minorHAnsi" w:hAnsiTheme="minorHAnsi" w:cstheme="minorHAnsi"/>
          <w:sz w:val="24"/>
          <w:szCs w:val="24"/>
        </w:rPr>
        <w:t>zczegółowy harmonogram określający terminy realizacji poszczególnych elementów badania, liczone od dnia podpisania umowy, w tym:</w:t>
      </w:r>
    </w:p>
    <w:p w14:paraId="60D09668" w14:textId="77777777" w:rsidR="000F33EB" w:rsidRPr="00EC1D3A" w:rsidDel="006A32B4" w:rsidRDefault="000F33EB" w:rsidP="008731AB">
      <w:pPr>
        <w:pStyle w:val="Akapitzlist"/>
        <w:numPr>
          <w:ilvl w:val="1"/>
          <w:numId w:val="21"/>
        </w:numPr>
        <w:suppressAutoHyphens w:val="0"/>
        <w:autoSpaceDN/>
        <w:spacing w:after="120" w:line="276" w:lineRule="auto"/>
        <w:ind w:left="1134" w:hanging="417"/>
        <w:rPr>
          <w:rFonts w:asciiTheme="minorHAnsi" w:hAnsiTheme="minorHAnsi" w:cstheme="minorHAnsi"/>
          <w:sz w:val="24"/>
          <w:szCs w:val="24"/>
        </w:rPr>
      </w:pPr>
      <w:r w:rsidRPr="00EC1D3A" w:rsidDel="006A32B4">
        <w:rPr>
          <w:rFonts w:asciiTheme="minorHAnsi" w:hAnsiTheme="minorHAnsi" w:cstheme="minorHAnsi"/>
          <w:sz w:val="24"/>
          <w:szCs w:val="24"/>
        </w:rPr>
        <w:lastRenderedPageBreak/>
        <w:t xml:space="preserve">termin na przygotowanie oraz akceptację przez Zamawiającego projektu graficznego okładki </w:t>
      </w:r>
      <w:r w:rsidRPr="00EC1D3A">
        <w:rPr>
          <w:rFonts w:asciiTheme="minorHAnsi" w:hAnsiTheme="minorHAnsi" w:cstheme="minorHAnsi"/>
          <w:sz w:val="24"/>
          <w:szCs w:val="24"/>
        </w:rPr>
        <w:t xml:space="preserve">(przód i tył), strony redakcyjnej </w:t>
      </w:r>
      <w:r w:rsidRPr="00EC1D3A" w:rsidDel="006A32B4">
        <w:rPr>
          <w:rFonts w:asciiTheme="minorHAnsi" w:hAnsiTheme="minorHAnsi" w:cstheme="minorHAnsi"/>
          <w:sz w:val="24"/>
          <w:szCs w:val="24"/>
        </w:rPr>
        <w:t>oraz stron wewnętrznych raportu,</w:t>
      </w:r>
    </w:p>
    <w:p w14:paraId="3D26F590" w14:textId="77777777" w:rsidR="000F33EB" w:rsidRPr="00EC1D3A" w:rsidRDefault="000F33EB" w:rsidP="000E3191">
      <w:pPr>
        <w:pStyle w:val="Akapitzlist"/>
        <w:numPr>
          <w:ilvl w:val="1"/>
          <w:numId w:val="21"/>
        </w:numPr>
        <w:suppressAutoHyphens w:val="0"/>
        <w:autoSpaceDN/>
        <w:spacing w:after="120" w:line="276" w:lineRule="auto"/>
        <w:ind w:left="1134"/>
        <w:rPr>
          <w:rFonts w:asciiTheme="minorHAnsi" w:hAnsiTheme="minorHAnsi" w:cstheme="minorHAnsi"/>
          <w:sz w:val="24"/>
          <w:szCs w:val="24"/>
        </w:rPr>
      </w:pPr>
      <w:r w:rsidRPr="00EC1D3A" w:rsidDel="006A32B4">
        <w:rPr>
          <w:rFonts w:asciiTheme="minorHAnsi" w:hAnsiTheme="minorHAnsi" w:cstheme="minorHAnsi"/>
          <w:sz w:val="24"/>
          <w:szCs w:val="24"/>
        </w:rPr>
        <w:t xml:space="preserve">termin </w:t>
      </w:r>
      <w:r w:rsidRPr="00EC1D3A">
        <w:rPr>
          <w:rFonts w:asciiTheme="minorHAnsi" w:hAnsiTheme="minorHAnsi" w:cstheme="minorHAnsi"/>
          <w:sz w:val="24"/>
          <w:szCs w:val="24"/>
        </w:rPr>
        <w:t>opracowania poszczególnych narzędzi badawczych,</w:t>
      </w:r>
    </w:p>
    <w:p w14:paraId="1AA770BA" w14:textId="77777777" w:rsidR="000F33EB" w:rsidRPr="000B0DEC" w:rsidDel="006A32B4" w:rsidRDefault="000F33EB" w:rsidP="000E3191">
      <w:pPr>
        <w:pStyle w:val="Akapitzlist"/>
        <w:numPr>
          <w:ilvl w:val="1"/>
          <w:numId w:val="21"/>
        </w:numPr>
        <w:suppressAutoHyphens w:val="0"/>
        <w:autoSpaceDN/>
        <w:spacing w:after="120" w:line="276" w:lineRule="auto"/>
        <w:ind w:left="1134"/>
        <w:rPr>
          <w:rFonts w:asciiTheme="minorHAnsi" w:hAnsiTheme="minorHAnsi" w:cstheme="minorHAnsi"/>
          <w:sz w:val="24"/>
          <w:szCs w:val="24"/>
        </w:rPr>
      </w:pPr>
      <w:r w:rsidRPr="000B0DEC">
        <w:rPr>
          <w:rFonts w:asciiTheme="minorHAnsi" w:hAnsiTheme="minorHAnsi" w:cstheme="minorHAnsi"/>
          <w:sz w:val="24"/>
          <w:szCs w:val="24"/>
        </w:rPr>
        <w:t xml:space="preserve">termin </w:t>
      </w:r>
      <w:r w:rsidRPr="000B0DEC" w:rsidDel="006A32B4">
        <w:rPr>
          <w:rFonts w:asciiTheme="minorHAnsi" w:hAnsiTheme="minorHAnsi" w:cstheme="minorHAnsi"/>
          <w:sz w:val="24"/>
          <w:szCs w:val="24"/>
        </w:rPr>
        <w:t>przeprowadzenia pilotażu narzędzi badawczych,</w:t>
      </w:r>
    </w:p>
    <w:p w14:paraId="249C5A20" w14:textId="7D948CEE" w:rsidR="000F33EB" w:rsidRPr="00EC1D3A" w:rsidDel="006A32B4" w:rsidRDefault="000F33EB" w:rsidP="008731AB">
      <w:pPr>
        <w:pStyle w:val="Akapitzlist"/>
        <w:numPr>
          <w:ilvl w:val="1"/>
          <w:numId w:val="21"/>
        </w:numPr>
        <w:suppressAutoHyphens w:val="0"/>
        <w:autoSpaceDN/>
        <w:spacing w:after="120" w:line="276" w:lineRule="auto"/>
        <w:ind w:left="1134"/>
        <w:rPr>
          <w:rFonts w:asciiTheme="minorHAnsi" w:hAnsiTheme="minorHAnsi" w:cstheme="minorHAnsi"/>
          <w:sz w:val="24"/>
          <w:szCs w:val="24"/>
        </w:rPr>
      </w:pPr>
      <w:r w:rsidRPr="00EC1D3A" w:rsidDel="006A32B4">
        <w:rPr>
          <w:rFonts w:asciiTheme="minorHAnsi" w:hAnsiTheme="minorHAnsi" w:cstheme="minorHAnsi"/>
          <w:sz w:val="24"/>
          <w:szCs w:val="24"/>
          <w:u w:val="single"/>
        </w:rPr>
        <w:t>termin spotkania z Zamawiającym dotyczący konsultacji raportu końcowego i</w:t>
      </w:r>
      <w:r w:rsidR="005A245D">
        <w:rPr>
          <w:rFonts w:asciiTheme="minorHAnsi" w:hAnsiTheme="minorHAnsi" w:cstheme="minorHAnsi"/>
          <w:sz w:val="24"/>
          <w:szCs w:val="24"/>
          <w:u w:val="single"/>
        </w:rPr>
        <w:t> </w:t>
      </w:r>
      <w:r w:rsidRPr="00EC1D3A" w:rsidDel="006A32B4">
        <w:rPr>
          <w:rFonts w:asciiTheme="minorHAnsi" w:hAnsiTheme="minorHAnsi" w:cstheme="minorHAnsi"/>
          <w:sz w:val="24"/>
          <w:szCs w:val="24"/>
          <w:u w:val="single"/>
        </w:rPr>
        <w:t>tabeli</w:t>
      </w:r>
      <w:r w:rsidR="00513F15">
        <w:rPr>
          <w:rFonts w:asciiTheme="minorHAnsi" w:hAnsiTheme="minorHAnsi" w:cstheme="minorHAnsi"/>
          <w:sz w:val="24"/>
          <w:szCs w:val="24"/>
          <w:u w:val="single"/>
        </w:rPr>
        <w:t xml:space="preserve"> dot.</w:t>
      </w:r>
      <w:r w:rsidRPr="00EC1D3A" w:rsidDel="006A32B4">
        <w:rPr>
          <w:rFonts w:asciiTheme="minorHAnsi" w:hAnsiTheme="minorHAnsi" w:cstheme="minorHAnsi"/>
          <w:sz w:val="24"/>
          <w:szCs w:val="24"/>
          <w:u w:val="single"/>
        </w:rPr>
        <w:t xml:space="preserve"> </w:t>
      </w:r>
      <w:r w:rsidR="00513F15">
        <w:rPr>
          <w:rFonts w:asciiTheme="minorHAnsi" w:hAnsiTheme="minorHAnsi" w:cstheme="minorHAnsi"/>
          <w:sz w:val="24"/>
          <w:szCs w:val="24"/>
          <w:u w:val="single"/>
        </w:rPr>
        <w:t>propozycji działań niwelujących bariery dyfuzji innowacji i cyfryzacji w</w:t>
      </w:r>
      <w:r w:rsidR="004857BB">
        <w:rPr>
          <w:rFonts w:asciiTheme="minorHAnsi" w:hAnsiTheme="minorHAnsi" w:cstheme="minorHAnsi"/>
          <w:sz w:val="24"/>
          <w:szCs w:val="24"/>
          <w:u w:val="single"/>
        </w:rPr>
        <w:t> </w:t>
      </w:r>
      <w:r w:rsidR="00513F15">
        <w:rPr>
          <w:rFonts w:asciiTheme="minorHAnsi" w:hAnsiTheme="minorHAnsi" w:cstheme="minorHAnsi"/>
          <w:sz w:val="24"/>
          <w:szCs w:val="24"/>
          <w:u w:val="single"/>
        </w:rPr>
        <w:t>województwie podlaskim</w:t>
      </w:r>
      <w:r w:rsidRPr="00EC1D3A" w:rsidDel="006A32B4">
        <w:rPr>
          <w:rFonts w:asciiTheme="minorHAnsi" w:hAnsiTheme="minorHAnsi" w:cstheme="minorHAnsi"/>
          <w:sz w:val="24"/>
          <w:szCs w:val="24"/>
        </w:rPr>
        <w:t>, w czasie przewidzianym na odbiór raportu końcowego z badania (nie później niż 7 dnia</w:t>
      </w:r>
      <w:r w:rsidRPr="00EC1D3A">
        <w:rPr>
          <w:rFonts w:asciiTheme="minorHAnsi" w:hAnsiTheme="minorHAnsi" w:cstheme="minorHAnsi"/>
          <w:sz w:val="24"/>
          <w:szCs w:val="24"/>
        </w:rPr>
        <w:t xml:space="preserve"> roboczego</w:t>
      </w:r>
      <w:r w:rsidRPr="00EC1D3A" w:rsidDel="006A32B4">
        <w:rPr>
          <w:rFonts w:asciiTheme="minorHAnsi" w:hAnsiTheme="minorHAnsi" w:cstheme="minorHAnsi"/>
          <w:sz w:val="24"/>
          <w:szCs w:val="24"/>
        </w:rPr>
        <w:t xml:space="preserve"> od dostarczenia wyników badania); strony wspólnie uzgodnią termin spotkania, </w:t>
      </w:r>
    </w:p>
    <w:p w14:paraId="1D3A4D34" w14:textId="77777777" w:rsidR="000F33EB" w:rsidRPr="00EC1D3A" w:rsidRDefault="000F33EB" w:rsidP="008731AB">
      <w:pPr>
        <w:pStyle w:val="Akapitzlist"/>
        <w:numPr>
          <w:ilvl w:val="1"/>
          <w:numId w:val="21"/>
        </w:numPr>
        <w:suppressAutoHyphens w:val="0"/>
        <w:autoSpaceDN/>
        <w:spacing w:after="120" w:line="276" w:lineRule="auto"/>
        <w:ind w:left="1134"/>
        <w:rPr>
          <w:rFonts w:asciiTheme="minorHAnsi" w:hAnsiTheme="minorHAnsi" w:cstheme="minorHAnsi"/>
          <w:sz w:val="24"/>
          <w:szCs w:val="24"/>
        </w:rPr>
      </w:pPr>
      <w:r w:rsidRPr="00EC1D3A" w:rsidDel="006A32B4">
        <w:rPr>
          <w:rFonts w:asciiTheme="minorHAnsi" w:hAnsiTheme="minorHAnsi" w:cstheme="minorHAnsi"/>
          <w:sz w:val="24"/>
          <w:szCs w:val="24"/>
        </w:rPr>
        <w:t>termin dostosowania produktów badania do zasad dostępności</w:t>
      </w:r>
      <w:r w:rsidRPr="00EC1D3A">
        <w:rPr>
          <w:rFonts w:asciiTheme="minorHAnsi" w:hAnsiTheme="minorHAnsi" w:cstheme="minorHAnsi"/>
          <w:sz w:val="24"/>
          <w:szCs w:val="24"/>
        </w:rPr>
        <w:t>.</w:t>
      </w:r>
    </w:p>
    <w:p w14:paraId="0C884F1E" w14:textId="181AD90E" w:rsidR="004E7E3C" w:rsidRPr="008731AB" w:rsidRDefault="00E43330" w:rsidP="00EB5B53">
      <w:pPr>
        <w:pStyle w:val="Akapitzlist"/>
        <w:numPr>
          <w:ilvl w:val="0"/>
          <w:numId w:val="23"/>
        </w:numPr>
        <w:suppressAutoHyphens w:val="0"/>
        <w:autoSpaceDN/>
        <w:spacing w:after="120" w:line="276" w:lineRule="auto"/>
        <w:ind w:left="1066" w:hanging="357"/>
        <w:contextualSpacing w:val="0"/>
        <w:rPr>
          <w:rFonts w:asciiTheme="minorHAnsi" w:hAnsiTheme="minorHAnsi" w:cstheme="minorHAnsi"/>
          <w:sz w:val="24"/>
          <w:szCs w:val="24"/>
        </w:rPr>
      </w:pPr>
      <w:r>
        <w:rPr>
          <w:rFonts w:asciiTheme="minorHAnsi" w:hAnsiTheme="minorHAnsi" w:cstheme="minorHAnsi"/>
          <w:sz w:val="24"/>
          <w:szCs w:val="24"/>
        </w:rPr>
        <w:t>O</w:t>
      </w:r>
      <w:r w:rsidR="004E7E3C" w:rsidRPr="008731AB">
        <w:rPr>
          <w:rFonts w:asciiTheme="minorHAnsi" w:hAnsiTheme="minorHAnsi" w:cstheme="minorHAnsi"/>
          <w:sz w:val="24"/>
          <w:szCs w:val="24"/>
        </w:rPr>
        <w:t xml:space="preserve">pis sposobu zarządzania procesem badawczym, w tym podział obowiązków pomiędzy członków zespołu badawczego. </w:t>
      </w:r>
    </w:p>
    <w:p w14:paraId="68646271" w14:textId="77777777" w:rsidR="004E7E3C" w:rsidRPr="00EC1D3A" w:rsidRDefault="004E7E3C" w:rsidP="007F1F66">
      <w:pPr>
        <w:pStyle w:val="Akapitzlist"/>
        <w:numPr>
          <w:ilvl w:val="0"/>
          <w:numId w:val="23"/>
        </w:numPr>
        <w:suppressAutoHyphens w:val="0"/>
        <w:autoSpaceDN/>
        <w:spacing w:after="120" w:line="276" w:lineRule="auto"/>
        <w:rPr>
          <w:rFonts w:asciiTheme="minorHAnsi" w:hAnsiTheme="minorHAnsi" w:cstheme="minorHAnsi"/>
          <w:sz w:val="24"/>
          <w:szCs w:val="24"/>
        </w:rPr>
      </w:pPr>
      <w:r w:rsidRPr="00EC1D3A">
        <w:rPr>
          <w:rFonts w:asciiTheme="minorHAnsi" w:hAnsiTheme="minorHAnsi" w:cstheme="minorHAnsi"/>
          <w:sz w:val="24"/>
          <w:szCs w:val="24"/>
        </w:rPr>
        <w:t>I</w:t>
      </w:r>
      <w:r w:rsidRPr="00EC1D3A" w:rsidDel="00DD71CD">
        <w:rPr>
          <w:rFonts w:asciiTheme="minorHAnsi" w:hAnsiTheme="minorHAnsi" w:cstheme="minorHAnsi"/>
          <w:sz w:val="24"/>
          <w:szCs w:val="24"/>
        </w:rPr>
        <w:t>dentyfikację potencjalnych obszarów ryzyka mogących zaburzyć prawidłową realizację badania oraz zaproponowane środki je minimalizujące i wpływające na poprawę precyzji i rzetelności badania oraz opis sposobu zapewnienia standardów rzetelności oraz kontroli jakości działań prowadzonych w ramach badania w odniesieniu do procesu zbierania danych oraz ich analizy i interpretacji.</w:t>
      </w:r>
    </w:p>
    <w:p w14:paraId="6E21729F" w14:textId="25DB129F" w:rsidR="004E7E3C" w:rsidRDefault="004E7E3C" w:rsidP="00EB5B53">
      <w:pPr>
        <w:spacing w:line="276" w:lineRule="auto"/>
        <w:ind w:left="1068"/>
        <w:rPr>
          <w:rFonts w:asciiTheme="minorHAnsi" w:hAnsiTheme="minorHAnsi" w:cstheme="minorHAnsi"/>
          <w:sz w:val="24"/>
          <w:szCs w:val="24"/>
        </w:rPr>
      </w:pPr>
      <w:r w:rsidRPr="00EC1D3A">
        <w:rPr>
          <w:rFonts w:asciiTheme="minorHAnsi" w:hAnsiTheme="minorHAnsi" w:cstheme="minorHAnsi"/>
          <w:sz w:val="24"/>
          <w:szCs w:val="24"/>
        </w:rPr>
        <w:t>Każda zmiana potencjalnych obszarów ryzyka, środków minimalizujących ryzyko</w:t>
      </w:r>
      <w:r w:rsidR="00DC7C17">
        <w:rPr>
          <w:rFonts w:asciiTheme="minorHAnsi" w:hAnsiTheme="minorHAnsi" w:cstheme="minorHAnsi"/>
          <w:sz w:val="24"/>
          <w:szCs w:val="24"/>
        </w:rPr>
        <w:t>,</w:t>
      </w:r>
      <w:r w:rsidRPr="00EC1D3A">
        <w:rPr>
          <w:rFonts w:asciiTheme="minorHAnsi" w:hAnsiTheme="minorHAnsi" w:cstheme="minorHAnsi"/>
          <w:sz w:val="24"/>
          <w:szCs w:val="24"/>
        </w:rPr>
        <w:t xml:space="preserve"> </w:t>
      </w:r>
      <w:r w:rsidRPr="00EC1D3A" w:rsidDel="00DD71CD">
        <w:rPr>
          <w:rFonts w:asciiTheme="minorHAnsi" w:hAnsiTheme="minorHAnsi" w:cstheme="minorHAnsi"/>
          <w:sz w:val="24"/>
          <w:szCs w:val="24"/>
        </w:rPr>
        <w:t>spos</w:t>
      </w:r>
      <w:r w:rsidR="00A16146">
        <w:rPr>
          <w:rFonts w:asciiTheme="minorHAnsi" w:hAnsiTheme="minorHAnsi" w:cstheme="minorHAnsi"/>
          <w:sz w:val="24"/>
          <w:szCs w:val="24"/>
        </w:rPr>
        <w:t>o</w:t>
      </w:r>
      <w:r w:rsidRPr="00EC1D3A">
        <w:rPr>
          <w:rFonts w:asciiTheme="minorHAnsi" w:hAnsiTheme="minorHAnsi" w:cstheme="minorHAnsi"/>
          <w:sz w:val="24"/>
          <w:szCs w:val="24"/>
        </w:rPr>
        <w:t>b</w:t>
      </w:r>
      <w:r w:rsidR="00A16146">
        <w:rPr>
          <w:rFonts w:asciiTheme="minorHAnsi" w:hAnsiTheme="minorHAnsi" w:cstheme="minorHAnsi"/>
          <w:sz w:val="24"/>
          <w:szCs w:val="24"/>
        </w:rPr>
        <w:t>u</w:t>
      </w:r>
      <w:r w:rsidRPr="00EC1D3A" w:rsidDel="00DD71CD">
        <w:rPr>
          <w:rFonts w:asciiTheme="minorHAnsi" w:hAnsiTheme="minorHAnsi" w:cstheme="minorHAnsi"/>
          <w:sz w:val="24"/>
          <w:szCs w:val="24"/>
        </w:rPr>
        <w:t xml:space="preserve"> zapewnienia standardów rzetelności oraz kontroli jakości</w:t>
      </w:r>
      <w:r w:rsidRPr="00EC1D3A">
        <w:rPr>
          <w:rFonts w:asciiTheme="minorHAnsi" w:hAnsiTheme="minorHAnsi" w:cstheme="minorHAnsi"/>
          <w:sz w:val="24"/>
          <w:szCs w:val="24"/>
        </w:rPr>
        <w:t>, będzie wymagała akceptacji Zamawiającego bez konieczności aneksowania Umowy.</w:t>
      </w:r>
    </w:p>
    <w:p w14:paraId="0A337CED" w14:textId="6652E546" w:rsidR="00AD3AA1" w:rsidRPr="00EC1D3A" w:rsidRDefault="00AD3AA1" w:rsidP="00124707">
      <w:pPr>
        <w:pStyle w:val="Akapitzlist"/>
        <w:numPr>
          <w:ilvl w:val="0"/>
          <w:numId w:val="23"/>
        </w:numPr>
        <w:suppressAutoHyphens w:val="0"/>
        <w:autoSpaceDN/>
        <w:spacing w:after="120" w:line="276" w:lineRule="auto"/>
        <w:rPr>
          <w:rFonts w:asciiTheme="minorHAnsi" w:hAnsiTheme="minorHAnsi" w:cstheme="minorHAnsi"/>
          <w:sz w:val="24"/>
          <w:szCs w:val="24"/>
        </w:rPr>
      </w:pPr>
      <w:r w:rsidRPr="00124707">
        <w:rPr>
          <w:rFonts w:asciiTheme="minorHAnsi" w:hAnsiTheme="minorHAnsi" w:cstheme="minorHAnsi"/>
          <w:sz w:val="24"/>
          <w:szCs w:val="24"/>
        </w:rPr>
        <w:t>Wszelkie zmiany elementów Raportu metod</w:t>
      </w:r>
      <w:r w:rsidR="002B185F">
        <w:rPr>
          <w:rFonts w:asciiTheme="minorHAnsi" w:hAnsiTheme="minorHAnsi" w:cstheme="minorHAnsi"/>
          <w:sz w:val="24"/>
          <w:szCs w:val="24"/>
        </w:rPr>
        <w:t>ycznego</w:t>
      </w:r>
      <w:r w:rsidRPr="00124707">
        <w:rPr>
          <w:rFonts w:asciiTheme="minorHAnsi" w:hAnsiTheme="minorHAnsi" w:cstheme="minorHAnsi"/>
          <w:sz w:val="24"/>
          <w:szCs w:val="24"/>
        </w:rPr>
        <w:t xml:space="preserve"> istotnych dla sposobu bądź terminu wykonania umowy po dacie jego akceptacji przez Zamawiającego wymagają uprzedniej akceptacji Zamawiającego.</w:t>
      </w:r>
    </w:p>
    <w:p w14:paraId="134A592B" w14:textId="77777777" w:rsidR="00622941" w:rsidRPr="00622941" w:rsidRDefault="00622941" w:rsidP="008731AB">
      <w:pPr>
        <w:spacing w:line="276" w:lineRule="auto"/>
        <w:rPr>
          <w:rFonts w:asciiTheme="minorHAnsi" w:hAnsiTheme="minorHAnsi" w:cstheme="minorHAnsi"/>
          <w:b/>
          <w:color w:val="0070C0"/>
          <w:sz w:val="24"/>
          <w:szCs w:val="24"/>
        </w:rPr>
      </w:pPr>
      <w:r w:rsidRPr="00622941">
        <w:rPr>
          <w:rFonts w:asciiTheme="minorHAnsi" w:hAnsiTheme="minorHAnsi" w:cstheme="minorHAnsi"/>
          <w:b/>
          <w:color w:val="0070C0"/>
          <w:sz w:val="24"/>
          <w:szCs w:val="24"/>
        </w:rPr>
        <w:t>3.2.2. Narzędzia badawcze:</w:t>
      </w:r>
    </w:p>
    <w:p w14:paraId="264B85DD" w14:textId="77777777" w:rsidR="00622941" w:rsidRPr="008731AB" w:rsidRDefault="00622941" w:rsidP="0067719D">
      <w:pPr>
        <w:spacing w:line="276" w:lineRule="auto"/>
        <w:rPr>
          <w:rFonts w:asciiTheme="minorHAnsi" w:hAnsiTheme="minorHAnsi" w:cstheme="minorHAnsi"/>
          <w:bCs/>
          <w:sz w:val="24"/>
          <w:szCs w:val="24"/>
        </w:rPr>
      </w:pPr>
      <w:r w:rsidRPr="008731AB">
        <w:rPr>
          <w:rFonts w:asciiTheme="minorHAnsi" w:hAnsiTheme="minorHAnsi" w:cstheme="minorHAnsi"/>
          <w:bCs/>
          <w:sz w:val="24"/>
          <w:szCs w:val="24"/>
        </w:rPr>
        <w:t>Wzory narzędzi badawczych. Narzędzia badawcze, których zakres jest zależny od realizacji innych narzędzi badawczych i wyników pilotażu, prowadzonych w badaniu, w uzasadnionych przypadkach, będą mogły być zmieniane/uzupełniane na etapie realizacji badania. Każda zmiana zakresu narzędzi badawczych będzie wymagała akceptacji Zamawiającego bez konieczności aneksowania Umowy.</w:t>
      </w:r>
    </w:p>
    <w:p w14:paraId="4FFFBBF3" w14:textId="77777777" w:rsidR="004E7E3C" w:rsidRPr="000B0DEC" w:rsidRDefault="004E7E3C" w:rsidP="004E7E3C">
      <w:pPr>
        <w:spacing w:before="240" w:after="0" w:line="276" w:lineRule="auto"/>
        <w:rPr>
          <w:rFonts w:asciiTheme="minorHAnsi" w:hAnsiTheme="minorHAnsi" w:cstheme="minorHAnsi"/>
          <w:sz w:val="24"/>
          <w:szCs w:val="24"/>
        </w:rPr>
      </w:pPr>
      <w:r w:rsidRPr="000B0DEC">
        <w:rPr>
          <w:rFonts w:asciiTheme="minorHAnsi" w:hAnsiTheme="minorHAnsi" w:cstheme="minorHAnsi"/>
          <w:b/>
          <w:color w:val="0070C0"/>
          <w:sz w:val="24"/>
          <w:szCs w:val="24"/>
        </w:rPr>
        <w:t>3.2.3. Raport z przeprowadzonego badania pilotażowego</w:t>
      </w:r>
      <w:r w:rsidRPr="000B0DEC">
        <w:rPr>
          <w:rFonts w:asciiTheme="minorHAnsi" w:hAnsiTheme="minorHAnsi" w:cstheme="minorHAnsi"/>
          <w:color w:val="0070C0"/>
          <w:sz w:val="24"/>
          <w:szCs w:val="24"/>
        </w:rPr>
        <w:t xml:space="preserve"> </w:t>
      </w:r>
      <w:r w:rsidRPr="000B0DEC">
        <w:rPr>
          <w:rFonts w:asciiTheme="minorHAnsi" w:hAnsiTheme="minorHAnsi" w:cstheme="minorHAnsi"/>
          <w:sz w:val="24"/>
          <w:szCs w:val="24"/>
        </w:rPr>
        <w:t xml:space="preserve">zawierający krótki i zwięzły opis wyników testowania narzędzi badawczych, w tym: </w:t>
      </w:r>
    </w:p>
    <w:p w14:paraId="20DA2ED9" w14:textId="77777777" w:rsidR="004E7E3C" w:rsidRPr="000B0DEC" w:rsidRDefault="004E7E3C" w:rsidP="007F1F66">
      <w:pPr>
        <w:pStyle w:val="Akapitzlist"/>
        <w:numPr>
          <w:ilvl w:val="0"/>
          <w:numId w:val="24"/>
        </w:numPr>
        <w:suppressAutoHyphens w:val="0"/>
        <w:autoSpaceDN/>
        <w:spacing w:before="120" w:after="120" w:line="276" w:lineRule="auto"/>
        <w:ind w:left="714" w:hanging="357"/>
        <w:rPr>
          <w:rFonts w:asciiTheme="minorHAnsi" w:hAnsiTheme="minorHAnsi" w:cstheme="minorHAnsi"/>
          <w:sz w:val="24"/>
          <w:szCs w:val="24"/>
        </w:rPr>
      </w:pPr>
      <w:r w:rsidRPr="000B0DEC">
        <w:rPr>
          <w:rFonts w:asciiTheme="minorHAnsi" w:hAnsiTheme="minorHAnsi" w:cstheme="minorHAnsi"/>
          <w:sz w:val="24"/>
          <w:szCs w:val="24"/>
        </w:rPr>
        <w:t xml:space="preserve">informacje dotyczące czasu przeprowadzenia pilotażu, </w:t>
      </w:r>
    </w:p>
    <w:p w14:paraId="6D43FEF0" w14:textId="77777777" w:rsidR="004E7E3C" w:rsidRPr="000B0DEC" w:rsidRDefault="004E7E3C" w:rsidP="007F1F66">
      <w:pPr>
        <w:pStyle w:val="Akapitzlist"/>
        <w:numPr>
          <w:ilvl w:val="0"/>
          <w:numId w:val="24"/>
        </w:numPr>
        <w:suppressAutoHyphens w:val="0"/>
        <w:autoSpaceDN/>
        <w:spacing w:before="240" w:after="120" w:line="276" w:lineRule="auto"/>
        <w:rPr>
          <w:rFonts w:asciiTheme="minorHAnsi" w:hAnsiTheme="minorHAnsi" w:cstheme="minorHAnsi"/>
          <w:sz w:val="24"/>
          <w:szCs w:val="24"/>
        </w:rPr>
      </w:pPr>
      <w:r w:rsidRPr="000B0DEC">
        <w:rPr>
          <w:rFonts w:asciiTheme="minorHAnsi" w:hAnsiTheme="minorHAnsi" w:cstheme="minorHAnsi"/>
          <w:sz w:val="24"/>
          <w:szCs w:val="24"/>
        </w:rPr>
        <w:t xml:space="preserve">rozmiar badanej próby, </w:t>
      </w:r>
    </w:p>
    <w:p w14:paraId="649841A9" w14:textId="77777777" w:rsidR="004E7E3C" w:rsidRPr="000B0DEC" w:rsidRDefault="004E7E3C" w:rsidP="007F1F66">
      <w:pPr>
        <w:pStyle w:val="Akapitzlist"/>
        <w:numPr>
          <w:ilvl w:val="0"/>
          <w:numId w:val="24"/>
        </w:numPr>
        <w:suppressAutoHyphens w:val="0"/>
        <w:autoSpaceDN/>
        <w:spacing w:before="240" w:after="120" w:line="276" w:lineRule="auto"/>
        <w:rPr>
          <w:rFonts w:asciiTheme="minorHAnsi" w:hAnsiTheme="minorHAnsi" w:cstheme="minorHAnsi"/>
          <w:sz w:val="24"/>
          <w:szCs w:val="24"/>
        </w:rPr>
      </w:pPr>
      <w:r w:rsidRPr="000B0DEC">
        <w:rPr>
          <w:rFonts w:asciiTheme="minorHAnsi" w:hAnsiTheme="minorHAnsi" w:cstheme="minorHAnsi"/>
          <w:sz w:val="24"/>
          <w:szCs w:val="24"/>
        </w:rPr>
        <w:t>ewentualne uwagi do zastosowanych narzędzi,</w:t>
      </w:r>
    </w:p>
    <w:p w14:paraId="401BCFA1" w14:textId="77777777" w:rsidR="004E7E3C" w:rsidRPr="000B0DEC" w:rsidRDefault="004E7E3C" w:rsidP="007F1F66">
      <w:pPr>
        <w:pStyle w:val="Akapitzlist"/>
        <w:numPr>
          <w:ilvl w:val="0"/>
          <w:numId w:val="24"/>
        </w:numPr>
        <w:suppressAutoHyphens w:val="0"/>
        <w:autoSpaceDN/>
        <w:spacing w:before="240" w:after="120" w:line="276" w:lineRule="auto"/>
        <w:rPr>
          <w:rFonts w:asciiTheme="minorHAnsi" w:hAnsiTheme="minorHAnsi" w:cstheme="minorHAnsi"/>
          <w:sz w:val="24"/>
          <w:szCs w:val="24"/>
        </w:rPr>
      </w:pPr>
      <w:r w:rsidRPr="000B0DEC">
        <w:rPr>
          <w:rFonts w:asciiTheme="minorHAnsi" w:hAnsiTheme="minorHAnsi" w:cstheme="minorHAnsi"/>
          <w:sz w:val="24"/>
          <w:szCs w:val="24"/>
        </w:rPr>
        <w:t xml:space="preserve">informacja o zmianach wprowadzonych w testowanych narzędziach. </w:t>
      </w:r>
    </w:p>
    <w:p w14:paraId="7CC9BD64" w14:textId="66D7E757" w:rsidR="00BB6E27" w:rsidRPr="00BB6E27" w:rsidRDefault="00BB6E27" w:rsidP="00BB6E27">
      <w:pPr>
        <w:rPr>
          <w:b/>
          <w:bCs/>
          <w:color w:val="0070C0"/>
        </w:rPr>
      </w:pPr>
      <w:r w:rsidRPr="00BB6E27">
        <w:rPr>
          <w:b/>
          <w:bCs/>
          <w:color w:val="0070C0"/>
          <w:sz w:val="24"/>
          <w:szCs w:val="24"/>
        </w:rPr>
        <w:t>3.2.4 Raport końcowy</w:t>
      </w:r>
    </w:p>
    <w:p w14:paraId="26DE3B06" w14:textId="7A3F900D" w:rsidR="00F12E14" w:rsidRPr="00EB5B53" w:rsidRDefault="00B62D15" w:rsidP="00EB5B53">
      <w:pPr>
        <w:rPr>
          <w:color w:val="0070C0"/>
          <w:sz w:val="24"/>
          <w:szCs w:val="24"/>
        </w:rPr>
      </w:pPr>
      <w:r w:rsidRPr="00EB5B53">
        <w:rPr>
          <w:color w:val="0070C0"/>
          <w:sz w:val="24"/>
          <w:szCs w:val="24"/>
        </w:rPr>
        <w:lastRenderedPageBreak/>
        <w:t>Raport końcowy (</w:t>
      </w:r>
      <w:r w:rsidR="00280C6E" w:rsidRPr="00EB5B53">
        <w:rPr>
          <w:color w:val="0070C0"/>
          <w:sz w:val="24"/>
          <w:szCs w:val="24"/>
        </w:rPr>
        <w:t>Analiza wyzwań (wąskich gardeł) w obszarze upowszechniania innowacji i</w:t>
      </w:r>
      <w:r w:rsidR="00EB5B53">
        <w:rPr>
          <w:color w:val="0070C0"/>
          <w:sz w:val="24"/>
          <w:szCs w:val="24"/>
        </w:rPr>
        <w:t> </w:t>
      </w:r>
      <w:r w:rsidR="00280C6E" w:rsidRPr="00EB5B53">
        <w:rPr>
          <w:color w:val="0070C0"/>
          <w:sz w:val="24"/>
          <w:szCs w:val="24"/>
        </w:rPr>
        <w:t xml:space="preserve">cyfryzacji w </w:t>
      </w:r>
      <w:r w:rsidR="00B33568" w:rsidRPr="00EB5B53">
        <w:rPr>
          <w:color w:val="0070C0"/>
          <w:sz w:val="24"/>
          <w:szCs w:val="24"/>
        </w:rPr>
        <w:t>w</w:t>
      </w:r>
      <w:r w:rsidR="00280C6E" w:rsidRPr="00EB5B53">
        <w:rPr>
          <w:color w:val="0070C0"/>
          <w:sz w:val="24"/>
          <w:szCs w:val="24"/>
        </w:rPr>
        <w:t xml:space="preserve">ojewództwie </w:t>
      </w:r>
      <w:r w:rsidR="00B33568" w:rsidRPr="00EB5B53">
        <w:rPr>
          <w:color w:val="0070C0"/>
          <w:sz w:val="24"/>
          <w:szCs w:val="24"/>
        </w:rPr>
        <w:t>p</w:t>
      </w:r>
      <w:r w:rsidR="00280C6E" w:rsidRPr="00EB5B53">
        <w:rPr>
          <w:color w:val="0070C0"/>
          <w:sz w:val="24"/>
          <w:szCs w:val="24"/>
        </w:rPr>
        <w:t>odlaskim</w:t>
      </w:r>
      <w:r w:rsidRPr="00EB5B53">
        <w:rPr>
          <w:color w:val="0070C0"/>
          <w:sz w:val="24"/>
          <w:szCs w:val="24"/>
        </w:rPr>
        <w:t>)</w:t>
      </w:r>
      <w:r w:rsidR="00F12E14" w:rsidRPr="00EB5B53">
        <w:rPr>
          <w:color w:val="0070C0"/>
          <w:sz w:val="24"/>
          <w:szCs w:val="24"/>
        </w:rPr>
        <w:t>. Wymagania merytoryczne:</w:t>
      </w:r>
    </w:p>
    <w:p w14:paraId="40F87C96" w14:textId="4C577740" w:rsidR="00F12E14" w:rsidRPr="00927E26" w:rsidRDefault="00F12E14" w:rsidP="007F1F66">
      <w:pPr>
        <w:pStyle w:val="Akapitzlist"/>
        <w:numPr>
          <w:ilvl w:val="0"/>
          <w:numId w:val="11"/>
        </w:numPr>
        <w:spacing w:line="276" w:lineRule="auto"/>
        <w:ind w:left="709"/>
        <w:rPr>
          <w:rFonts w:cs="Calibri"/>
          <w:sz w:val="24"/>
          <w:szCs w:val="24"/>
        </w:rPr>
      </w:pPr>
      <w:r w:rsidRPr="00927E26">
        <w:rPr>
          <w:rFonts w:cs="Calibri"/>
          <w:sz w:val="24"/>
          <w:szCs w:val="24"/>
        </w:rPr>
        <w:t>Realizuje cel badania i udziela wyczerpującej odpowiedzi na wszystkie pytania badawcze;</w:t>
      </w:r>
    </w:p>
    <w:p w14:paraId="5CA244EA" w14:textId="1B779F8F" w:rsidR="00F12E14" w:rsidRPr="00927E26" w:rsidRDefault="00F12E14" w:rsidP="007F1F66">
      <w:pPr>
        <w:pStyle w:val="Akapitzlist"/>
        <w:numPr>
          <w:ilvl w:val="0"/>
          <w:numId w:val="11"/>
        </w:numPr>
        <w:spacing w:line="276" w:lineRule="auto"/>
        <w:ind w:left="709"/>
        <w:rPr>
          <w:rFonts w:cs="Calibri"/>
          <w:sz w:val="24"/>
          <w:szCs w:val="24"/>
        </w:rPr>
      </w:pPr>
      <w:r w:rsidRPr="00927E26">
        <w:rPr>
          <w:rFonts w:cs="Calibri"/>
          <w:sz w:val="24"/>
          <w:szCs w:val="24"/>
        </w:rPr>
        <w:t>Zawiera informacje i dane wolne od błędów rzeczowych i logicznych;</w:t>
      </w:r>
    </w:p>
    <w:p w14:paraId="7C9CFB7F" w14:textId="675AF3AF" w:rsidR="00F12E14" w:rsidRPr="008731AB" w:rsidRDefault="00823B1A" w:rsidP="007F1F66">
      <w:pPr>
        <w:pStyle w:val="Akapitzlist"/>
        <w:numPr>
          <w:ilvl w:val="0"/>
          <w:numId w:val="11"/>
        </w:numPr>
        <w:spacing w:line="276" w:lineRule="auto"/>
        <w:ind w:left="709"/>
        <w:rPr>
          <w:rFonts w:cs="Calibri"/>
          <w:sz w:val="24"/>
          <w:szCs w:val="24"/>
        </w:rPr>
      </w:pPr>
      <w:r w:rsidRPr="00927E26">
        <w:rPr>
          <w:rFonts w:cs="Calibri"/>
          <w:sz w:val="24"/>
          <w:szCs w:val="24"/>
        </w:rPr>
        <w:t>Zawiera wyniki odzwierciedlające dane zebrane w badaniu</w:t>
      </w:r>
      <w:r w:rsidRPr="000E3191">
        <w:rPr>
          <w:rFonts w:cs="Calibri"/>
          <w:sz w:val="24"/>
          <w:szCs w:val="24"/>
        </w:rPr>
        <w:t xml:space="preserve">. </w:t>
      </w:r>
      <w:r w:rsidRPr="008731AB">
        <w:rPr>
          <w:rFonts w:cs="Calibri"/>
          <w:sz w:val="24"/>
          <w:szCs w:val="24"/>
        </w:rPr>
        <w:t>Wykonawca zobowiązany jest do przedstawienia rozmiaru próby badawczej objętej badaniem, liczby efektywnie zrealizowanych wywiadów, rozmiaru osiągniętego błędu statystycznego</w:t>
      </w:r>
      <w:r w:rsidR="00CD007C" w:rsidRPr="008731AB">
        <w:rPr>
          <w:rFonts w:cs="Calibri"/>
          <w:sz w:val="24"/>
          <w:szCs w:val="24"/>
        </w:rPr>
        <w:t>;</w:t>
      </w:r>
      <w:r w:rsidRPr="008731AB">
        <w:rPr>
          <w:rFonts w:cs="Calibri"/>
          <w:sz w:val="24"/>
          <w:szCs w:val="24"/>
        </w:rPr>
        <w:t xml:space="preserve"> </w:t>
      </w:r>
    </w:p>
    <w:p w14:paraId="7C95C889" w14:textId="2434CDF1" w:rsidR="00823B1A" w:rsidRPr="00927E26" w:rsidRDefault="00823B1A" w:rsidP="007F1F66">
      <w:pPr>
        <w:pStyle w:val="Akapitzlist"/>
        <w:numPr>
          <w:ilvl w:val="0"/>
          <w:numId w:val="11"/>
        </w:numPr>
        <w:spacing w:line="276" w:lineRule="auto"/>
        <w:ind w:left="709"/>
        <w:rPr>
          <w:rFonts w:cs="Calibri"/>
          <w:sz w:val="24"/>
          <w:szCs w:val="24"/>
        </w:rPr>
      </w:pPr>
      <w:r w:rsidRPr="00927E26">
        <w:rPr>
          <w:rFonts w:cs="Calibri"/>
          <w:sz w:val="24"/>
          <w:szCs w:val="24"/>
        </w:rPr>
        <w:t xml:space="preserve">Uwzględnia poprawki wniesione </w:t>
      </w:r>
      <w:r w:rsidR="00563D4F" w:rsidRPr="00927E26">
        <w:rPr>
          <w:rFonts w:cs="Calibri"/>
          <w:sz w:val="24"/>
          <w:szCs w:val="24"/>
        </w:rPr>
        <w:t>w odpowiedzi na wszystkie uwagi sformułowane przez Zamawiającego</w:t>
      </w:r>
      <w:r w:rsidR="00CD007C">
        <w:rPr>
          <w:rFonts w:cs="Calibri"/>
          <w:sz w:val="24"/>
          <w:szCs w:val="24"/>
        </w:rPr>
        <w:t>;</w:t>
      </w:r>
    </w:p>
    <w:p w14:paraId="49B91CB3" w14:textId="1E527863" w:rsidR="00B62D15" w:rsidRPr="00927E26" w:rsidRDefault="00563D4F" w:rsidP="007F1F66">
      <w:pPr>
        <w:pStyle w:val="Akapitzlist"/>
        <w:numPr>
          <w:ilvl w:val="0"/>
          <w:numId w:val="11"/>
        </w:numPr>
        <w:spacing w:line="276" w:lineRule="auto"/>
        <w:ind w:left="709"/>
        <w:rPr>
          <w:rFonts w:cs="Calibri"/>
          <w:sz w:val="24"/>
          <w:szCs w:val="24"/>
        </w:rPr>
      </w:pPr>
      <w:r w:rsidRPr="00927E26">
        <w:rPr>
          <w:rFonts w:cs="Calibri"/>
          <w:sz w:val="24"/>
          <w:szCs w:val="24"/>
        </w:rPr>
        <w:t>Nie sprowadza się jedynie</w:t>
      </w:r>
      <w:r w:rsidR="00D34F58">
        <w:rPr>
          <w:rFonts w:cs="Calibri"/>
          <w:sz w:val="24"/>
          <w:szCs w:val="24"/>
        </w:rPr>
        <w:t xml:space="preserve"> do</w:t>
      </w:r>
      <w:r w:rsidRPr="00927E26">
        <w:rPr>
          <w:rFonts w:cs="Calibri"/>
          <w:sz w:val="24"/>
          <w:szCs w:val="24"/>
        </w:rPr>
        <w:t xml:space="preserve"> </w:t>
      </w:r>
      <w:r w:rsidR="00B62D15" w:rsidRPr="00927E26">
        <w:rPr>
          <w:rFonts w:cs="Calibri"/>
          <w:sz w:val="24"/>
          <w:szCs w:val="24"/>
        </w:rPr>
        <w:t>zreferowania (streszczenia) uzyskanych danych i</w:t>
      </w:r>
      <w:r w:rsidR="00D34F58">
        <w:rPr>
          <w:rFonts w:cs="Calibri"/>
          <w:sz w:val="24"/>
          <w:szCs w:val="24"/>
        </w:rPr>
        <w:t> </w:t>
      </w:r>
      <w:r w:rsidR="00B62D15" w:rsidRPr="00927E26">
        <w:rPr>
          <w:rFonts w:cs="Calibri"/>
          <w:sz w:val="24"/>
          <w:szCs w:val="24"/>
        </w:rPr>
        <w:t>odpowiedzi respondentów, ale zawiera w każdej części/rozdziale podsumowania (syntezę), analizę i interpretację danych, wnioski w ramach wszystkich zastosowanych metod badawczych;</w:t>
      </w:r>
    </w:p>
    <w:p w14:paraId="581779A1" w14:textId="1760175F" w:rsidR="00B62D15" w:rsidRPr="00927E26" w:rsidRDefault="00B62D15" w:rsidP="007F1F66">
      <w:pPr>
        <w:pStyle w:val="Akapitzlist"/>
        <w:numPr>
          <w:ilvl w:val="0"/>
          <w:numId w:val="11"/>
        </w:numPr>
        <w:spacing w:line="276" w:lineRule="auto"/>
        <w:ind w:left="709"/>
        <w:rPr>
          <w:rFonts w:cs="Calibri"/>
          <w:sz w:val="24"/>
          <w:szCs w:val="24"/>
        </w:rPr>
      </w:pPr>
      <w:r w:rsidRPr="00927E26">
        <w:rPr>
          <w:rFonts w:cs="Calibri"/>
          <w:sz w:val="24"/>
          <w:szCs w:val="24"/>
        </w:rPr>
        <w:t xml:space="preserve">Zawiera </w:t>
      </w:r>
      <w:r w:rsidR="00513F15">
        <w:rPr>
          <w:rFonts w:cs="Calibri"/>
          <w:sz w:val="24"/>
          <w:szCs w:val="24"/>
        </w:rPr>
        <w:t>propozycje działań niwelujących bariery dyfuzji innowacji i cyfryzacji w województwie podlaskim</w:t>
      </w:r>
      <w:r w:rsidR="00513F15" w:rsidRPr="00927E26">
        <w:rPr>
          <w:rFonts w:cs="Calibri"/>
          <w:sz w:val="24"/>
          <w:szCs w:val="24"/>
        </w:rPr>
        <w:t xml:space="preserve"> </w:t>
      </w:r>
      <w:r w:rsidRPr="00927E26">
        <w:rPr>
          <w:rFonts w:cs="Calibri"/>
          <w:sz w:val="24"/>
          <w:szCs w:val="24"/>
        </w:rPr>
        <w:t xml:space="preserve">do wszystkich istotnych wniosków, w sposób logiczny wynikające z tych wniosków; </w:t>
      </w:r>
      <w:r w:rsidR="00513F15">
        <w:rPr>
          <w:rFonts w:cs="Calibri"/>
          <w:sz w:val="24"/>
          <w:szCs w:val="24"/>
        </w:rPr>
        <w:t>propozycje</w:t>
      </w:r>
      <w:r w:rsidR="00513F15" w:rsidRPr="00927E26">
        <w:rPr>
          <w:rFonts w:cs="Calibri"/>
          <w:sz w:val="24"/>
          <w:szCs w:val="24"/>
        </w:rPr>
        <w:t xml:space="preserve"> </w:t>
      </w:r>
      <w:r w:rsidRPr="00927E26">
        <w:rPr>
          <w:rFonts w:cs="Calibri"/>
          <w:sz w:val="24"/>
          <w:szCs w:val="24"/>
        </w:rPr>
        <w:t>powinny być sformułowane w sposób precyzyjny, uwzględniać stan prawny i faktyczne możliwości ich wdrożenia w formie pozwalającej na bezpośrednie zastosowanie, tzn. przedstawiać dokładnie oraz szczegółowo możliwe do wykonania zadania;</w:t>
      </w:r>
    </w:p>
    <w:p w14:paraId="7C573F15" w14:textId="611B0B46" w:rsidR="00B62D15" w:rsidRPr="00927E26" w:rsidRDefault="00331CEF" w:rsidP="007F1F66">
      <w:pPr>
        <w:pStyle w:val="Akapitzlist"/>
        <w:numPr>
          <w:ilvl w:val="0"/>
          <w:numId w:val="11"/>
        </w:numPr>
        <w:spacing w:line="276" w:lineRule="auto"/>
        <w:ind w:left="709"/>
        <w:rPr>
          <w:rFonts w:cs="Calibri"/>
          <w:sz w:val="24"/>
          <w:szCs w:val="24"/>
        </w:rPr>
      </w:pPr>
      <w:r w:rsidRPr="00927E26">
        <w:rPr>
          <w:rFonts w:cs="Calibri"/>
          <w:sz w:val="24"/>
          <w:szCs w:val="24"/>
        </w:rPr>
        <w:t>Z</w:t>
      </w:r>
      <w:r w:rsidR="00B62D15" w:rsidRPr="00927E26">
        <w:rPr>
          <w:rFonts w:cs="Calibri"/>
          <w:sz w:val="24"/>
          <w:szCs w:val="24"/>
        </w:rPr>
        <w:t xml:space="preserve">apewnia anonimowość respondentom biorącym udział w badaniu. </w:t>
      </w:r>
    </w:p>
    <w:p w14:paraId="24130501" w14:textId="693343A8" w:rsidR="00E63F91" w:rsidRPr="00EB5B53" w:rsidRDefault="00E63F91" w:rsidP="00EB5B53">
      <w:pPr>
        <w:rPr>
          <w:color w:val="0070C0"/>
          <w:sz w:val="24"/>
          <w:szCs w:val="24"/>
        </w:rPr>
      </w:pPr>
      <w:r w:rsidRPr="00EB5B53">
        <w:rPr>
          <w:color w:val="0070C0"/>
          <w:sz w:val="24"/>
          <w:szCs w:val="24"/>
        </w:rPr>
        <w:t>Raport końcowy (</w:t>
      </w:r>
      <w:r w:rsidR="00280C6E" w:rsidRPr="00EB5B53">
        <w:rPr>
          <w:color w:val="0070C0"/>
          <w:sz w:val="24"/>
          <w:szCs w:val="24"/>
        </w:rPr>
        <w:t>Analiza wyzwań (wąskich gardeł) w obszarze upowszechniania innowacji i</w:t>
      </w:r>
      <w:r w:rsidR="00EB5B53">
        <w:rPr>
          <w:color w:val="0070C0"/>
          <w:sz w:val="24"/>
          <w:szCs w:val="24"/>
        </w:rPr>
        <w:t> </w:t>
      </w:r>
      <w:r w:rsidR="00280C6E" w:rsidRPr="00EB5B53">
        <w:rPr>
          <w:color w:val="0070C0"/>
          <w:sz w:val="24"/>
          <w:szCs w:val="24"/>
        </w:rPr>
        <w:t xml:space="preserve">cyfryzacji w </w:t>
      </w:r>
      <w:r w:rsidR="00B33568" w:rsidRPr="00EB5B53">
        <w:rPr>
          <w:color w:val="0070C0"/>
          <w:sz w:val="24"/>
          <w:szCs w:val="24"/>
        </w:rPr>
        <w:t>w</w:t>
      </w:r>
      <w:r w:rsidR="00280C6E" w:rsidRPr="00EB5B53">
        <w:rPr>
          <w:color w:val="0070C0"/>
          <w:sz w:val="24"/>
          <w:szCs w:val="24"/>
        </w:rPr>
        <w:t xml:space="preserve">ojewództwie </w:t>
      </w:r>
      <w:r w:rsidR="00B33568" w:rsidRPr="00EB5B53">
        <w:rPr>
          <w:color w:val="0070C0"/>
          <w:sz w:val="24"/>
          <w:szCs w:val="24"/>
        </w:rPr>
        <w:t>p</w:t>
      </w:r>
      <w:r w:rsidR="00280C6E" w:rsidRPr="00EB5B53">
        <w:rPr>
          <w:color w:val="0070C0"/>
          <w:sz w:val="24"/>
          <w:szCs w:val="24"/>
        </w:rPr>
        <w:t>odlaskim</w:t>
      </w:r>
      <w:r w:rsidRPr="00EB5B53">
        <w:rPr>
          <w:color w:val="0070C0"/>
          <w:sz w:val="24"/>
          <w:szCs w:val="24"/>
        </w:rPr>
        <w:t>). Wymagania formalne:</w:t>
      </w:r>
    </w:p>
    <w:p w14:paraId="1CC1F6C2" w14:textId="186A9066" w:rsidR="00E63F91" w:rsidRPr="00927E26" w:rsidRDefault="00E63F91" w:rsidP="007F1F66">
      <w:pPr>
        <w:pStyle w:val="Akapitzlist"/>
        <w:numPr>
          <w:ilvl w:val="0"/>
          <w:numId w:val="12"/>
        </w:numPr>
        <w:spacing w:line="276" w:lineRule="auto"/>
        <w:ind w:left="709"/>
        <w:rPr>
          <w:rFonts w:cs="Calibri"/>
          <w:sz w:val="24"/>
          <w:szCs w:val="24"/>
        </w:rPr>
      </w:pPr>
      <w:r w:rsidRPr="00927E26">
        <w:rPr>
          <w:rFonts w:cs="Calibri"/>
          <w:sz w:val="24"/>
          <w:szCs w:val="24"/>
        </w:rPr>
        <w:t xml:space="preserve">Sporządzony </w:t>
      </w:r>
      <w:r w:rsidR="006F7019" w:rsidRPr="00927E26">
        <w:rPr>
          <w:rFonts w:cs="Calibri"/>
          <w:sz w:val="24"/>
          <w:szCs w:val="24"/>
        </w:rPr>
        <w:t xml:space="preserve">będzie </w:t>
      </w:r>
      <w:r w:rsidRPr="00927E26">
        <w:rPr>
          <w:rFonts w:cs="Calibri"/>
          <w:sz w:val="24"/>
          <w:szCs w:val="24"/>
        </w:rPr>
        <w:t>poprawnie pod względem stylistycznym i ortograficznym, zgodnie z regułami języka polskiego (rekomendowane jest poddanie raportu korekcie językowej, stylistycznej oraz edytorskiej, itp.);</w:t>
      </w:r>
    </w:p>
    <w:p w14:paraId="67B27ED8" w14:textId="77777777" w:rsidR="006F7019" w:rsidRPr="00927E26" w:rsidRDefault="00E63F91" w:rsidP="007F1F66">
      <w:pPr>
        <w:pStyle w:val="Akapitzlist"/>
        <w:numPr>
          <w:ilvl w:val="0"/>
          <w:numId w:val="12"/>
        </w:numPr>
        <w:spacing w:line="276" w:lineRule="auto"/>
        <w:ind w:left="709"/>
        <w:rPr>
          <w:rFonts w:cs="Calibri"/>
          <w:sz w:val="24"/>
          <w:szCs w:val="24"/>
        </w:rPr>
      </w:pPr>
      <w:r w:rsidRPr="00927E26">
        <w:rPr>
          <w:rFonts w:cs="Calibri"/>
          <w:sz w:val="24"/>
          <w:szCs w:val="24"/>
        </w:rPr>
        <w:t>Sporządzony</w:t>
      </w:r>
      <w:r w:rsidR="006F7019" w:rsidRPr="00927E26">
        <w:rPr>
          <w:rFonts w:cs="Calibri"/>
          <w:sz w:val="24"/>
          <w:szCs w:val="24"/>
        </w:rPr>
        <w:t xml:space="preserve"> w języku polskim, z wyjątkiem streszczenia raportu będącego elementem raportu końcowego z badania, które zostanie przygotowane w języku polskim i angielskim;</w:t>
      </w:r>
    </w:p>
    <w:p w14:paraId="1014E126" w14:textId="4A7267B2" w:rsidR="006F7019" w:rsidRPr="00927E26" w:rsidRDefault="00E43330" w:rsidP="007F1F66">
      <w:pPr>
        <w:pStyle w:val="Akapitzlist"/>
        <w:numPr>
          <w:ilvl w:val="0"/>
          <w:numId w:val="12"/>
        </w:numPr>
        <w:spacing w:line="276" w:lineRule="auto"/>
        <w:ind w:left="709"/>
        <w:rPr>
          <w:rFonts w:cs="Calibri"/>
          <w:sz w:val="24"/>
          <w:szCs w:val="24"/>
        </w:rPr>
      </w:pPr>
      <w:r>
        <w:rPr>
          <w:rFonts w:cs="Calibri"/>
          <w:sz w:val="24"/>
          <w:szCs w:val="24"/>
        </w:rPr>
        <w:t>N</w:t>
      </w:r>
      <w:r w:rsidR="006F7019" w:rsidRPr="00927E26">
        <w:rPr>
          <w:rFonts w:cs="Calibri"/>
          <w:sz w:val="24"/>
          <w:szCs w:val="24"/>
        </w:rPr>
        <w:t xml:space="preserve">apisany językiem przystępnym i zrozumiałym; </w:t>
      </w:r>
    </w:p>
    <w:p w14:paraId="6D3B8943" w14:textId="76616C93" w:rsidR="006F7019" w:rsidRPr="00927E26" w:rsidRDefault="00E43330" w:rsidP="007F1F66">
      <w:pPr>
        <w:pStyle w:val="Akapitzlist"/>
        <w:numPr>
          <w:ilvl w:val="0"/>
          <w:numId w:val="12"/>
        </w:numPr>
        <w:spacing w:line="276" w:lineRule="auto"/>
        <w:ind w:left="709"/>
        <w:rPr>
          <w:rFonts w:cs="Calibri"/>
          <w:sz w:val="24"/>
          <w:szCs w:val="24"/>
        </w:rPr>
      </w:pPr>
      <w:r>
        <w:rPr>
          <w:rFonts w:cs="Calibri"/>
          <w:sz w:val="24"/>
          <w:szCs w:val="24"/>
        </w:rPr>
        <w:t>U</w:t>
      </w:r>
      <w:r w:rsidR="006F7019" w:rsidRPr="00927E26">
        <w:rPr>
          <w:rFonts w:cs="Calibri"/>
          <w:sz w:val="24"/>
          <w:szCs w:val="24"/>
        </w:rPr>
        <w:t>porządkowany pod względem wizualnym, zgodnie z zatwierdzonym przez Zamawiającego projektem stron wewnętrznych raportu, tzn. formatowanie tekstu oraz rozwiązania graficzne (tabele, grafy, mapy oraz inne narzędzia prezentacji informacji) zastosowane zostały w sposób jednolity oraz powodujący, że raport będzie czytelny i przejrzysty;</w:t>
      </w:r>
    </w:p>
    <w:p w14:paraId="0860B88E" w14:textId="1A2D7C13" w:rsidR="006F7019" w:rsidRPr="00927E26" w:rsidRDefault="00E43330" w:rsidP="007F1F66">
      <w:pPr>
        <w:pStyle w:val="Akapitzlist"/>
        <w:numPr>
          <w:ilvl w:val="0"/>
          <w:numId w:val="12"/>
        </w:numPr>
        <w:spacing w:line="276" w:lineRule="auto"/>
        <w:ind w:left="709"/>
        <w:rPr>
          <w:rFonts w:cs="Calibri"/>
          <w:sz w:val="24"/>
          <w:szCs w:val="24"/>
        </w:rPr>
      </w:pPr>
      <w:r>
        <w:rPr>
          <w:rFonts w:cs="Calibri"/>
          <w:sz w:val="24"/>
          <w:szCs w:val="24"/>
        </w:rPr>
        <w:t>S</w:t>
      </w:r>
      <w:r w:rsidR="006F7019" w:rsidRPr="00927E26">
        <w:rPr>
          <w:rFonts w:cs="Calibri"/>
          <w:sz w:val="24"/>
          <w:szCs w:val="24"/>
        </w:rPr>
        <w:t>kładający się, co najmniej z komponentów:</w:t>
      </w:r>
    </w:p>
    <w:p w14:paraId="0194E56C" w14:textId="77777777" w:rsidR="006F7019" w:rsidRPr="00D3254E"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spis treści;</w:t>
      </w:r>
    </w:p>
    <w:p w14:paraId="48321ECD" w14:textId="0813E475" w:rsidR="006F7019" w:rsidRPr="00D3254E"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 xml:space="preserve">streszczenie raportu (w języku polskim i angielskim), uwzględniające następujące elementy: wyniki badania, syntetyczny opis najważniejszych </w:t>
      </w:r>
      <w:r w:rsidR="00513F15">
        <w:rPr>
          <w:rFonts w:cs="Calibri"/>
          <w:sz w:val="24"/>
          <w:szCs w:val="24"/>
        </w:rPr>
        <w:t>propozycj</w:t>
      </w:r>
      <w:r w:rsidR="00BC633F">
        <w:rPr>
          <w:rFonts w:cs="Calibri"/>
          <w:sz w:val="24"/>
          <w:szCs w:val="24"/>
        </w:rPr>
        <w:t>i</w:t>
      </w:r>
      <w:r w:rsidR="00513F15">
        <w:rPr>
          <w:rFonts w:cs="Calibri"/>
          <w:sz w:val="24"/>
          <w:szCs w:val="24"/>
        </w:rPr>
        <w:t xml:space="preserve"> działań </w:t>
      </w:r>
      <w:r w:rsidR="00513F15">
        <w:rPr>
          <w:rFonts w:cs="Calibri"/>
          <w:sz w:val="24"/>
          <w:szCs w:val="24"/>
        </w:rPr>
        <w:lastRenderedPageBreak/>
        <w:t>niwelujących bariery dyfuzji innowacji i cyfryzacji w województwie podlaskim</w:t>
      </w:r>
      <w:r w:rsidRPr="00D3254E">
        <w:rPr>
          <w:rFonts w:cs="Calibri"/>
          <w:sz w:val="24"/>
          <w:szCs w:val="24"/>
        </w:rPr>
        <w:t>, zastosowan</w:t>
      </w:r>
      <w:r w:rsidR="00CD007C">
        <w:rPr>
          <w:rFonts w:cs="Calibri"/>
          <w:sz w:val="24"/>
          <w:szCs w:val="24"/>
        </w:rPr>
        <w:t>ą</w:t>
      </w:r>
      <w:r w:rsidRPr="00D3254E">
        <w:rPr>
          <w:rFonts w:cs="Calibri"/>
          <w:sz w:val="24"/>
          <w:szCs w:val="24"/>
        </w:rPr>
        <w:t xml:space="preserve"> metodyk</w:t>
      </w:r>
      <w:r w:rsidR="00CD007C">
        <w:rPr>
          <w:rFonts w:cs="Calibri"/>
          <w:sz w:val="24"/>
          <w:szCs w:val="24"/>
        </w:rPr>
        <w:t>ę</w:t>
      </w:r>
      <w:r w:rsidRPr="00D3254E">
        <w:rPr>
          <w:rFonts w:cs="Calibri"/>
          <w:sz w:val="24"/>
          <w:szCs w:val="24"/>
        </w:rPr>
        <w:t xml:space="preserve"> badania; </w:t>
      </w:r>
    </w:p>
    <w:p w14:paraId="45D46BA6" w14:textId="77777777" w:rsidR="006F7019" w:rsidRPr="00D3254E"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wprowadzenie;</w:t>
      </w:r>
    </w:p>
    <w:p w14:paraId="0132A80F" w14:textId="77777777" w:rsidR="006F7019" w:rsidRPr="00D3254E"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opis przebiegu badania oraz zastosowanej metodyki badania;</w:t>
      </w:r>
    </w:p>
    <w:p w14:paraId="0F65F861" w14:textId="77777777" w:rsidR="006F7019" w:rsidRPr="00D3254E"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 xml:space="preserve">rozdział teoretyczny; </w:t>
      </w:r>
    </w:p>
    <w:p w14:paraId="55F66C2B" w14:textId="3C1337DC" w:rsidR="006F7019" w:rsidRPr="00BC633F" w:rsidRDefault="006F7019" w:rsidP="007F1F66">
      <w:pPr>
        <w:pStyle w:val="Akapitzlist"/>
        <w:numPr>
          <w:ilvl w:val="3"/>
          <w:numId w:val="13"/>
        </w:numPr>
        <w:spacing w:line="276" w:lineRule="auto"/>
        <w:ind w:left="1134" w:hanging="310"/>
        <w:rPr>
          <w:rFonts w:cs="Calibri"/>
          <w:sz w:val="24"/>
          <w:szCs w:val="24"/>
        </w:rPr>
      </w:pPr>
      <w:r w:rsidRPr="00D3254E">
        <w:rPr>
          <w:rFonts w:cs="Calibri"/>
          <w:sz w:val="24"/>
          <w:szCs w:val="24"/>
        </w:rPr>
        <w:t>rozdziały merytoryczne opisujące wyniki badania (wraz z ich analizą i</w:t>
      </w:r>
      <w:r w:rsidR="00A16146">
        <w:rPr>
          <w:rFonts w:cs="Calibri"/>
          <w:sz w:val="24"/>
          <w:szCs w:val="24"/>
        </w:rPr>
        <w:t> </w:t>
      </w:r>
      <w:r w:rsidRPr="00D3254E">
        <w:rPr>
          <w:rFonts w:cs="Calibri"/>
          <w:sz w:val="24"/>
          <w:szCs w:val="24"/>
        </w:rPr>
        <w:t xml:space="preserve">interpretacją oraz podsumowanie każdego rozdziału zawierające odniesienie do </w:t>
      </w:r>
      <w:r w:rsidRPr="00BC633F">
        <w:rPr>
          <w:rFonts w:cs="Calibri"/>
          <w:sz w:val="24"/>
          <w:szCs w:val="24"/>
        </w:rPr>
        <w:t xml:space="preserve">pytań badawczych, które były przedmiotem analizy); </w:t>
      </w:r>
    </w:p>
    <w:p w14:paraId="69A0852C" w14:textId="190AB5DC" w:rsidR="006F7019" w:rsidRPr="00BC633F" w:rsidRDefault="006F7019" w:rsidP="007F1F66">
      <w:pPr>
        <w:pStyle w:val="Akapitzlist"/>
        <w:numPr>
          <w:ilvl w:val="3"/>
          <w:numId w:val="13"/>
        </w:numPr>
        <w:spacing w:line="276" w:lineRule="auto"/>
        <w:ind w:left="1134" w:hanging="310"/>
        <w:rPr>
          <w:rFonts w:cs="Calibri"/>
          <w:sz w:val="24"/>
          <w:szCs w:val="24"/>
        </w:rPr>
      </w:pPr>
      <w:r w:rsidRPr="00BC633F">
        <w:rPr>
          <w:rFonts w:cs="Calibri"/>
          <w:sz w:val="24"/>
          <w:szCs w:val="24"/>
        </w:rPr>
        <w:t xml:space="preserve">wnioski i </w:t>
      </w:r>
      <w:r w:rsidR="001245FA" w:rsidRPr="00EB5B53">
        <w:rPr>
          <w:rFonts w:cs="Calibri"/>
          <w:sz w:val="24"/>
          <w:szCs w:val="24"/>
        </w:rPr>
        <w:t>propozycje działań, jakie należy podjąć</w:t>
      </w:r>
      <w:r w:rsidR="00EB5B53">
        <w:rPr>
          <w:rFonts w:cs="Calibri"/>
          <w:sz w:val="24"/>
          <w:szCs w:val="24"/>
        </w:rPr>
        <w:t xml:space="preserve"> w celu niwelowania </w:t>
      </w:r>
      <w:r w:rsidR="001245FA" w:rsidRPr="00EB5B53">
        <w:rPr>
          <w:rFonts w:cs="Calibri"/>
          <w:sz w:val="24"/>
          <w:szCs w:val="24"/>
        </w:rPr>
        <w:t>barier w</w:t>
      </w:r>
      <w:r w:rsidR="00EB5B53">
        <w:rPr>
          <w:rFonts w:cs="Calibri"/>
          <w:sz w:val="24"/>
          <w:szCs w:val="24"/>
        </w:rPr>
        <w:t> </w:t>
      </w:r>
      <w:r w:rsidR="001245FA" w:rsidRPr="00EB5B53">
        <w:rPr>
          <w:rFonts w:cs="Calibri"/>
          <w:sz w:val="24"/>
          <w:szCs w:val="24"/>
        </w:rPr>
        <w:t>dyfuzji innowacji i cyfryzacji województwa podlaskiego</w:t>
      </w:r>
      <w:r w:rsidRPr="00BC633F">
        <w:rPr>
          <w:rFonts w:cs="Calibri"/>
          <w:sz w:val="24"/>
          <w:szCs w:val="24"/>
        </w:rPr>
        <w:t xml:space="preserve"> (</w:t>
      </w:r>
      <w:r w:rsidR="001245FA" w:rsidRPr="00EB5B53">
        <w:rPr>
          <w:rFonts w:cs="Calibri"/>
          <w:sz w:val="24"/>
          <w:szCs w:val="24"/>
        </w:rPr>
        <w:t>propozycje działań</w:t>
      </w:r>
      <w:r w:rsidR="001245FA" w:rsidRPr="00BC633F">
        <w:rPr>
          <w:rFonts w:cs="Calibri"/>
          <w:sz w:val="24"/>
          <w:szCs w:val="24"/>
        </w:rPr>
        <w:t xml:space="preserve"> </w:t>
      </w:r>
      <w:r w:rsidRPr="00BC633F">
        <w:rPr>
          <w:rFonts w:cs="Calibri"/>
          <w:sz w:val="24"/>
          <w:szCs w:val="24"/>
        </w:rPr>
        <w:t>z</w:t>
      </w:r>
      <w:r w:rsidR="00A16146">
        <w:rPr>
          <w:rFonts w:cs="Calibri"/>
          <w:sz w:val="24"/>
          <w:szCs w:val="24"/>
        </w:rPr>
        <w:t> </w:t>
      </w:r>
      <w:r w:rsidRPr="00BC633F">
        <w:rPr>
          <w:rFonts w:cs="Calibri"/>
          <w:sz w:val="24"/>
          <w:szCs w:val="24"/>
        </w:rPr>
        <w:t>badania powinny zostać zaprezentowane zgodnie z poniższym wzorem)</w:t>
      </w:r>
      <w:r w:rsidR="0067719D" w:rsidRPr="00BC633F">
        <w:rPr>
          <w:rFonts w:cs="Calibri"/>
          <w:sz w:val="24"/>
          <w:szCs w:val="24"/>
        </w:rPr>
        <w:t>.</w:t>
      </w:r>
    </w:p>
    <w:tbl>
      <w:tblPr>
        <w:tblStyle w:val="Tabela-Siatka"/>
        <w:tblW w:w="0" w:type="auto"/>
        <w:tblInd w:w="1134" w:type="dxa"/>
        <w:tblLook w:val="04A0" w:firstRow="1" w:lastRow="0" w:firstColumn="1" w:lastColumn="0" w:noHBand="0" w:noVBand="1"/>
      </w:tblPr>
      <w:tblGrid>
        <w:gridCol w:w="562"/>
        <w:gridCol w:w="1276"/>
        <w:gridCol w:w="1418"/>
        <w:gridCol w:w="2126"/>
        <w:gridCol w:w="2126"/>
      </w:tblGrid>
      <w:tr w:rsidR="001245FA" w14:paraId="317A230C" w14:textId="77777777" w:rsidTr="00A16146">
        <w:tc>
          <w:tcPr>
            <w:tcW w:w="562" w:type="dxa"/>
            <w:shd w:val="clear" w:color="auto" w:fill="B4C6E7" w:themeFill="accent1" w:themeFillTint="66"/>
          </w:tcPr>
          <w:p w14:paraId="7D315E43" w14:textId="77777777" w:rsidR="001245FA" w:rsidRPr="00A16146" w:rsidRDefault="001245FA" w:rsidP="0067719D">
            <w:pPr>
              <w:rPr>
                <w:b/>
                <w:bCs/>
              </w:rPr>
            </w:pPr>
            <w:r w:rsidRPr="00A16146">
              <w:rPr>
                <w:b/>
                <w:bCs/>
              </w:rPr>
              <w:t>Lp.</w:t>
            </w:r>
          </w:p>
        </w:tc>
        <w:tc>
          <w:tcPr>
            <w:tcW w:w="1276" w:type="dxa"/>
            <w:shd w:val="clear" w:color="auto" w:fill="B4C6E7" w:themeFill="accent1" w:themeFillTint="66"/>
          </w:tcPr>
          <w:p w14:paraId="69FA2826" w14:textId="77777777" w:rsidR="001245FA" w:rsidRPr="00A16146" w:rsidRDefault="001245FA" w:rsidP="00D56811">
            <w:pPr>
              <w:pStyle w:val="Akapitzlist"/>
              <w:spacing w:line="276" w:lineRule="auto"/>
              <w:ind w:left="0"/>
              <w:rPr>
                <w:rFonts w:cs="Calibri"/>
                <w:b/>
                <w:bCs/>
              </w:rPr>
            </w:pPr>
            <w:r w:rsidRPr="00A16146">
              <w:rPr>
                <w:rFonts w:cs="Calibri"/>
                <w:b/>
                <w:bCs/>
              </w:rPr>
              <w:t>Wniosek  (wraz z nr strony raportu)</w:t>
            </w:r>
          </w:p>
        </w:tc>
        <w:tc>
          <w:tcPr>
            <w:tcW w:w="1418" w:type="dxa"/>
            <w:shd w:val="clear" w:color="auto" w:fill="B4C6E7" w:themeFill="accent1" w:themeFillTint="66"/>
          </w:tcPr>
          <w:p w14:paraId="3CE324BA" w14:textId="0585A923" w:rsidR="001245FA" w:rsidRPr="00A16146" w:rsidRDefault="001245FA" w:rsidP="00D56811">
            <w:pPr>
              <w:pStyle w:val="Akapitzlist"/>
              <w:spacing w:line="276" w:lineRule="auto"/>
              <w:ind w:left="0"/>
              <w:rPr>
                <w:rFonts w:cs="Calibri"/>
                <w:b/>
                <w:bCs/>
                <w:sz w:val="24"/>
                <w:szCs w:val="24"/>
              </w:rPr>
            </w:pPr>
            <w:r w:rsidRPr="00A16146">
              <w:rPr>
                <w:rFonts w:cs="Calibri"/>
                <w:b/>
                <w:bCs/>
              </w:rPr>
              <w:t>Propozycj</w:t>
            </w:r>
            <w:r w:rsidR="00BC633F" w:rsidRPr="00A16146">
              <w:rPr>
                <w:rFonts w:cs="Calibri"/>
                <w:b/>
                <w:bCs/>
              </w:rPr>
              <w:t>a</w:t>
            </w:r>
            <w:r w:rsidRPr="00A16146">
              <w:rPr>
                <w:rFonts w:cs="Calibri"/>
                <w:b/>
                <w:bCs/>
              </w:rPr>
              <w:t xml:space="preserve"> działa</w:t>
            </w:r>
            <w:r w:rsidR="00BC633F" w:rsidRPr="00A16146">
              <w:rPr>
                <w:rFonts w:cs="Calibri"/>
                <w:b/>
                <w:bCs/>
              </w:rPr>
              <w:t>nia</w:t>
            </w:r>
            <w:r w:rsidRPr="00A16146">
              <w:rPr>
                <w:rFonts w:cs="Calibri"/>
                <w:b/>
                <w:bCs/>
              </w:rPr>
              <w:t xml:space="preserve"> powiązana z wnioskiem</w:t>
            </w:r>
          </w:p>
        </w:tc>
        <w:tc>
          <w:tcPr>
            <w:tcW w:w="2126" w:type="dxa"/>
            <w:shd w:val="clear" w:color="auto" w:fill="B4C6E7" w:themeFill="accent1" w:themeFillTint="66"/>
          </w:tcPr>
          <w:p w14:paraId="3F112E0A" w14:textId="75365BA6" w:rsidR="001245FA" w:rsidRPr="00A16146" w:rsidRDefault="001245FA" w:rsidP="00A153DA">
            <w:pPr>
              <w:pStyle w:val="Default"/>
              <w:rPr>
                <w:b/>
                <w:bCs/>
                <w:sz w:val="20"/>
                <w:szCs w:val="20"/>
              </w:rPr>
            </w:pPr>
            <w:r w:rsidRPr="00A16146">
              <w:rPr>
                <w:b/>
                <w:bCs/>
                <w:sz w:val="20"/>
                <w:szCs w:val="20"/>
              </w:rPr>
              <w:t>Sposób wdrożenia (syntetyczne przedstawienie sposobu wdrożenia propozycji działa</w:t>
            </w:r>
            <w:r w:rsidR="00BC633F" w:rsidRPr="00A16146">
              <w:rPr>
                <w:b/>
                <w:bCs/>
                <w:sz w:val="20"/>
                <w:szCs w:val="20"/>
              </w:rPr>
              <w:t>nia</w:t>
            </w:r>
            <w:r w:rsidRPr="00A16146">
              <w:rPr>
                <w:b/>
                <w:bCs/>
                <w:sz w:val="20"/>
                <w:szCs w:val="20"/>
              </w:rPr>
              <w:t xml:space="preserve">) </w:t>
            </w:r>
          </w:p>
          <w:p w14:paraId="7104D520" w14:textId="6E298473" w:rsidR="001245FA" w:rsidRPr="00A16146" w:rsidRDefault="001245FA" w:rsidP="00D56811">
            <w:pPr>
              <w:pStyle w:val="Akapitzlist"/>
              <w:spacing w:line="276" w:lineRule="auto"/>
              <w:ind w:left="0"/>
              <w:rPr>
                <w:rFonts w:cs="Calibri"/>
                <w:b/>
                <w:bCs/>
              </w:rPr>
            </w:pPr>
          </w:p>
        </w:tc>
        <w:tc>
          <w:tcPr>
            <w:tcW w:w="2126" w:type="dxa"/>
            <w:shd w:val="clear" w:color="auto" w:fill="B4C6E7" w:themeFill="accent1" w:themeFillTint="66"/>
          </w:tcPr>
          <w:p w14:paraId="249B3C3F" w14:textId="25363510" w:rsidR="001245FA" w:rsidRPr="00A16146" w:rsidRDefault="001245FA" w:rsidP="00A153DA">
            <w:pPr>
              <w:pStyle w:val="Default"/>
              <w:rPr>
                <w:b/>
                <w:bCs/>
                <w:sz w:val="20"/>
                <w:szCs w:val="20"/>
              </w:rPr>
            </w:pPr>
            <w:r w:rsidRPr="00A16146">
              <w:rPr>
                <w:b/>
                <w:bCs/>
                <w:sz w:val="20"/>
                <w:szCs w:val="20"/>
              </w:rPr>
              <w:t xml:space="preserve">Podmiot </w:t>
            </w:r>
            <w:r w:rsidR="00EB5B53">
              <w:rPr>
                <w:b/>
                <w:bCs/>
                <w:sz w:val="20"/>
                <w:szCs w:val="20"/>
              </w:rPr>
              <w:t>kompetentny do wdrożenia</w:t>
            </w:r>
            <w:r w:rsidRPr="00A16146">
              <w:rPr>
                <w:b/>
                <w:bCs/>
                <w:sz w:val="20"/>
                <w:szCs w:val="20"/>
              </w:rPr>
              <w:t xml:space="preserve"> działa</w:t>
            </w:r>
            <w:r w:rsidR="00BC633F" w:rsidRPr="00A16146">
              <w:rPr>
                <w:b/>
                <w:bCs/>
                <w:sz w:val="20"/>
                <w:szCs w:val="20"/>
              </w:rPr>
              <w:t>nia</w:t>
            </w:r>
            <w:r w:rsidRPr="00A16146">
              <w:rPr>
                <w:b/>
                <w:bCs/>
                <w:sz w:val="20"/>
                <w:szCs w:val="20"/>
              </w:rPr>
              <w:t xml:space="preserve"> </w:t>
            </w:r>
          </w:p>
          <w:p w14:paraId="6171197E" w14:textId="77777777" w:rsidR="001245FA" w:rsidRPr="00A16146" w:rsidRDefault="001245FA" w:rsidP="00D56811">
            <w:pPr>
              <w:pStyle w:val="Akapitzlist"/>
              <w:spacing w:line="276" w:lineRule="auto"/>
              <w:ind w:left="0"/>
              <w:rPr>
                <w:rFonts w:cs="Calibri"/>
                <w:b/>
                <w:bCs/>
                <w:highlight w:val="yellow"/>
              </w:rPr>
            </w:pPr>
          </w:p>
        </w:tc>
      </w:tr>
      <w:tr w:rsidR="001245FA" w14:paraId="02BFA61A" w14:textId="77777777" w:rsidTr="00EB5B53">
        <w:tc>
          <w:tcPr>
            <w:tcW w:w="562" w:type="dxa"/>
          </w:tcPr>
          <w:p w14:paraId="4D49DB32" w14:textId="77777777" w:rsidR="001245FA" w:rsidRPr="0048268A" w:rsidRDefault="001245FA"/>
        </w:tc>
        <w:tc>
          <w:tcPr>
            <w:tcW w:w="1276" w:type="dxa"/>
          </w:tcPr>
          <w:p w14:paraId="256ADB3E" w14:textId="77777777" w:rsidR="001245FA" w:rsidRPr="0048268A" w:rsidRDefault="001245FA" w:rsidP="00D56811">
            <w:pPr>
              <w:pStyle w:val="Akapitzlist"/>
              <w:spacing w:line="276" w:lineRule="auto"/>
              <w:ind w:left="0"/>
              <w:rPr>
                <w:rFonts w:cs="Calibri"/>
              </w:rPr>
            </w:pPr>
          </w:p>
        </w:tc>
        <w:tc>
          <w:tcPr>
            <w:tcW w:w="1418" w:type="dxa"/>
          </w:tcPr>
          <w:p w14:paraId="0F699758" w14:textId="77777777" w:rsidR="001245FA" w:rsidRPr="0048268A" w:rsidRDefault="001245FA" w:rsidP="00D56811">
            <w:pPr>
              <w:pStyle w:val="Akapitzlist"/>
              <w:spacing w:line="276" w:lineRule="auto"/>
              <w:ind w:left="0"/>
              <w:rPr>
                <w:rFonts w:cs="Calibri"/>
              </w:rPr>
            </w:pPr>
          </w:p>
        </w:tc>
        <w:tc>
          <w:tcPr>
            <w:tcW w:w="2126" w:type="dxa"/>
          </w:tcPr>
          <w:p w14:paraId="60DFB8D3" w14:textId="77777777" w:rsidR="001245FA" w:rsidRPr="0048268A" w:rsidRDefault="001245FA" w:rsidP="00D56811">
            <w:pPr>
              <w:pStyle w:val="Akapitzlist"/>
              <w:spacing w:line="276" w:lineRule="auto"/>
              <w:ind w:left="0"/>
              <w:rPr>
                <w:rFonts w:cs="Calibri"/>
              </w:rPr>
            </w:pPr>
          </w:p>
        </w:tc>
        <w:tc>
          <w:tcPr>
            <w:tcW w:w="2126" w:type="dxa"/>
          </w:tcPr>
          <w:p w14:paraId="01C256CA" w14:textId="77777777" w:rsidR="001245FA" w:rsidRDefault="001245FA" w:rsidP="00D56811">
            <w:pPr>
              <w:pStyle w:val="Akapitzlist"/>
              <w:spacing w:line="276" w:lineRule="auto"/>
              <w:ind w:left="0"/>
              <w:rPr>
                <w:rFonts w:cs="Calibri"/>
                <w:sz w:val="24"/>
                <w:szCs w:val="24"/>
                <w:highlight w:val="yellow"/>
              </w:rPr>
            </w:pPr>
          </w:p>
        </w:tc>
      </w:tr>
    </w:tbl>
    <w:p w14:paraId="38B5F9C7" w14:textId="77777777" w:rsidR="00870EC7" w:rsidRPr="0067719D" w:rsidRDefault="00870EC7" w:rsidP="0067719D">
      <w:pPr>
        <w:spacing w:line="276" w:lineRule="auto"/>
        <w:ind w:left="1080"/>
        <w:rPr>
          <w:rFonts w:cs="Calibri"/>
          <w:sz w:val="24"/>
          <w:szCs w:val="24"/>
          <w:highlight w:val="yellow"/>
        </w:rPr>
      </w:pPr>
    </w:p>
    <w:p w14:paraId="473FB560" w14:textId="500F0D5E" w:rsidR="00FF3170" w:rsidRDefault="00FF3170" w:rsidP="00FF3170">
      <w:pPr>
        <w:pStyle w:val="Akapitzlist"/>
        <w:spacing w:line="276" w:lineRule="auto"/>
        <w:ind w:left="1134"/>
        <w:rPr>
          <w:rFonts w:cs="Calibri"/>
          <w:sz w:val="24"/>
          <w:szCs w:val="24"/>
        </w:rPr>
      </w:pPr>
      <w:r>
        <w:rPr>
          <w:rFonts w:cs="Calibri"/>
          <w:sz w:val="24"/>
          <w:szCs w:val="24"/>
        </w:rPr>
        <w:t>Wnioski muszą odnosić się do konkretnej części raportu s</w:t>
      </w:r>
      <w:r w:rsidRPr="00FF3170">
        <w:rPr>
          <w:rFonts w:cs="Calibri"/>
          <w:sz w:val="24"/>
          <w:szCs w:val="24"/>
        </w:rPr>
        <w:t xml:space="preserve">tanowiącej uzasadnienie sformułowania danej </w:t>
      </w:r>
      <w:r w:rsidR="00513F15">
        <w:rPr>
          <w:rFonts w:cs="Calibri"/>
          <w:sz w:val="24"/>
          <w:szCs w:val="24"/>
        </w:rPr>
        <w:t>propozycji</w:t>
      </w:r>
      <w:r w:rsidR="00513F15" w:rsidRPr="00FF3170">
        <w:rPr>
          <w:rFonts w:cs="Calibri"/>
          <w:sz w:val="24"/>
          <w:szCs w:val="24"/>
        </w:rPr>
        <w:t xml:space="preserve"> </w:t>
      </w:r>
      <w:r w:rsidRPr="00FF3170">
        <w:rPr>
          <w:rFonts w:cs="Calibri"/>
          <w:sz w:val="24"/>
          <w:szCs w:val="24"/>
        </w:rPr>
        <w:t xml:space="preserve">(z podaniem numeru strony raportu, na której omówiono wniosek). </w:t>
      </w:r>
      <w:r w:rsidR="00513F15">
        <w:rPr>
          <w:rFonts w:cs="Calibri"/>
          <w:sz w:val="24"/>
          <w:szCs w:val="24"/>
        </w:rPr>
        <w:t>Propozycje</w:t>
      </w:r>
      <w:r w:rsidR="00513F15" w:rsidRPr="00FF3170">
        <w:rPr>
          <w:rFonts w:cs="Calibri"/>
          <w:sz w:val="24"/>
          <w:szCs w:val="24"/>
        </w:rPr>
        <w:t xml:space="preserve"> </w:t>
      </w:r>
      <w:r w:rsidRPr="00FF3170">
        <w:rPr>
          <w:rFonts w:cs="Calibri"/>
          <w:sz w:val="24"/>
          <w:szCs w:val="24"/>
        </w:rPr>
        <w:t>muszą być sformułowane konkretnie i</w:t>
      </w:r>
      <w:r w:rsidR="00A16146">
        <w:rPr>
          <w:rFonts w:cs="Calibri"/>
          <w:sz w:val="24"/>
          <w:szCs w:val="24"/>
        </w:rPr>
        <w:t> </w:t>
      </w:r>
      <w:r w:rsidRPr="00FF3170">
        <w:rPr>
          <w:rFonts w:cs="Calibri"/>
          <w:sz w:val="24"/>
          <w:szCs w:val="24"/>
        </w:rPr>
        <w:t xml:space="preserve">szczegółowo tzn. w jasny sposób powinny wskazywać, co należy zmienić, aby osiągnąć pożądany rezultat. Sposób wdrożenia </w:t>
      </w:r>
      <w:r w:rsidR="00513F15">
        <w:rPr>
          <w:rFonts w:cs="Calibri"/>
          <w:sz w:val="24"/>
          <w:szCs w:val="24"/>
        </w:rPr>
        <w:t>propozycji działań</w:t>
      </w:r>
      <w:r w:rsidR="00513F15" w:rsidRPr="00FF3170">
        <w:rPr>
          <w:rFonts w:cs="Calibri"/>
          <w:sz w:val="24"/>
          <w:szCs w:val="24"/>
        </w:rPr>
        <w:t xml:space="preserve"> </w:t>
      </w:r>
      <w:r w:rsidRPr="00FF3170">
        <w:rPr>
          <w:rFonts w:cs="Calibri"/>
          <w:sz w:val="24"/>
          <w:szCs w:val="24"/>
        </w:rPr>
        <w:t xml:space="preserve">powinien zawierać dokładny opis, w jaki sposób należy </w:t>
      </w:r>
      <w:r w:rsidR="00513F15">
        <w:rPr>
          <w:rFonts w:cs="Calibri"/>
          <w:sz w:val="24"/>
          <w:szCs w:val="24"/>
        </w:rPr>
        <w:t>zrealizować propozycje</w:t>
      </w:r>
      <w:r w:rsidRPr="00FF3170">
        <w:rPr>
          <w:rFonts w:cs="Calibri"/>
          <w:sz w:val="24"/>
          <w:szCs w:val="24"/>
        </w:rPr>
        <w:t>, wskazywać jakie konkretne działania należy podjąć oraz ewentualne koszty i korzyści tej zmiany.</w:t>
      </w:r>
    </w:p>
    <w:p w14:paraId="3E21EB79" w14:textId="412E6A40" w:rsidR="0072105A" w:rsidRPr="0072105A" w:rsidRDefault="00A153DA" w:rsidP="0072105A">
      <w:pPr>
        <w:pStyle w:val="Akapitzlist"/>
        <w:spacing w:line="276" w:lineRule="auto"/>
        <w:ind w:left="1134"/>
        <w:rPr>
          <w:rFonts w:cs="Calibri"/>
          <w:sz w:val="24"/>
          <w:szCs w:val="24"/>
        </w:rPr>
      </w:pPr>
      <w:r w:rsidRPr="00A153DA">
        <w:rPr>
          <w:rFonts w:cs="Calibri"/>
          <w:sz w:val="24"/>
          <w:szCs w:val="24"/>
        </w:rPr>
        <w:t>Propozycje Wykonawcy muszą być gotowe do wdrożenia przy uwzgl</w:t>
      </w:r>
      <w:r>
        <w:rPr>
          <w:rFonts w:cs="Calibri"/>
          <w:sz w:val="24"/>
          <w:szCs w:val="24"/>
        </w:rPr>
        <w:t>ę</w:t>
      </w:r>
      <w:r w:rsidRPr="00A153DA">
        <w:rPr>
          <w:rFonts w:cs="Calibri"/>
          <w:sz w:val="24"/>
          <w:szCs w:val="24"/>
        </w:rPr>
        <w:t>dnieniu istniejących uwarunkowań Zamawiającego oraz obowiązujących przepisów prawa</w:t>
      </w:r>
      <w:r w:rsidR="0072105A">
        <w:rPr>
          <w:rFonts w:cs="Calibri"/>
          <w:sz w:val="24"/>
          <w:szCs w:val="24"/>
        </w:rPr>
        <w:t xml:space="preserve"> krajowego, unijnego oraz do</w:t>
      </w:r>
      <w:r w:rsidR="0072105A" w:rsidRPr="0072105A">
        <w:rPr>
          <w:rFonts w:cs="Calibri"/>
          <w:sz w:val="24"/>
          <w:szCs w:val="24"/>
        </w:rPr>
        <w:t>kumentów na szczeblu regionalnym,</w:t>
      </w:r>
    </w:p>
    <w:p w14:paraId="1A627FD5" w14:textId="3653619E" w:rsidR="00A153DA" w:rsidRPr="00D3254E" w:rsidRDefault="0072105A" w:rsidP="0072105A">
      <w:pPr>
        <w:pStyle w:val="Akapitzlist"/>
        <w:spacing w:line="276" w:lineRule="auto"/>
        <w:ind w:left="1134"/>
        <w:rPr>
          <w:rFonts w:cs="Calibri"/>
          <w:sz w:val="24"/>
          <w:szCs w:val="24"/>
        </w:rPr>
      </w:pPr>
      <w:r w:rsidRPr="0072105A">
        <w:rPr>
          <w:rFonts w:cs="Calibri"/>
          <w:sz w:val="24"/>
          <w:szCs w:val="24"/>
        </w:rPr>
        <w:t>określających kierunki i możliwości wsparcia w perspektywie finansowej na lata 2021-2027.</w:t>
      </w:r>
    </w:p>
    <w:p w14:paraId="63FDECB9" w14:textId="2DEA16EB" w:rsidR="00C11733" w:rsidRPr="00927E26" w:rsidRDefault="00E43330" w:rsidP="007F1F66">
      <w:pPr>
        <w:pStyle w:val="Akapitzlist"/>
        <w:numPr>
          <w:ilvl w:val="0"/>
          <w:numId w:val="12"/>
        </w:numPr>
        <w:ind w:left="709"/>
        <w:rPr>
          <w:rFonts w:cs="Calibri"/>
          <w:sz w:val="24"/>
          <w:szCs w:val="24"/>
        </w:rPr>
      </w:pPr>
      <w:r>
        <w:rPr>
          <w:rFonts w:cs="Calibri"/>
          <w:sz w:val="24"/>
          <w:szCs w:val="24"/>
        </w:rPr>
        <w:t>E</w:t>
      </w:r>
      <w:r w:rsidR="006F7019" w:rsidRPr="006F7019">
        <w:rPr>
          <w:rFonts w:cs="Calibri"/>
          <w:sz w:val="24"/>
          <w:szCs w:val="24"/>
        </w:rPr>
        <w:t>lementy dodatkowe raportu końcowego:</w:t>
      </w:r>
    </w:p>
    <w:p w14:paraId="6EA66E8E" w14:textId="77777777" w:rsidR="00C11733" w:rsidRPr="00927E26" w:rsidRDefault="006F7019" w:rsidP="007F1F66">
      <w:pPr>
        <w:pStyle w:val="Akapitzlist"/>
        <w:numPr>
          <w:ilvl w:val="0"/>
          <w:numId w:val="14"/>
        </w:numPr>
        <w:ind w:left="1134"/>
        <w:rPr>
          <w:rFonts w:cs="Calibri"/>
          <w:sz w:val="24"/>
          <w:szCs w:val="24"/>
        </w:rPr>
      </w:pPr>
      <w:r w:rsidRPr="00927E26">
        <w:rPr>
          <w:rFonts w:cs="Calibri"/>
          <w:sz w:val="24"/>
          <w:szCs w:val="24"/>
        </w:rPr>
        <w:t>bibliografia – alfabetyczny wykaz cytowanej literatury (wykaz literatury należy uszeregować alfabetycznie według nazwisk autorów, pozycje literaturowe tych samych autorów powinny być uszeregowane chronologicznie); cytowanie literatury powinno się odbywać za pośrednictwem kolejno ponumerowanych przypisów dolnych oraz być ujednolicone w całym raporcie;</w:t>
      </w:r>
    </w:p>
    <w:p w14:paraId="77E66C65" w14:textId="6614C80E" w:rsidR="006F7019" w:rsidRDefault="006F7019" w:rsidP="007F1F66">
      <w:pPr>
        <w:pStyle w:val="Akapitzlist"/>
        <w:numPr>
          <w:ilvl w:val="0"/>
          <w:numId w:val="14"/>
        </w:numPr>
        <w:ind w:left="1134"/>
        <w:rPr>
          <w:rFonts w:cs="Calibri"/>
          <w:sz w:val="24"/>
          <w:szCs w:val="24"/>
        </w:rPr>
      </w:pPr>
      <w:r w:rsidRPr="00927E26">
        <w:rPr>
          <w:rFonts w:cs="Calibri"/>
          <w:sz w:val="24"/>
          <w:szCs w:val="24"/>
        </w:rPr>
        <w:t>spis form wizualnych opisujących badane zjawiska jeżeli występują (każda z form wizualizacji musi posiadać tytuł, numerację oraz źródło opracowania), np.:</w:t>
      </w:r>
      <w:r w:rsidR="00C11733" w:rsidRPr="00927E26">
        <w:rPr>
          <w:rFonts w:cs="Calibri"/>
          <w:sz w:val="24"/>
          <w:szCs w:val="24"/>
        </w:rPr>
        <w:t xml:space="preserve"> </w:t>
      </w:r>
      <w:r w:rsidRPr="00927E26">
        <w:rPr>
          <w:rFonts w:cs="Calibri"/>
          <w:sz w:val="24"/>
          <w:szCs w:val="24"/>
        </w:rPr>
        <w:t>wykaz tabel,</w:t>
      </w:r>
      <w:r w:rsidR="00C11733" w:rsidRPr="00927E26">
        <w:rPr>
          <w:rFonts w:cs="Calibri"/>
          <w:sz w:val="24"/>
          <w:szCs w:val="24"/>
        </w:rPr>
        <w:t xml:space="preserve"> </w:t>
      </w:r>
      <w:r w:rsidRPr="00927E26">
        <w:rPr>
          <w:rFonts w:cs="Calibri"/>
          <w:sz w:val="24"/>
          <w:szCs w:val="24"/>
        </w:rPr>
        <w:t xml:space="preserve">wykaz wykresów, </w:t>
      </w:r>
      <w:r w:rsidR="00C11733" w:rsidRPr="00927E26">
        <w:rPr>
          <w:rFonts w:cs="Calibri"/>
          <w:sz w:val="24"/>
          <w:szCs w:val="24"/>
        </w:rPr>
        <w:t>w</w:t>
      </w:r>
      <w:r w:rsidRPr="00927E26">
        <w:rPr>
          <w:rFonts w:cs="Calibri"/>
          <w:sz w:val="24"/>
          <w:szCs w:val="24"/>
        </w:rPr>
        <w:t>ykaz map,</w:t>
      </w:r>
      <w:r w:rsidR="00C11733" w:rsidRPr="00927E26">
        <w:rPr>
          <w:rFonts w:cs="Calibri"/>
          <w:sz w:val="24"/>
          <w:szCs w:val="24"/>
        </w:rPr>
        <w:t xml:space="preserve"> </w:t>
      </w:r>
      <w:r w:rsidRPr="00927E26">
        <w:rPr>
          <w:rFonts w:cs="Calibri"/>
          <w:sz w:val="24"/>
          <w:szCs w:val="24"/>
        </w:rPr>
        <w:t>aneksy.</w:t>
      </w:r>
    </w:p>
    <w:p w14:paraId="38B4A952" w14:textId="3A404A01" w:rsidR="005479DC" w:rsidRDefault="005479DC" w:rsidP="00C62B52">
      <w:pPr>
        <w:pStyle w:val="Nagwek1"/>
        <w:numPr>
          <w:ilvl w:val="0"/>
          <w:numId w:val="0"/>
        </w:numPr>
        <w:ind w:left="720"/>
      </w:pPr>
      <w:r>
        <w:lastRenderedPageBreak/>
        <w:t>STANDARDY DOSTĘPNOŚCI</w:t>
      </w:r>
    </w:p>
    <w:p w14:paraId="2309F05D" w14:textId="6C73FCC3" w:rsidR="00122C03" w:rsidRPr="00927E26" w:rsidRDefault="00122C03" w:rsidP="00122C03">
      <w:pPr>
        <w:spacing w:before="120" w:after="120" w:line="276" w:lineRule="auto"/>
      </w:pPr>
      <w:r w:rsidRPr="00927E26">
        <w:rPr>
          <w:rFonts w:cs="Calibri"/>
          <w:color w:val="000000"/>
          <w:sz w:val="24"/>
          <w:szCs w:val="24"/>
        </w:rPr>
        <w:t xml:space="preserve">Cyfrowe produkty badania muszą być dostosowane do </w:t>
      </w:r>
      <w:r w:rsidRPr="00927E26">
        <w:rPr>
          <w:rFonts w:cs="Calibri"/>
          <w:b/>
          <w:color w:val="000000"/>
          <w:sz w:val="24"/>
          <w:szCs w:val="24"/>
        </w:rPr>
        <w:t>standardów dostępności</w:t>
      </w:r>
      <w:r w:rsidRPr="00927E26">
        <w:rPr>
          <w:rFonts w:cs="Calibri"/>
          <w:color w:val="000000"/>
          <w:sz w:val="24"/>
          <w:szCs w:val="24"/>
        </w:rPr>
        <w:t>, zgodnie z:</w:t>
      </w:r>
    </w:p>
    <w:p w14:paraId="4F56DCED" w14:textId="13D29EFD" w:rsidR="00122C03" w:rsidRPr="00927E26" w:rsidRDefault="00122C03" w:rsidP="007F1F66">
      <w:pPr>
        <w:pStyle w:val="Akapitzlist"/>
        <w:numPr>
          <w:ilvl w:val="0"/>
          <w:numId w:val="8"/>
        </w:numPr>
        <w:spacing w:before="120" w:after="120" w:line="276" w:lineRule="auto"/>
      </w:pPr>
      <w:r w:rsidRPr="00927E26">
        <w:rPr>
          <w:rFonts w:cs="Calibri"/>
          <w:color w:val="000000"/>
          <w:sz w:val="24"/>
          <w:szCs w:val="24"/>
        </w:rPr>
        <w:t xml:space="preserve">Załącznikiem nr 2 Standardy dostępności dla polityki spójności </w:t>
      </w:r>
      <w:r w:rsidR="0060408F">
        <w:rPr>
          <w:rFonts w:cs="Calibri"/>
          <w:color w:val="000000"/>
          <w:sz w:val="24"/>
          <w:szCs w:val="24"/>
        </w:rPr>
        <w:t>2021-2027</w:t>
      </w:r>
      <w:r w:rsidRPr="00927E26">
        <w:rPr>
          <w:rFonts w:cs="Calibri"/>
          <w:color w:val="000000"/>
          <w:sz w:val="24"/>
          <w:szCs w:val="24"/>
        </w:rPr>
        <w:t xml:space="preserve"> </w:t>
      </w:r>
      <w:r w:rsidR="004763ED">
        <w:rPr>
          <w:rFonts w:cs="Calibri"/>
          <w:color w:val="000000"/>
          <w:sz w:val="24"/>
          <w:szCs w:val="24"/>
        </w:rPr>
        <w:t xml:space="preserve">do </w:t>
      </w:r>
      <w:r w:rsidR="0060408F" w:rsidRPr="0060408F">
        <w:rPr>
          <w:rFonts w:cs="Calibri"/>
          <w:i/>
          <w:color w:val="000000"/>
          <w:sz w:val="24"/>
          <w:szCs w:val="24"/>
        </w:rPr>
        <w:t>Wytyczn</w:t>
      </w:r>
      <w:r w:rsidR="0060408F">
        <w:rPr>
          <w:rFonts w:cs="Calibri"/>
          <w:i/>
          <w:color w:val="000000"/>
          <w:sz w:val="24"/>
          <w:szCs w:val="24"/>
        </w:rPr>
        <w:t>ych</w:t>
      </w:r>
      <w:r w:rsidR="0060408F" w:rsidRPr="0060408F">
        <w:rPr>
          <w:rFonts w:cs="Calibri"/>
          <w:i/>
          <w:color w:val="000000"/>
          <w:sz w:val="24"/>
          <w:szCs w:val="24"/>
        </w:rPr>
        <w:t xml:space="preserve"> dotycząc</w:t>
      </w:r>
      <w:r w:rsidR="0060408F">
        <w:rPr>
          <w:rFonts w:cs="Calibri"/>
          <w:i/>
          <w:color w:val="000000"/>
          <w:sz w:val="24"/>
          <w:szCs w:val="24"/>
        </w:rPr>
        <w:t>ych</w:t>
      </w:r>
      <w:r w:rsidR="0060408F" w:rsidRPr="0060408F">
        <w:rPr>
          <w:rFonts w:cs="Calibri"/>
          <w:i/>
          <w:color w:val="000000"/>
          <w:sz w:val="24"/>
          <w:szCs w:val="24"/>
        </w:rPr>
        <w:t xml:space="preserve"> realizacji zasad równościowych w ramach funduszy unijnych na lata 2021-2027</w:t>
      </w:r>
      <w:r w:rsidRPr="00927E26">
        <w:rPr>
          <w:rFonts w:cs="Calibri"/>
          <w:sz w:val="24"/>
          <w:szCs w:val="24"/>
        </w:rPr>
        <w:t xml:space="preserve">; </w:t>
      </w:r>
    </w:p>
    <w:p w14:paraId="52665254" w14:textId="6E2D9828" w:rsidR="00122C03" w:rsidRPr="00927E26" w:rsidRDefault="00122C03" w:rsidP="007F1F66">
      <w:pPr>
        <w:pStyle w:val="Akapitzlist"/>
        <w:numPr>
          <w:ilvl w:val="0"/>
          <w:numId w:val="8"/>
        </w:numPr>
        <w:spacing w:before="120" w:after="120" w:line="276" w:lineRule="auto"/>
      </w:pPr>
      <w:r w:rsidRPr="00927E26">
        <w:rPr>
          <w:rFonts w:cs="Calibri"/>
          <w:sz w:val="24"/>
          <w:szCs w:val="24"/>
        </w:rPr>
        <w:t>Wymogami u</w:t>
      </w:r>
      <w:r w:rsidRPr="00927E26">
        <w:rPr>
          <w:rFonts w:cs="Calibri"/>
          <w:color w:val="000000"/>
          <w:sz w:val="24"/>
          <w:szCs w:val="24"/>
        </w:rPr>
        <w:t>stawy z dnia 4 kwietnia 2019 r. o dostępności cyfrowej stron internetowych i aplikacji mobilnych podmiotów publicznych (Ustawa). Ustawa zobowiązuje do zapewnienia dostępności cyfrowej administrowanych przez Zamawiającego serwisów, aplikacji oraz ich elementów, m.in. dokumentów, grafik i</w:t>
      </w:r>
      <w:r w:rsidR="005A245D">
        <w:rPr>
          <w:rFonts w:cs="Calibri"/>
          <w:color w:val="000000"/>
          <w:sz w:val="24"/>
          <w:szCs w:val="24"/>
        </w:rPr>
        <w:t> </w:t>
      </w:r>
      <w:r w:rsidRPr="00927E26">
        <w:rPr>
          <w:rFonts w:cs="Calibri"/>
          <w:color w:val="000000"/>
          <w:sz w:val="24"/>
          <w:szCs w:val="24"/>
        </w:rPr>
        <w:t xml:space="preserve">multimediów opublikowanych na stronach. </w:t>
      </w:r>
      <w:r w:rsidRPr="00927E26">
        <w:rPr>
          <w:rFonts w:cs="Calibri"/>
          <w:sz w:val="24"/>
          <w:szCs w:val="24"/>
        </w:rPr>
        <w:t>Wykonawca zapewni również zastosowanie standardów dostępności w narzędziach badawczych realizowanych technikami wykorzystującymi narzędzia papierowe i cyfrowe (np. ankiety CAWI).</w:t>
      </w:r>
    </w:p>
    <w:p w14:paraId="3A713F60" w14:textId="77777777" w:rsidR="00122C03" w:rsidRDefault="00122C03" w:rsidP="00122C03">
      <w:pPr>
        <w:pStyle w:val="Akapitzlist"/>
        <w:spacing w:before="240" w:after="120" w:line="276" w:lineRule="auto"/>
        <w:ind w:left="0"/>
        <w:rPr>
          <w:rFonts w:cs="Calibri"/>
          <w:sz w:val="24"/>
          <w:szCs w:val="24"/>
        </w:rPr>
      </w:pPr>
      <w:r>
        <w:rPr>
          <w:rFonts w:cs="Calibri"/>
          <w:sz w:val="24"/>
          <w:szCs w:val="24"/>
        </w:rPr>
        <w:t>W ramach spełnienia standardów dostępności, wymagane jest, co najmniej:</w:t>
      </w:r>
    </w:p>
    <w:p w14:paraId="25991E11" w14:textId="61E73534"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stosowanie czcionki bezszeryfowej, rozmiar minimum 12, interlinia między wierszami - 1,15;</w:t>
      </w:r>
    </w:p>
    <w:p w14:paraId="7E2343FE" w14:textId="37F6A27D"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wyrównanie tekstu do lewej strony; w tabelach tekst wyrównany do lewej strony, a</w:t>
      </w:r>
      <w:r w:rsidR="00A16146">
        <w:rPr>
          <w:rFonts w:cs="Calibri"/>
          <w:sz w:val="24"/>
          <w:szCs w:val="24"/>
        </w:rPr>
        <w:t> </w:t>
      </w:r>
      <w:r>
        <w:rPr>
          <w:rFonts w:cs="Calibri"/>
          <w:sz w:val="24"/>
          <w:szCs w:val="24"/>
        </w:rPr>
        <w:t xml:space="preserve">liczby wyrównane do prawej strony; </w:t>
      </w:r>
    </w:p>
    <w:p w14:paraId="29F474F7" w14:textId="77777777"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używanie wbudowanych stylów nagłówków;</w:t>
      </w:r>
    </w:p>
    <w:p w14:paraId="2237EDCA" w14:textId="77777777"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nieużywanie klawiszy "enter" i "spacja" do przesuwania treści;</w:t>
      </w:r>
    </w:p>
    <w:p w14:paraId="56AA31DA" w14:textId="77777777"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używanie opcji "powtórz wiersz nagłówka" w sytuacji, gdy tabela będzie zajmować więcej niż jedną stronę dokumentu;</w:t>
      </w:r>
    </w:p>
    <w:p w14:paraId="5A475F5F" w14:textId="77777777" w:rsidR="00122C03" w:rsidRDefault="00122C03" w:rsidP="007F1F66">
      <w:pPr>
        <w:pStyle w:val="Akapitzlist"/>
        <w:numPr>
          <w:ilvl w:val="0"/>
          <w:numId w:val="9"/>
        </w:numPr>
        <w:spacing w:before="120" w:after="0" w:line="276" w:lineRule="auto"/>
      </w:pPr>
      <w:r>
        <w:rPr>
          <w:rFonts w:cs="Calibri"/>
          <w:sz w:val="24"/>
          <w:szCs w:val="24"/>
        </w:rPr>
        <w:t xml:space="preserve">opatrzenie tekstem alternatywnym treści nietekstowych, takich jak rysunki, schematy, wykresy, mapy, </w:t>
      </w:r>
      <w:r>
        <w:rPr>
          <w:rStyle w:val="markedcontent"/>
          <w:rFonts w:cs="Calibri"/>
          <w:sz w:val="24"/>
          <w:szCs w:val="24"/>
        </w:rPr>
        <w:t xml:space="preserve">kontrolki formularzy i elementy interfejsu graficznego. Tekst alternatywny powinien </w:t>
      </w:r>
      <w:r>
        <w:rPr>
          <w:rFonts w:cs="Calibri"/>
          <w:sz w:val="24"/>
          <w:szCs w:val="24"/>
        </w:rPr>
        <w:t>zawierać wszystkie informacje, które mogą być istotne dla użytkownika. Tekst alternatywny musi zawierać krótki opis informacji zawartych na rysunkach, schematach, wykresach, mapach. Wykonawca nie może ograniczyć się wyłącznie do podania tytułu treści nietekstowej w treści tekstu alternatywnego;</w:t>
      </w:r>
    </w:p>
    <w:p w14:paraId="7F229DEB" w14:textId="77777777" w:rsidR="00122C03" w:rsidRDefault="00122C03" w:rsidP="007F1F66">
      <w:pPr>
        <w:pStyle w:val="Akapitzlist"/>
        <w:numPr>
          <w:ilvl w:val="0"/>
          <w:numId w:val="9"/>
        </w:numPr>
        <w:spacing w:before="120" w:after="0" w:line="276" w:lineRule="auto"/>
      </w:pPr>
      <w:r>
        <w:rPr>
          <w:rStyle w:val="hgkelc"/>
          <w:rFonts w:cs="Calibri"/>
          <w:sz w:val="24"/>
          <w:szCs w:val="24"/>
        </w:rPr>
        <w:t xml:space="preserve">zachowanie kontrastu zapewniającego swobodny odczyt przedstawionych informacji. Im wyższy jest </w:t>
      </w:r>
      <w:r>
        <w:rPr>
          <w:rStyle w:val="hgkelc"/>
          <w:rFonts w:cs="Calibri"/>
          <w:bCs/>
          <w:sz w:val="24"/>
          <w:szCs w:val="24"/>
        </w:rPr>
        <w:t>kontrast</w:t>
      </w:r>
      <w:r>
        <w:rPr>
          <w:rStyle w:val="hgkelc"/>
          <w:rFonts w:cs="Calibri"/>
          <w:sz w:val="24"/>
          <w:szCs w:val="24"/>
        </w:rPr>
        <w:t>, tym łatwiej odróżnić obiekt, zdjęcie czy tekst pierwszego planu od tła. W tym celu można posłużyć się bezpłatnymi narzędziami internetowymi służącymi do oceny kontrastu wg wymogów WCAG (</w:t>
      </w:r>
      <w:r>
        <w:rPr>
          <w:rStyle w:val="hgkelc"/>
          <w:rFonts w:cs="Calibri"/>
          <w:i/>
          <w:iCs/>
          <w:sz w:val="24"/>
          <w:szCs w:val="24"/>
        </w:rPr>
        <w:t>Free online tools for evaluating color contrast according to the Web Content Accessibility Guidelines</w:t>
      </w:r>
      <w:r>
        <w:rPr>
          <w:rStyle w:val="hgkelc"/>
          <w:rFonts w:cs="Calibri"/>
          <w:sz w:val="24"/>
          <w:szCs w:val="24"/>
        </w:rPr>
        <w:t xml:space="preserve"> (WCAG).</w:t>
      </w:r>
    </w:p>
    <w:p w14:paraId="6E113B7A" w14:textId="77777777" w:rsidR="00122C03" w:rsidRDefault="00122C03" w:rsidP="007F1F66">
      <w:pPr>
        <w:pStyle w:val="Akapitzlist"/>
        <w:numPr>
          <w:ilvl w:val="0"/>
          <w:numId w:val="9"/>
        </w:numPr>
        <w:spacing w:before="120" w:after="0" w:line="276" w:lineRule="auto"/>
        <w:rPr>
          <w:rFonts w:cs="Calibri"/>
          <w:sz w:val="24"/>
          <w:szCs w:val="24"/>
        </w:rPr>
      </w:pPr>
      <w:r>
        <w:rPr>
          <w:rFonts w:cs="Calibri"/>
          <w:sz w:val="24"/>
          <w:szCs w:val="24"/>
        </w:rPr>
        <w:t>zalecane jest zapoznanie się z Podręcznikiem Dobrych Praktyk WCAG 2.0 (dostępnym na stronie Fundacji Widzialni) oraz sprawdzanie dostępności dokumentów Ms Word przy wykorzystaniu następujących opcji:</w:t>
      </w:r>
    </w:p>
    <w:p w14:paraId="2623A1F2" w14:textId="77777777" w:rsidR="00122C03" w:rsidRDefault="00122C03" w:rsidP="007F1F66">
      <w:pPr>
        <w:pStyle w:val="Akapitzlist"/>
        <w:numPr>
          <w:ilvl w:val="0"/>
          <w:numId w:val="10"/>
        </w:numPr>
        <w:spacing w:before="120" w:after="0" w:line="276" w:lineRule="auto"/>
        <w:ind w:left="993" w:hanging="284"/>
        <w:rPr>
          <w:rFonts w:cs="Calibri"/>
          <w:sz w:val="24"/>
          <w:szCs w:val="24"/>
        </w:rPr>
      </w:pPr>
      <w:r>
        <w:rPr>
          <w:rFonts w:cs="Calibri"/>
          <w:sz w:val="24"/>
          <w:szCs w:val="24"/>
        </w:rPr>
        <w:t xml:space="preserve">nowsze wersje oprogramowania: na wstążce należy wybrać kartę „Recenzja” następnie pozycję „Sprawdź ułatwienia dostępu”, przejrzeć wyniki, listę błędów, ostrzeżeń i porad z zaleceniami dotyczącymi poprawy poszczególnych z nich. </w:t>
      </w:r>
    </w:p>
    <w:p w14:paraId="400886AC" w14:textId="77777777" w:rsidR="00122C03" w:rsidRDefault="00122C03" w:rsidP="007F1F66">
      <w:pPr>
        <w:pStyle w:val="Akapitzlist"/>
        <w:numPr>
          <w:ilvl w:val="0"/>
          <w:numId w:val="10"/>
        </w:numPr>
        <w:spacing w:before="120" w:after="0" w:line="276" w:lineRule="auto"/>
        <w:ind w:left="993" w:hanging="284"/>
        <w:rPr>
          <w:rFonts w:cs="Calibri"/>
          <w:sz w:val="24"/>
          <w:szCs w:val="24"/>
        </w:rPr>
      </w:pPr>
      <w:r>
        <w:rPr>
          <w:rFonts w:cs="Calibri"/>
          <w:sz w:val="24"/>
          <w:szCs w:val="24"/>
        </w:rPr>
        <w:lastRenderedPageBreak/>
        <w:t>starsze wersje oprogramowania: Informacje -&gt; Inspekcja dokumentu -&gt; Wyszukaj problemy -&gt; Sprawdź ułatwienia dostępu w celu dokonania analizy wyników inspekcji (błędów i ostrzeżeń).</w:t>
      </w:r>
    </w:p>
    <w:p w14:paraId="29CBCB27" w14:textId="15B6C384" w:rsidR="0060408F" w:rsidRDefault="0060408F" w:rsidP="0060408F">
      <w:pPr>
        <w:spacing w:before="160" w:after="0" w:line="276" w:lineRule="auto"/>
        <w:ind w:left="357"/>
        <w:rPr>
          <w:rFonts w:cs="Calibri"/>
          <w:b/>
          <w:color w:val="0070C0"/>
          <w:sz w:val="24"/>
          <w:szCs w:val="24"/>
        </w:rPr>
      </w:pPr>
      <w:r>
        <w:rPr>
          <w:rFonts w:cs="Calibri"/>
          <w:b/>
          <w:color w:val="0070C0"/>
          <w:sz w:val="24"/>
          <w:szCs w:val="24"/>
        </w:rPr>
        <w:t xml:space="preserve">Wymogi Techniczne: </w:t>
      </w:r>
    </w:p>
    <w:p w14:paraId="0A3D61F3" w14:textId="5101F315" w:rsidR="0060408F" w:rsidRDefault="0060408F" w:rsidP="007F1F66">
      <w:pPr>
        <w:pStyle w:val="Akapitzlist"/>
        <w:numPr>
          <w:ilvl w:val="0"/>
          <w:numId w:val="16"/>
        </w:numPr>
        <w:spacing w:before="160" w:after="0" w:line="276" w:lineRule="auto"/>
      </w:pPr>
      <w:r>
        <w:rPr>
          <w:rFonts w:cs="Calibri"/>
          <w:sz w:val="24"/>
          <w:szCs w:val="24"/>
        </w:rPr>
        <w:t>Profesjonalne, autorskie zaprojektowanie okładki (przód i tył)</w:t>
      </w:r>
      <w:r>
        <w:rPr>
          <w:rStyle w:val="Odwoanieprzypisudolnego"/>
          <w:rFonts w:cs="Calibri"/>
          <w:sz w:val="24"/>
          <w:szCs w:val="24"/>
        </w:rPr>
        <w:footnoteReference w:id="6"/>
      </w:r>
      <w:r>
        <w:rPr>
          <w:rFonts w:cs="Calibri"/>
          <w:sz w:val="24"/>
          <w:szCs w:val="24"/>
        </w:rPr>
        <w:t>, strony redakcyjnej i stron wewnętrznych raportu przez profesjonalne osoby/podmioty zajmujące się projektowaniem graficznym, posiadające kompetencje w zakresie projektowania szaty graficznej publikacji i korzystające z profesjonalnych programów graficznych i</w:t>
      </w:r>
      <w:r w:rsidR="005A245D">
        <w:rPr>
          <w:rFonts w:cs="Calibri"/>
          <w:sz w:val="24"/>
          <w:szCs w:val="24"/>
        </w:rPr>
        <w:t> </w:t>
      </w:r>
      <w:r>
        <w:rPr>
          <w:rFonts w:cs="Calibri"/>
          <w:sz w:val="24"/>
          <w:szCs w:val="24"/>
        </w:rPr>
        <w:t>przedstawienie projektów do akceptacji Zamawiającego. Projekty powinny uwzględniać wymogi opisane w rozdziale FINANSOWANIE BADANIA I OZNAKOWANIE PRZEDMIOTU ZAMÓWIENIA oraz standardy dla publikacji oznaczonych numerem ISBN;</w:t>
      </w:r>
    </w:p>
    <w:p w14:paraId="6FE36564" w14:textId="77777777" w:rsidR="0060408F" w:rsidRDefault="0060408F" w:rsidP="007F1F66">
      <w:pPr>
        <w:pStyle w:val="Akapitzlist"/>
        <w:numPr>
          <w:ilvl w:val="0"/>
          <w:numId w:val="16"/>
        </w:numPr>
        <w:spacing w:before="160" w:after="0" w:line="276" w:lineRule="auto"/>
        <w:rPr>
          <w:rFonts w:cs="Calibri"/>
          <w:sz w:val="24"/>
          <w:szCs w:val="24"/>
        </w:rPr>
      </w:pPr>
      <w:r>
        <w:rPr>
          <w:rFonts w:cs="Calibri"/>
          <w:sz w:val="24"/>
          <w:szCs w:val="24"/>
        </w:rPr>
        <w:t>Spis treści począwszy od strony nr 3;</w:t>
      </w:r>
    </w:p>
    <w:p w14:paraId="01B59D6D" w14:textId="27BFDAE1" w:rsidR="0060408F" w:rsidRDefault="0060408F" w:rsidP="007F1F66">
      <w:pPr>
        <w:pStyle w:val="Akapitzlist"/>
        <w:numPr>
          <w:ilvl w:val="0"/>
          <w:numId w:val="16"/>
        </w:numPr>
        <w:spacing w:before="160" w:after="0" w:line="276" w:lineRule="auto"/>
        <w:rPr>
          <w:rFonts w:cs="Calibri"/>
          <w:sz w:val="24"/>
          <w:szCs w:val="24"/>
        </w:rPr>
      </w:pPr>
      <w:r>
        <w:rPr>
          <w:rFonts w:cs="Calibri"/>
          <w:sz w:val="24"/>
          <w:szCs w:val="24"/>
        </w:rPr>
        <w:t>Opatrzenie raportu numerem ISBN przekazanym przez Zamawiającego po podpisaniu umowy na realizację przedmiotu zamówienia oraz zapisami o</w:t>
      </w:r>
      <w:r w:rsidR="005A245D">
        <w:rPr>
          <w:rFonts w:cs="Calibri"/>
          <w:sz w:val="24"/>
          <w:szCs w:val="24"/>
        </w:rPr>
        <w:t> </w:t>
      </w:r>
      <w:r>
        <w:rPr>
          <w:rFonts w:cs="Calibri"/>
          <w:sz w:val="24"/>
          <w:szCs w:val="24"/>
        </w:rPr>
        <w:t>następującej treści: „</w:t>
      </w:r>
      <w:r w:rsidR="00530178">
        <w:rPr>
          <w:rFonts w:asciiTheme="minorHAnsi" w:hAnsiTheme="minorHAnsi" w:cstheme="minorHAnsi"/>
          <w:sz w:val="24"/>
          <w:szCs w:val="24"/>
        </w:rPr>
        <w:t>Publikacja finansowana przed Unię Europejską w ramach programu Fundusze Europejskie dla Podlaskiego 2021-2027</w:t>
      </w:r>
      <w:r>
        <w:rPr>
          <w:rFonts w:cs="Calibri"/>
          <w:sz w:val="24"/>
          <w:szCs w:val="24"/>
        </w:rPr>
        <w:t>” i „Publikacja bezpłatna”;</w:t>
      </w:r>
    </w:p>
    <w:p w14:paraId="2F6507E2" w14:textId="77777777" w:rsidR="0060408F" w:rsidRDefault="0060408F" w:rsidP="007F1F66">
      <w:pPr>
        <w:pStyle w:val="Akapitzlist"/>
        <w:numPr>
          <w:ilvl w:val="0"/>
          <w:numId w:val="16"/>
        </w:numPr>
        <w:spacing w:before="160" w:after="0" w:line="276" w:lineRule="auto"/>
        <w:rPr>
          <w:rFonts w:cs="Calibri"/>
          <w:sz w:val="24"/>
          <w:szCs w:val="24"/>
        </w:rPr>
      </w:pPr>
      <w:r>
        <w:rPr>
          <w:rFonts w:cs="Calibri"/>
          <w:sz w:val="24"/>
          <w:szCs w:val="24"/>
        </w:rPr>
        <w:t>Kolorystyka zgodna z systemem identyfikacji wizualnej województwa podlaskiego.</w:t>
      </w:r>
    </w:p>
    <w:p w14:paraId="51EC462A" w14:textId="77777777" w:rsidR="0060408F" w:rsidRDefault="0060408F" w:rsidP="007F1F66">
      <w:pPr>
        <w:pStyle w:val="Akapitzlist"/>
        <w:numPr>
          <w:ilvl w:val="0"/>
          <w:numId w:val="16"/>
        </w:numPr>
        <w:spacing w:before="160" w:after="0" w:line="276" w:lineRule="auto"/>
        <w:rPr>
          <w:rFonts w:cs="Calibri"/>
          <w:b/>
          <w:bCs/>
          <w:sz w:val="24"/>
          <w:szCs w:val="24"/>
        </w:rPr>
      </w:pPr>
      <w:r>
        <w:rPr>
          <w:rFonts w:cs="Calibri"/>
          <w:b/>
          <w:bCs/>
          <w:sz w:val="24"/>
          <w:szCs w:val="24"/>
        </w:rPr>
        <w:t xml:space="preserve">Maksymalna liczba stron Raportu </w:t>
      </w:r>
      <w:r w:rsidRPr="00E43330">
        <w:rPr>
          <w:rFonts w:cs="Calibri"/>
          <w:b/>
          <w:bCs/>
          <w:sz w:val="24"/>
          <w:szCs w:val="24"/>
        </w:rPr>
        <w:t>– 100 stron</w:t>
      </w:r>
      <w:r>
        <w:rPr>
          <w:rFonts w:cs="Calibri"/>
          <w:b/>
          <w:bCs/>
          <w:sz w:val="24"/>
          <w:szCs w:val="24"/>
        </w:rPr>
        <w:t xml:space="preserve"> bez aneksów i załączników.</w:t>
      </w:r>
    </w:p>
    <w:p w14:paraId="704C9AA9" w14:textId="5771A818" w:rsidR="0060408F" w:rsidRDefault="0060408F" w:rsidP="0060408F">
      <w:pPr>
        <w:spacing w:before="120" w:after="120" w:line="276" w:lineRule="auto"/>
      </w:pPr>
      <w:r>
        <w:rPr>
          <w:rFonts w:cs="Calibri"/>
          <w:b/>
          <w:color w:val="0070C0"/>
          <w:sz w:val="24"/>
          <w:szCs w:val="24"/>
        </w:rPr>
        <w:t xml:space="preserve"> Bazy danych z badań ilościowych </w:t>
      </w:r>
      <w:r>
        <w:rPr>
          <w:rFonts w:cs="Calibri"/>
          <w:sz w:val="24"/>
          <w:szCs w:val="24"/>
        </w:rPr>
        <w:t>spełniające następujące wymagania:</w:t>
      </w:r>
    </w:p>
    <w:p w14:paraId="45D64AB1" w14:textId="73DF6A87" w:rsidR="0060408F" w:rsidRDefault="0060408F" w:rsidP="007F1F66">
      <w:pPr>
        <w:pStyle w:val="Akapitzlist"/>
        <w:numPr>
          <w:ilvl w:val="0"/>
          <w:numId w:val="17"/>
        </w:numPr>
        <w:spacing w:after="0" w:line="276" w:lineRule="auto"/>
        <w:jc w:val="both"/>
        <w:rPr>
          <w:rFonts w:cs="Calibri"/>
          <w:sz w:val="24"/>
          <w:szCs w:val="24"/>
        </w:rPr>
      </w:pPr>
      <w:r>
        <w:rPr>
          <w:rFonts w:cs="Calibri"/>
          <w:sz w:val="24"/>
          <w:szCs w:val="24"/>
        </w:rPr>
        <w:t>Baza powinna być zapisana w formacie: MS Excel</w:t>
      </w:r>
      <w:r w:rsidR="000C5160">
        <w:rPr>
          <w:rFonts w:cs="Calibri"/>
          <w:sz w:val="24"/>
          <w:szCs w:val="24"/>
        </w:rPr>
        <w:t>;</w:t>
      </w:r>
    </w:p>
    <w:p w14:paraId="48FC4789" w14:textId="77777777" w:rsidR="0060408F" w:rsidRPr="00E127C3" w:rsidRDefault="0060408F" w:rsidP="007F1F66">
      <w:pPr>
        <w:pStyle w:val="Akapitzlist"/>
        <w:numPr>
          <w:ilvl w:val="0"/>
          <w:numId w:val="17"/>
        </w:numPr>
        <w:spacing w:after="0" w:line="276" w:lineRule="auto"/>
        <w:rPr>
          <w:rFonts w:cs="Calibri"/>
          <w:sz w:val="24"/>
          <w:szCs w:val="24"/>
        </w:rPr>
      </w:pPr>
      <w:r w:rsidRPr="00E127C3">
        <w:rPr>
          <w:rFonts w:cs="Calibri"/>
          <w:sz w:val="24"/>
          <w:szCs w:val="24"/>
        </w:rPr>
        <w:t xml:space="preserve">Dodatkowo bazę należy zapisać w </w:t>
      </w:r>
      <w:r w:rsidRPr="00A16146">
        <w:rPr>
          <w:rFonts w:cs="Calibri"/>
          <w:sz w:val="24"/>
          <w:szCs w:val="24"/>
        </w:rPr>
        <w:t xml:space="preserve">formacie właściwym dla programu statystycznego wykorzystywanego przez Wykonawcę do </w:t>
      </w:r>
      <w:r w:rsidRPr="00E127C3">
        <w:rPr>
          <w:rFonts w:cs="Calibri"/>
          <w:sz w:val="24"/>
          <w:szCs w:val="24"/>
        </w:rPr>
        <w:t>obróbki danych ilościowych na potrzeby zamówienia.</w:t>
      </w:r>
    </w:p>
    <w:p w14:paraId="11512771" w14:textId="6666B4AD" w:rsidR="0060408F" w:rsidRDefault="0060408F" w:rsidP="0060408F">
      <w:pPr>
        <w:spacing w:before="120" w:after="120" w:line="276" w:lineRule="auto"/>
      </w:pPr>
      <w:r>
        <w:rPr>
          <w:rFonts w:cs="Calibri"/>
          <w:b/>
          <w:color w:val="0070C0"/>
          <w:sz w:val="24"/>
          <w:szCs w:val="24"/>
        </w:rPr>
        <w:t xml:space="preserve"> Prezentacja multimedialna </w:t>
      </w:r>
      <w:r>
        <w:rPr>
          <w:rFonts w:cs="Calibri"/>
          <w:sz w:val="24"/>
          <w:szCs w:val="24"/>
        </w:rPr>
        <w:t>spełniająca następujące wymagania:</w:t>
      </w:r>
    </w:p>
    <w:p w14:paraId="7162D744" w14:textId="77777777" w:rsidR="0060408F" w:rsidRDefault="0060408F" w:rsidP="007F1F66">
      <w:pPr>
        <w:pStyle w:val="Akapitzlist"/>
        <w:numPr>
          <w:ilvl w:val="0"/>
          <w:numId w:val="18"/>
        </w:numPr>
        <w:spacing w:before="120" w:after="120" w:line="276" w:lineRule="auto"/>
        <w:rPr>
          <w:rFonts w:cs="Calibri"/>
          <w:sz w:val="24"/>
          <w:szCs w:val="24"/>
        </w:rPr>
      </w:pPr>
      <w:r>
        <w:rPr>
          <w:rFonts w:cs="Calibri"/>
          <w:sz w:val="24"/>
          <w:szCs w:val="24"/>
        </w:rPr>
        <w:t>opracowana w formacie Power Point (MS Office) lub równoważnym,</w:t>
      </w:r>
    </w:p>
    <w:p w14:paraId="77E934E6" w14:textId="77777777" w:rsidR="0060408F" w:rsidRDefault="0060408F" w:rsidP="007F1F66">
      <w:pPr>
        <w:pStyle w:val="Akapitzlist"/>
        <w:numPr>
          <w:ilvl w:val="0"/>
          <w:numId w:val="18"/>
        </w:numPr>
        <w:spacing w:before="120" w:after="120" w:line="276" w:lineRule="auto"/>
        <w:rPr>
          <w:rFonts w:cs="Calibri"/>
          <w:sz w:val="24"/>
          <w:szCs w:val="24"/>
        </w:rPr>
      </w:pPr>
      <w:r>
        <w:rPr>
          <w:rFonts w:cs="Calibri"/>
          <w:sz w:val="24"/>
          <w:szCs w:val="24"/>
        </w:rPr>
        <w:t>zawierająca informacje na temat:</w:t>
      </w:r>
    </w:p>
    <w:p w14:paraId="489F5CA8" w14:textId="77777777" w:rsidR="0060408F" w:rsidRDefault="0060408F" w:rsidP="007F1F66">
      <w:pPr>
        <w:pStyle w:val="Akapitzlist"/>
        <w:numPr>
          <w:ilvl w:val="0"/>
          <w:numId w:val="19"/>
        </w:numPr>
        <w:spacing w:before="120" w:after="120" w:line="276" w:lineRule="auto"/>
        <w:rPr>
          <w:rFonts w:cs="Calibri"/>
          <w:sz w:val="24"/>
          <w:szCs w:val="24"/>
        </w:rPr>
      </w:pPr>
      <w:r>
        <w:rPr>
          <w:rFonts w:cs="Calibri"/>
          <w:sz w:val="24"/>
          <w:szCs w:val="24"/>
        </w:rPr>
        <w:t>celów badania,</w:t>
      </w:r>
    </w:p>
    <w:p w14:paraId="24B271AC" w14:textId="77777777" w:rsidR="0060408F" w:rsidRDefault="0060408F" w:rsidP="007F1F66">
      <w:pPr>
        <w:pStyle w:val="Akapitzlist"/>
        <w:numPr>
          <w:ilvl w:val="0"/>
          <w:numId w:val="19"/>
        </w:numPr>
        <w:spacing w:before="120" w:after="120" w:line="276" w:lineRule="auto"/>
        <w:rPr>
          <w:rFonts w:cs="Calibri"/>
          <w:sz w:val="24"/>
          <w:szCs w:val="24"/>
        </w:rPr>
      </w:pPr>
      <w:r>
        <w:rPr>
          <w:rFonts w:cs="Calibri"/>
          <w:sz w:val="24"/>
          <w:szCs w:val="24"/>
        </w:rPr>
        <w:t xml:space="preserve">metodyki badania, </w:t>
      </w:r>
    </w:p>
    <w:p w14:paraId="694C4781" w14:textId="662925BC" w:rsidR="009F0123" w:rsidRDefault="00B124AF" w:rsidP="007F1F66">
      <w:pPr>
        <w:pStyle w:val="Akapitzlist"/>
        <w:numPr>
          <w:ilvl w:val="0"/>
          <w:numId w:val="19"/>
        </w:numPr>
        <w:suppressAutoHyphens w:val="0"/>
        <w:autoSpaceDN/>
        <w:spacing w:before="120" w:after="120" w:line="276" w:lineRule="auto"/>
        <w:rPr>
          <w:rFonts w:asciiTheme="minorHAnsi" w:hAnsiTheme="minorHAnsi" w:cstheme="minorHAnsi"/>
          <w:sz w:val="24"/>
          <w:szCs w:val="24"/>
        </w:rPr>
      </w:pPr>
      <w:r w:rsidRPr="00EC1D3A">
        <w:rPr>
          <w:rFonts w:asciiTheme="minorHAnsi" w:hAnsiTheme="minorHAnsi" w:cstheme="minorHAnsi"/>
          <w:sz w:val="24"/>
          <w:szCs w:val="24"/>
        </w:rPr>
        <w:t>głównych wniosków</w:t>
      </w:r>
      <w:r w:rsidR="009F0123">
        <w:rPr>
          <w:rFonts w:asciiTheme="minorHAnsi" w:hAnsiTheme="minorHAnsi" w:cstheme="minorHAnsi"/>
          <w:sz w:val="24"/>
          <w:szCs w:val="24"/>
        </w:rPr>
        <w:t xml:space="preserve"> </w:t>
      </w:r>
      <w:r w:rsidR="009F0123" w:rsidRPr="00EC1D3A">
        <w:rPr>
          <w:rFonts w:asciiTheme="minorHAnsi" w:hAnsiTheme="minorHAnsi" w:cstheme="minorHAnsi"/>
          <w:sz w:val="24"/>
          <w:szCs w:val="24"/>
        </w:rPr>
        <w:t>z badania</w:t>
      </w:r>
      <w:r w:rsidR="00A16146">
        <w:rPr>
          <w:rFonts w:asciiTheme="minorHAnsi" w:hAnsiTheme="minorHAnsi" w:cstheme="minorHAnsi"/>
          <w:sz w:val="24"/>
          <w:szCs w:val="24"/>
        </w:rPr>
        <w:t>,</w:t>
      </w:r>
      <w:r w:rsidRPr="00EC1D3A">
        <w:rPr>
          <w:rFonts w:asciiTheme="minorHAnsi" w:hAnsiTheme="minorHAnsi" w:cstheme="minorHAnsi"/>
          <w:sz w:val="24"/>
          <w:szCs w:val="24"/>
        </w:rPr>
        <w:t xml:space="preserve"> </w:t>
      </w:r>
    </w:p>
    <w:p w14:paraId="78C67DF0" w14:textId="2C028590" w:rsidR="00B124AF" w:rsidRPr="00EC1D3A" w:rsidRDefault="009F0123" w:rsidP="007F1F66">
      <w:pPr>
        <w:pStyle w:val="Akapitzlist"/>
        <w:numPr>
          <w:ilvl w:val="0"/>
          <w:numId w:val="19"/>
        </w:numPr>
        <w:suppressAutoHyphens w:val="0"/>
        <w:autoSpaceDN/>
        <w:spacing w:before="120" w:after="120" w:line="276" w:lineRule="auto"/>
        <w:rPr>
          <w:rFonts w:asciiTheme="minorHAnsi" w:hAnsiTheme="minorHAnsi" w:cstheme="minorHAnsi"/>
          <w:sz w:val="24"/>
          <w:szCs w:val="24"/>
        </w:rPr>
      </w:pPr>
      <w:r>
        <w:rPr>
          <w:rFonts w:asciiTheme="minorHAnsi" w:hAnsiTheme="minorHAnsi" w:cstheme="minorHAnsi"/>
          <w:sz w:val="24"/>
          <w:szCs w:val="24"/>
        </w:rPr>
        <w:t>propozycji działań niwelujących bariery dyfuzji innowacji i cyfryzacji w województwie podlaskim</w:t>
      </w:r>
      <w:r w:rsidR="00B124AF" w:rsidRPr="00EC1D3A">
        <w:rPr>
          <w:rFonts w:asciiTheme="minorHAnsi" w:hAnsiTheme="minorHAnsi" w:cstheme="minorHAnsi"/>
          <w:sz w:val="24"/>
          <w:szCs w:val="24"/>
        </w:rPr>
        <w:t>.</w:t>
      </w:r>
    </w:p>
    <w:p w14:paraId="4C06C5AF" w14:textId="77777777" w:rsidR="000D22F7" w:rsidRPr="000D22F7" w:rsidRDefault="000D22F7" w:rsidP="000D22F7">
      <w:pPr>
        <w:pStyle w:val="Nagwek1"/>
        <w:numPr>
          <w:ilvl w:val="0"/>
          <w:numId w:val="0"/>
        </w:numPr>
        <w:ind w:left="720"/>
        <w:rPr>
          <w:rStyle w:val="Odwoanieintensywne"/>
          <w:rFonts w:eastAsia="Calibri"/>
          <w:b/>
          <w:bCs/>
          <w:smallCaps/>
          <w:color w:val="0070C0"/>
          <w:spacing w:val="0"/>
        </w:rPr>
      </w:pPr>
      <w:r w:rsidRPr="000D22F7">
        <w:rPr>
          <w:rStyle w:val="Odwoanieintensywne"/>
          <w:rFonts w:eastAsia="Calibri"/>
          <w:b/>
          <w:bCs/>
          <w:smallCaps/>
          <w:color w:val="0070C0"/>
          <w:spacing w:val="0"/>
        </w:rPr>
        <w:lastRenderedPageBreak/>
        <w:t xml:space="preserve">3.3. WYMAGANIA DOTYCZĄCE ORGANIZACJI REALIZACJI ZAMÓWIENIA </w:t>
      </w:r>
    </w:p>
    <w:p w14:paraId="3ADA9C9F" w14:textId="77777777" w:rsidR="000D22F7" w:rsidRPr="00EC1D3A" w:rsidRDefault="000D22F7" w:rsidP="000D22F7">
      <w:pPr>
        <w:autoSpaceDE w:val="0"/>
        <w:adjustRightInd w:val="0"/>
        <w:spacing w:before="120" w:after="120" w:line="276" w:lineRule="auto"/>
        <w:rPr>
          <w:rFonts w:asciiTheme="minorHAnsi" w:hAnsiTheme="minorHAnsi" w:cstheme="minorHAnsi"/>
          <w:b/>
          <w:bCs/>
          <w:sz w:val="24"/>
          <w:szCs w:val="24"/>
        </w:rPr>
      </w:pPr>
      <w:r w:rsidRPr="00EC1D3A">
        <w:rPr>
          <w:rFonts w:asciiTheme="minorHAnsi" w:hAnsiTheme="minorHAnsi" w:cstheme="minorHAnsi"/>
          <w:b/>
          <w:bCs/>
          <w:sz w:val="24"/>
          <w:szCs w:val="24"/>
        </w:rPr>
        <w:t>Zamawiający wymaga, aby w okresie realizacji zamówienia osoby wykonujące czynności związane z realizacją zamówienia, polegające na:</w:t>
      </w:r>
      <w:r w:rsidRPr="00EC1D3A">
        <w:rPr>
          <w:rFonts w:asciiTheme="minorHAnsi" w:hAnsiTheme="minorHAnsi" w:cstheme="minorHAnsi"/>
          <w:b/>
          <w:bCs/>
          <w:sz w:val="24"/>
          <w:szCs w:val="24"/>
        </w:rPr>
        <w:tab/>
      </w:r>
    </w:p>
    <w:p w14:paraId="6FB755A1" w14:textId="77777777" w:rsidR="000D22F7" w:rsidRPr="00EC1D3A" w:rsidRDefault="000D22F7" w:rsidP="007F1F66">
      <w:pPr>
        <w:numPr>
          <w:ilvl w:val="0"/>
          <w:numId w:val="25"/>
        </w:numPr>
        <w:suppressAutoHyphens w:val="0"/>
        <w:autoSpaceDE w:val="0"/>
        <w:adjustRightInd w:val="0"/>
        <w:spacing w:before="120" w:after="120" w:line="276" w:lineRule="auto"/>
        <w:ind w:left="567" w:hanging="283"/>
        <w:rPr>
          <w:rFonts w:asciiTheme="minorHAnsi" w:hAnsiTheme="minorHAnsi" w:cstheme="minorHAnsi"/>
          <w:bCs/>
          <w:sz w:val="24"/>
          <w:szCs w:val="24"/>
        </w:rPr>
      </w:pPr>
      <w:r w:rsidRPr="00EC1D3A">
        <w:rPr>
          <w:rFonts w:asciiTheme="minorHAnsi" w:hAnsiTheme="minorHAnsi" w:cstheme="minorHAnsi"/>
          <w:bCs/>
          <w:sz w:val="24"/>
          <w:szCs w:val="24"/>
        </w:rPr>
        <w:t>organizacji realizacji zamówienia (koordynacji badania), zgodnie z zaproponowaną przez Wykonawcę metodyką badania,</w:t>
      </w:r>
    </w:p>
    <w:p w14:paraId="675CE178" w14:textId="77777777" w:rsidR="000D22F7" w:rsidRPr="00EC1D3A" w:rsidRDefault="000D22F7" w:rsidP="000D22F7">
      <w:pPr>
        <w:autoSpaceDE w:val="0"/>
        <w:adjustRightInd w:val="0"/>
        <w:spacing w:before="120" w:after="120" w:line="276" w:lineRule="auto"/>
        <w:rPr>
          <w:rFonts w:asciiTheme="minorHAnsi" w:hAnsiTheme="minorHAnsi" w:cstheme="minorHAnsi"/>
          <w:sz w:val="24"/>
          <w:szCs w:val="24"/>
        </w:rPr>
      </w:pPr>
      <w:r w:rsidRPr="00EC1D3A">
        <w:rPr>
          <w:rFonts w:asciiTheme="minorHAnsi" w:hAnsiTheme="minorHAnsi" w:cstheme="minorHAnsi"/>
          <w:b/>
          <w:sz w:val="24"/>
          <w:szCs w:val="24"/>
        </w:rPr>
        <w:t>były zatrudnione przez Wykonawcę na podstawie umowy o pracę</w:t>
      </w:r>
      <w:r w:rsidRPr="00EC1D3A">
        <w:rPr>
          <w:rFonts w:asciiTheme="minorHAnsi" w:hAnsiTheme="minorHAnsi" w:cstheme="minorHAnsi"/>
          <w:sz w:val="24"/>
          <w:szCs w:val="24"/>
        </w:rPr>
        <w:t xml:space="preserve">, w wymiarze czasu pracy zapewniającym właściwą realizację przedmiotu zamówienia, zgodnie z oświadczeniem stanowiącym </w:t>
      </w:r>
      <w:r w:rsidRPr="00EC1D3A">
        <w:rPr>
          <w:rFonts w:asciiTheme="minorHAnsi" w:hAnsiTheme="minorHAnsi" w:cstheme="minorHAnsi"/>
          <w:b/>
          <w:sz w:val="24"/>
          <w:szCs w:val="24"/>
          <w:shd w:val="clear" w:color="auto" w:fill="FFFFFF" w:themeFill="background1"/>
        </w:rPr>
        <w:t>załącznik nr 3 do</w:t>
      </w:r>
      <w:r w:rsidRPr="00EC1D3A">
        <w:rPr>
          <w:rFonts w:asciiTheme="minorHAnsi" w:hAnsiTheme="minorHAnsi" w:cstheme="minorHAnsi"/>
          <w:b/>
          <w:sz w:val="24"/>
          <w:szCs w:val="24"/>
        </w:rPr>
        <w:t xml:space="preserve"> Wzoru Umowy. </w:t>
      </w:r>
    </w:p>
    <w:p w14:paraId="7142ACA8" w14:textId="77777777" w:rsidR="000D22F7" w:rsidRPr="00EC1D3A" w:rsidRDefault="000D22F7" w:rsidP="000D22F7">
      <w:pPr>
        <w:spacing w:after="0" w:line="276" w:lineRule="auto"/>
        <w:contextualSpacing/>
        <w:rPr>
          <w:rFonts w:asciiTheme="minorHAnsi" w:hAnsiTheme="minorHAnsi" w:cstheme="minorHAnsi"/>
          <w:sz w:val="24"/>
          <w:szCs w:val="24"/>
        </w:rPr>
      </w:pPr>
      <w:r w:rsidRPr="00EC1D3A">
        <w:rPr>
          <w:rFonts w:asciiTheme="minorHAnsi" w:hAnsiTheme="minorHAnsi" w:cstheme="minorHAnsi"/>
          <w:sz w:val="24"/>
          <w:szCs w:val="24"/>
        </w:rPr>
        <w:t>Od Wykonawcy oczekuje się sprawnej i terminowej realizacji badania oraz współpracy z Zamawiającym, w tym:</w:t>
      </w:r>
    </w:p>
    <w:p w14:paraId="25E690BC"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stałej roboczej współpracy z Zamawiającym,</w:t>
      </w:r>
    </w:p>
    <w:p w14:paraId="194B3EC3"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samodzielnej organizacji badania od strony technicznej i logistycznej (rezerwacje pomieszczeń na badania, umawianie respondentów na badanie etc.),</w:t>
      </w:r>
    </w:p>
    <w:p w14:paraId="76B376BC"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sprawnej i terminowej realizacji badania zgodnie z zamówieniem, ofertą i przepisami prawa,</w:t>
      </w:r>
    </w:p>
    <w:p w14:paraId="5DDEF777"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 xml:space="preserve">pozostawania w stałym kontakcie z Zamawiającym (kontakt telefoniczny i e-mailowy), udzielenia (w formie elektronicznej) każdorazowo na żądanie Zamawiającego, pełnej informacji na temat stanu realizacji badania, </w:t>
      </w:r>
    </w:p>
    <w:p w14:paraId="4DC88318"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uwzględniania uwag i wymagań Zamawiającego – uzgodnionych z Wykonawcą,</w:t>
      </w:r>
    </w:p>
    <w:p w14:paraId="205A1B05"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udokumentowania ilościowego materiału badawczego pozyskanego w trakcie zbierania danych pierwotnych (bazy danych z przeprowadzonych badań ilościowych),</w:t>
      </w:r>
    </w:p>
    <w:p w14:paraId="3BCB467D"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dokumentowania jakościowego materiału badawczego poprzez udzielanie, na żądanie Zamawiającego, informacji na temat stanu realizacji badania, o których mowa w pkt. d),</w:t>
      </w:r>
    </w:p>
    <w:p w14:paraId="005C01AE" w14:textId="77777777" w:rsidR="000D22F7" w:rsidRPr="00EC1D3A" w:rsidRDefault="000D22F7" w:rsidP="007F1F66">
      <w:pPr>
        <w:numPr>
          <w:ilvl w:val="0"/>
          <w:numId w:val="26"/>
        </w:numPr>
        <w:suppressAutoHyphens w:val="0"/>
        <w:autoSpaceDN/>
        <w:spacing w:after="0" w:line="276" w:lineRule="auto"/>
        <w:ind w:left="709" w:hanging="425"/>
        <w:contextualSpacing/>
        <w:rPr>
          <w:rFonts w:asciiTheme="minorHAnsi" w:hAnsiTheme="minorHAnsi" w:cstheme="minorHAnsi"/>
          <w:sz w:val="24"/>
          <w:szCs w:val="24"/>
        </w:rPr>
      </w:pPr>
      <w:r w:rsidRPr="00EC1D3A">
        <w:rPr>
          <w:rFonts w:asciiTheme="minorHAnsi" w:hAnsiTheme="minorHAnsi" w:cstheme="minorHAnsi"/>
          <w:sz w:val="24"/>
          <w:szCs w:val="24"/>
        </w:rPr>
        <w:t>prowadzenia i nadzorowania procesu gromadzenia danych i całego procesu realizacji przedmiotu zamówienia,</w:t>
      </w:r>
    </w:p>
    <w:p w14:paraId="64B922A3" w14:textId="77777777" w:rsidR="000D22F7" w:rsidRPr="00EC1D3A" w:rsidRDefault="000D22F7" w:rsidP="007F1F66">
      <w:pPr>
        <w:pStyle w:val="Akapitzlist"/>
        <w:numPr>
          <w:ilvl w:val="0"/>
          <w:numId w:val="26"/>
        </w:numPr>
        <w:suppressAutoHyphens w:val="0"/>
        <w:autoSpaceDN/>
        <w:spacing w:after="0" w:line="276" w:lineRule="auto"/>
        <w:ind w:left="709" w:hanging="425"/>
        <w:rPr>
          <w:rFonts w:asciiTheme="minorHAnsi" w:hAnsiTheme="minorHAnsi" w:cstheme="minorHAnsi"/>
          <w:sz w:val="24"/>
          <w:szCs w:val="24"/>
        </w:rPr>
      </w:pPr>
      <w:r w:rsidRPr="00EC1D3A">
        <w:rPr>
          <w:rFonts w:asciiTheme="minorHAnsi" w:hAnsiTheme="minorHAnsi" w:cstheme="minorHAnsi"/>
          <w:sz w:val="24"/>
          <w:szCs w:val="24"/>
        </w:rPr>
        <w:t>Wykonawca może powierzyć wykonanie części zamówienia podwykonawcy, Zamawiający dopuszcza wykonanie przedmiotu zamówienia przy udziale podwykonawców w zakresie przedmiotu zamówienia nieobejmującego KLUCZOWYCH części Zamówienia, tj.:</w:t>
      </w:r>
    </w:p>
    <w:p w14:paraId="2D72AA6C" w14:textId="77777777" w:rsidR="000D22F7" w:rsidRPr="00EC1D3A" w:rsidRDefault="000D22F7" w:rsidP="007F1F66">
      <w:pPr>
        <w:pStyle w:val="Akapitzlist"/>
        <w:numPr>
          <w:ilvl w:val="1"/>
          <w:numId w:val="28"/>
        </w:numPr>
        <w:suppressAutoHyphens w:val="0"/>
        <w:autoSpaceDN/>
        <w:spacing w:after="0" w:line="276" w:lineRule="auto"/>
        <w:rPr>
          <w:rFonts w:asciiTheme="minorHAnsi" w:hAnsiTheme="minorHAnsi" w:cstheme="minorHAnsi"/>
          <w:sz w:val="24"/>
          <w:szCs w:val="24"/>
        </w:rPr>
      </w:pPr>
      <w:r w:rsidRPr="00EC1D3A">
        <w:rPr>
          <w:rFonts w:asciiTheme="minorHAnsi" w:hAnsiTheme="minorHAnsi" w:cstheme="minorHAnsi"/>
          <w:sz w:val="24"/>
          <w:szCs w:val="24"/>
        </w:rPr>
        <w:t xml:space="preserve">analizy zebranych danych, </w:t>
      </w:r>
    </w:p>
    <w:p w14:paraId="2300C5FB" w14:textId="77777777" w:rsidR="000D22F7" w:rsidRPr="00EC1D3A" w:rsidRDefault="000D22F7" w:rsidP="007F1F66">
      <w:pPr>
        <w:pStyle w:val="Akapitzlist"/>
        <w:numPr>
          <w:ilvl w:val="1"/>
          <w:numId w:val="28"/>
        </w:numPr>
        <w:suppressAutoHyphens w:val="0"/>
        <w:autoSpaceDN/>
        <w:spacing w:after="0" w:line="276" w:lineRule="auto"/>
        <w:rPr>
          <w:rFonts w:asciiTheme="minorHAnsi" w:hAnsiTheme="minorHAnsi" w:cstheme="minorHAnsi"/>
          <w:sz w:val="24"/>
          <w:szCs w:val="24"/>
        </w:rPr>
      </w:pPr>
      <w:r w:rsidRPr="00EC1D3A">
        <w:rPr>
          <w:rFonts w:asciiTheme="minorHAnsi" w:hAnsiTheme="minorHAnsi" w:cstheme="minorHAnsi"/>
          <w:sz w:val="24"/>
          <w:szCs w:val="24"/>
        </w:rPr>
        <w:t xml:space="preserve">opracowania raportu metodycznego i raportu końcowego, </w:t>
      </w:r>
    </w:p>
    <w:p w14:paraId="6FB7F25E" w14:textId="77777777" w:rsidR="000D22F7" w:rsidRPr="00EC1D3A" w:rsidRDefault="000D22F7" w:rsidP="007F1F66">
      <w:pPr>
        <w:pStyle w:val="Akapitzlist"/>
        <w:numPr>
          <w:ilvl w:val="1"/>
          <w:numId w:val="28"/>
        </w:numPr>
        <w:suppressAutoHyphens w:val="0"/>
        <w:autoSpaceDN/>
        <w:spacing w:after="0" w:line="276" w:lineRule="auto"/>
        <w:rPr>
          <w:rFonts w:asciiTheme="minorHAnsi" w:hAnsiTheme="minorHAnsi" w:cstheme="minorHAnsi"/>
          <w:sz w:val="24"/>
          <w:szCs w:val="24"/>
        </w:rPr>
      </w:pPr>
      <w:r w:rsidRPr="00EC1D3A">
        <w:rPr>
          <w:rFonts w:asciiTheme="minorHAnsi" w:hAnsiTheme="minorHAnsi" w:cstheme="minorHAnsi"/>
          <w:sz w:val="24"/>
          <w:szCs w:val="24"/>
        </w:rPr>
        <w:t>współpracy z Zamawiającym, w tym udziału w spotkaniach, o których mowa w pkt. k),</w:t>
      </w:r>
    </w:p>
    <w:p w14:paraId="7ED9E539" w14:textId="77777777" w:rsidR="000D22F7" w:rsidRPr="00EC1D3A" w:rsidRDefault="000D22F7" w:rsidP="007F1F66">
      <w:pPr>
        <w:pStyle w:val="Akapitzlist"/>
        <w:numPr>
          <w:ilvl w:val="0"/>
          <w:numId w:val="26"/>
        </w:numPr>
        <w:suppressAutoHyphens w:val="0"/>
        <w:autoSpaceDN/>
        <w:spacing w:after="0" w:line="276" w:lineRule="auto"/>
        <w:ind w:left="709"/>
        <w:rPr>
          <w:rFonts w:asciiTheme="minorHAnsi" w:hAnsiTheme="minorHAnsi" w:cstheme="minorHAnsi"/>
          <w:sz w:val="24"/>
          <w:szCs w:val="24"/>
        </w:rPr>
      </w:pPr>
      <w:r w:rsidRPr="00EC1D3A">
        <w:rPr>
          <w:rFonts w:asciiTheme="minorHAnsi" w:hAnsiTheme="minorHAnsi" w:cstheme="minorHAnsi"/>
          <w:sz w:val="24"/>
          <w:szCs w:val="24"/>
        </w:rPr>
        <w:t>bezzwłocznego informowania o pojawiających się problemach, zagrożeniach lub opóźnieniach w realizacji badania,</w:t>
      </w:r>
    </w:p>
    <w:p w14:paraId="083BBD43" w14:textId="4E6A92C3" w:rsidR="000D22F7" w:rsidRPr="00EC1D3A" w:rsidRDefault="000D22F7" w:rsidP="007F1F66">
      <w:pPr>
        <w:pStyle w:val="Akapitzlist"/>
        <w:numPr>
          <w:ilvl w:val="0"/>
          <w:numId w:val="26"/>
        </w:numPr>
        <w:suppressAutoHyphens w:val="0"/>
        <w:autoSpaceDN/>
        <w:spacing w:after="0" w:line="276" w:lineRule="auto"/>
        <w:ind w:left="709"/>
        <w:rPr>
          <w:rFonts w:asciiTheme="minorHAnsi" w:hAnsiTheme="minorHAnsi" w:cstheme="minorHAnsi"/>
          <w:sz w:val="24"/>
          <w:szCs w:val="24"/>
        </w:rPr>
      </w:pPr>
      <w:r w:rsidRPr="00EC1D3A">
        <w:rPr>
          <w:rFonts w:asciiTheme="minorHAnsi" w:hAnsiTheme="minorHAnsi" w:cstheme="minorHAnsi"/>
          <w:sz w:val="24"/>
          <w:szCs w:val="24"/>
        </w:rPr>
        <w:t xml:space="preserve">Wykonawca zostanie zobowiązany w umowie do potwierdzenia gotowości udziału w maksymalnie </w:t>
      </w:r>
      <w:r w:rsidRPr="00EC1D3A">
        <w:rPr>
          <w:rFonts w:asciiTheme="minorHAnsi" w:hAnsiTheme="minorHAnsi" w:cstheme="minorHAnsi"/>
          <w:b/>
          <w:sz w:val="24"/>
          <w:szCs w:val="24"/>
        </w:rPr>
        <w:t>dwóch</w:t>
      </w:r>
      <w:r w:rsidRPr="00EC1D3A">
        <w:rPr>
          <w:rFonts w:asciiTheme="minorHAnsi" w:hAnsiTheme="minorHAnsi" w:cstheme="minorHAnsi"/>
          <w:sz w:val="24"/>
          <w:szCs w:val="24"/>
        </w:rPr>
        <w:t xml:space="preserve"> spotkaniach/seminariach/konferencjach lub spotkaniach służących sprawozdawaniu z wykonania poszczególnych etapów prac, w tym wyników </w:t>
      </w:r>
      <w:r w:rsidRPr="00EC1D3A">
        <w:rPr>
          <w:rFonts w:asciiTheme="minorHAnsi" w:hAnsiTheme="minorHAnsi" w:cstheme="minorHAnsi"/>
          <w:sz w:val="24"/>
          <w:szCs w:val="24"/>
        </w:rPr>
        <w:lastRenderedPageBreak/>
        <w:t>końcowyc</w:t>
      </w:r>
      <w:r w:rsidR="0080531C">
        <w:rPr>
          <w:rFonts w:asciiTheme="minorHAnsi" w:hAnsiTheme="minorHAnsi" w:cstheme="minorHAnsi"/>
          <w:sz w:val="24"/>
          <w:szCs w:val="24"/>
        </w:rPr>
        <w:t>h</w:t>
      </w:r>
      <w:r w:rsidRPr="00EC1D3A">
        <w:rPr>
          <w:rFonts w:asciiTheme="minorHAnsi" w:hAnsiTheme="minorHAnsi" w:cstheme="minorHAnsi"/>
          <w:sz w:val="24"/>
          <w:szCs w:val="24"/>
        </w:rPr>
        <w:t>, służących rozwiązywaniu pojawiających się problemów w trakcie badania, lub poświęconych prezentacji wyników z badania, organizowanych w Białymstoku</w:t>
      </w:r>
      <w:r w:rsidRPr="00EC1D3A">
        <w:rPr>
          <w:rStyle w:val="Odwoanieprzypisudolnego"/>
          <w:rFonts w:asciiTheme="minorHAnsi" w:hAnsiTheme="minorHAnsi" w:cstheme="minorHAnsi"/>
          <w:sz w:val="24"/>
          <w:szCs w:val="24"/>
        </w:rPr>
        <w:footnoteReference w:id="7"/>
      </w:r>
      <w:r w:rsidRPr="00EC1D3A">
        <w:rPr>
          <w:rFonts w:asciiTheme="minorHAnsi" w:hAnsiTheme="minorHAnsi" w:cstheme="minorHAnsi"/>
          <w:sz w:val="24"/>
          <w:szCs w:val="24"/>
        </w:rPr>
        <w:t>, w miejscu wskazanym przez Zamawiającego, także poza jego siedzibą i po zakończeniu realizacji umowy. Spotkania będą odbywały się na wezwania Zamawiającego, w miarę bieżących potrzeb i</w:t>
      </w:r>
      <w:r w:rsidRPr="00EC1D3A">
        <w:rPr>
          <w:rFonts w:asciiTheme="minorHAnsi" w:hAnsiTheme="minorHAnsi" w:cstheme="minorHAnsi"/>
          <w:sz w:val="24"/>
          <w:szCs w:val="24"/>
          <w:u w:val="single"/>
        </w:rPr>
        <w:t xml:space="preserve"> nie należy ich ujmować w harmonogramie realizacji badania. </w:t>
      </w:r>
      <w:r w:rsidRPr="00EC1D3A">
        <w:rPr>
          <w:rFonts w:asciiTheme="minorHAnsi" w:hAnsiTheme="minorHAnsi" w:cstheme="minorHAnsi"/>
          <w:sz w:val="24"/>
          <w:szCs w:val="24"/>
        </w:rPr>
        <w:t>Strony wspólnie uzgodnią termin spotkań.</w:t>
      </w:r>
    </w:p>
    <w:p w14:paraId="76D8690F" w14:textId="47B3FCC8" w:rsidR="000D22F7" w:rsidRPr="00EC1D3A" w:rsidRDefault="000D22F7" w:rsidP="000D22F7">
      <w:pPr>
        <w:pStyle w:val="Akapitzlist"/>
        <w:spacing w:after="0" w:line="276" w:lineRule="auto"/>
        <w:ind w:left="709"/>
        <w:rPr>
          <w:rFonts w:asciiTheme="minorHAnsi" w:hAnsiTheme="minorHAnsi" w:cstheme="minorHAnsi"/>
          <w:sz w:val="24"/>
          <w:szCs w:val="24"/>
        </w:rPr>
      </w:pPr>
      <w:r w:rsidRPr="00EC1D3A">
        <w:rPr>
          <w:rFonts w:asciiTheme="minorHAnsi" w:hAnsiTheme="minorHAnsi" w:cstheme="minorHAnsi"/>
          <w:sz w:val="24"/>
          <w:szCs w:val="24"/>
        </w:rPr>
        <w:t>Wykonawca zostanie zobowiązany w umowie do potwierdzenia gotowości udziału w </w:t>
      </w:r>
      <w:r w:rsidRPr="00EC1D3A">
        <w:rPr>
          <w:rFonts w:asciiTheme="minorHAnsi" w:hAnsiTheme="minorHAnsi" w:cstheme="minorHAnsi"/>
          <w:b/>
          <w:sz w:val="24"/>
          <w:szCs w:val="24"/>
        </w:rPr>
        <w:t>jednym</w:t>
      </w:r>
      <w:r w:rsidRPr="00EC1D3A">
        <w:rPr>
          <w:rFonts w:asciiTheme="minorHAnsi" w:hAnsiTheme="minorHAnsi" w:cstheme="minorHAnsi"/>
          <w:sz w:val="24"/>
          <w:szCs w:val="24"/>
        </w:rPr>
        <w:t xml:space="preserve"> spotkaniu </w:t>
      </w:r>
      <w:r w:rsidRPr="00EC1D3A">
        <w:rPr>
          <w:rFonts w:asciiTheme="minorHAnsi" w:hAnsiTheme="minorHAnsi" w:cstheme="minorHAnsi"/>
          <w:b/>
          <w:sz w:val="24"/>
          <w:szCs w:val="24"/>
        </w:rPr>
        <w:t>on-line</w:t>
      </w:r>
      <w:r w:rsidRPr="00EC1D3A">
        <w:rPr>
          <w:rFonts w:asciiTheme="minorHAnsi" w:hAnsiTheme="minorHAnsi" w:cstheme="minorHAnsi"/>
          <w:sz w:val="24"/>
          <w:szCs w:val="24"/>
        </w:rPr>
        <w:t xml:space="preserve">, </w:t>
      </w:r>
      <w:r w:rsidRPr="00EC1D3A">
        <w:rPr>
          <w:rFonts w:asciiTheme="minorHAnsi" w:hAnsiTheme="minorHAnsi" w:cstheme="minorHAnsi"/>
          <w:sz w:val="24"/>
          <w:szCs w:val="24"/>
          <w:u w:val="single"/>
        </w:rPr>
        <w:t xml:space="preserve">dotyczącym konsultacji raportu </w:t>
      </w:r>
      <w:r w:rsidRPr="00D8385E">
        <w:rPr>
          <w:rFonts w:asciiTheme="minorHAnsi" w:hAnsiTheme="minorHAnsi" w:cstheme="minorHAnsi"/>
          <w:sz w:val="24"/>
          <w:szCs w:val="24"/>
          <w:u w:val="single"/>
        </w:rPr>
        <w:t xml:space="preserve">końcowego </w:t>
      </w:r>
      <w:r w:rsidRPr="008731AB">
        <w:rPr>
          <w:rFonts w:asciiTheme="minorHAnsi" w:hAnsiTheme="minorHAnsi" w:cstheme="minorHAnsi"/>
          <w:sz w:val="24"/>
          <w:szCs w:val="24"/>
          <w:u w:val="single"/>
        </w:rPr>
        <w:t xml:space="preserve">i tabeli </w:t>
      </w:r>
      <w:r w:rsidR="001C1877">
        <w:rPr>
          <w:rFonts w:asciiTheme="minorHAnsi" w:hAnsiTheme="minorHAnsi" w:cstheme="minorHAnsi"/>
          <w:sz w:val="24"/>
          <w:szCs w:val="24"/>
          <w:u w:val="single"/>
        </w:rPr>
        <w:t>propozycji działań niwelujących bariery innowacji i cyfryzacji w województwie podlaskim</w:t>
      </w:r>
      <w:r w:rsidRPr="008731AB">
        <w:rPr>
          <w:rFonts w:asciiTheme="minorHAnsi" w:hAnsiTheme="minorHAnsi" w:cstheme="minorHAnsi"/>
          <w:sz w:val="24"/>
          <w:szCs w:val="24"/>
        </w:rPr>
        <w:t>,</w:t>
      </w:r>
      <w:r w:rsidRPr="00D8385E">
        <w:rPr>
          <w:rFonts w:asciiTheme="minorHAnsi" w:hAnsiTheme="minorHAnsi" w:cstheme="minorHAnsi"/>
          <w:sz w:val="24"/>
          <w:szCs w:val="24"/>
        </w:rPr>
        <w:t xml:space="preserve"> któr</w:t>
      </w:r>
      <w:r w:rsidR="00513F15">
        <w:rPr>
          <w:rFonts w:asciiTheme="minorHAnsi" w:hAnsiTheme="minorHAnsi" w:cstheme="minorHAnsi"/>
          <w:sz w:val="24"/>
          <w:szCs w:val="24"/>
        </w:rPr>
        <w:t>e</w:t>
      </w:r>
      <w:r w:rsidRPr="00D8385E">
        <w:rPr>
          <w:rFonts w:asciiTheme="minorHAnsi" w:hAnsiTheme="minorHAnsi" w:cstheme="minorHAnsi"/>
          <w:sz w:val="24"/>
          <w:szCs w:val="24"/>
        </w:rPr>
        <w:t xml:space="preserve"> należy ująć w</w:t>
      </w:r>
      <w:r w:rsidRPr="00EC1D3A">
        <w:rPr>
          <w:rFonts w:asciiTheme="minorHAnsi" w:hAnsiTheme="minorHAnsi" w:cstheme="minorHAnsi"/>
          <w:sz w:val="24"/>
          <w:szCs w:val="24"/>
        </w:rPr>
        <w:t xml:space="preserve"> harmonogramie realizacji badania.</w:t>
      </w:r>
    </w:p>
    <w:p w14:paraId="67436DB7" w14:textId="13DC60B0" w:rsidR="000D22F7" w:rsidRPr="0080531C" w:rsidRDefault="000D22F7" w:rsidP="0080531C">
      <w:pPr>
        <w:pStyle w:val="Nagwek1"/>
        <w:numPr>
          <w:ilvl w:val="0"/>
          <w:numId w:val="0"/>
        </w:numPr>
        <w:ind w:left="720" w:hanging="360"/>
        <w:rPr>
          <w:rStyle w:val="Odwoanieintensywne"/>
          <w:rFonts w:eastAsia="Calibri"/>
          <w:b/>
          <w:bCs/>
          <w:smallCaps/>
          <w:color w:val="0070C0"/>
          <w:spacing w:val="0"/>
        </w:rPr>
      </w:pPr>
      <w:r w:rsidRPr="0080531C">
        <w:rPr>
          <w:rStyle w:val="Odwoanieintensywne"/>
          <w:rFonts w:eastAsia="Calibri"/>
          <w:b/>
          <w:bCs/>
          <w:smallCaps/>
          <w:color w:val="0070C0"/>
          <w:spacing w:val="0"/>
        </w:rPr>
        <w:t>3.4</w:t>
      </w:r>
      <w:r w:rsidR="00974F0E">
        <w:rPr>
          <w:rStyle w:val="Odwoanieintensywne"/>
          <w:rFonts w:eastAsia="Calibri"/>
          <w:b/>
          <w:bCs/>
          <w:smallCaps/>
          <w:color w:val="0070C0"/>
          <w:spacing w:val="0"/>
        </w:rPr>
        <w:t>.</w:t>
      </w:r>
      <w:r w:rsidRPr="0080531C">
        <w:rPr>
          <w:rStyle w:val="Odwoanieintensywne"/>
          <w:rFonts w:eastAsia="Calibri"/>
          <w:b/>
          <w:bCs/>
          <w:smallCaps/>
          <w:color w:val="0070C0"/>
          <w:spacing w:val="0"/>
        </w:rPr>
        <w:t xml:space="preserve"> HARMONOGRAM PRAC</w:t>
      </w:r>
    </w:p>
    <w:p w14:paraId="20D4FCB2" w14:textId="77528747" w:rsidR="000D22F7" w:rsidRPr="00EC1D3A" w:rsidRDefault="00E273ED" w:rsidP="000D22F7">
      <w:pPr>
        <w:spacing w:before="240" w:after="120" w:line="276" w:lineRule="auto"/>
        <w:rPr>
          <w:rFonts w:asciiTheme="minorHAnsi" w:hAnsiTheme="minorHAnsi" w:cstheme="minorHAnsi"/>
          <w:sz w:val="24"/>
          <w:szCs w:val="24"/>
        </w:rPr>
      </w:pPr>
      <w:r w:rsidRPr="00E273ED">
        <w:rPr>
          <w:rFonts w:asciiTheme="minorHAnsi" w:hAnsiTheme="minorHAnsi" w:cstheme="minorHAnsi"/>
          <w:sz w:val="24"/>
          <w:szCs w:val="24"/>
        </w:rPr>
        <w:t xml:space="preserve">Realizacja zamówienia w zakresie </w:t>
      </w:r>
      <w:r>
        <w:rPr>
          <w:rFonts w:asciiTheme="minorHAnsi" w:hAnsiTheme="minorHAnsi" w:cstheme="minorHAnsi"/>
          <w:sz w:val="24"/>
          <w:szCs w:val="24"/>
        </w:rPr>
        <w:t xml:space="preserve">cyfrowych </w:t>
      </w:r>
      <w:r w:rsidRPr="00E273ED">
        <w:rPr>
          <w:rFonts w:asciiTheme="minorHAnsi" w:hAnsiTheme="minorHAnsi" w:cstheme="minorHAnsi"/>
          <w:sz w:val="24"/>
          <w:szCs w:val="24"/>
        </w:rPr>
        <w:t xml:space="preserve">produktów badania, o których mowa w </w:t>
      </w:r>
      <w:r>
        <w:rPr>
          <w:rFonts w:asciiTheme="minorHAnsi" w:hAnsiTheme="minorHAnsi" w:cstheme="minorHAnsi"/>
          <w:sz w:val="24"/>
          <w:szCs w:val="24"/>
        </w:rPr>
        <w:t>pkt 3.2 Cyfrowe produkty badania,</w:t>
      </w:r>
      <w:r w:rsidRPr="00E273ED">
        <w:rPr>
          <w:rFonts w:asciiTheme="minorHAnsi" w:hAnsiTheme="minorHAnsi" w:cstheme="minorHAnsi"/>
          <w:sz w:val="24"/>
          <w:szCs w:val="24"/>
        </w:rPr>
        <w:t xml:space="preserve"> </w:t>
      </w:r>
      <w:r>
        <w:rPr>
          <w:rFonts w:asciiTheme="minorHAnsi" w:hAnsiTheme="minorHAnsi" w:cstheme="minorHAnsi"/>
          <w:sz w:val="24"/>
          <w:szCs w:val="24"/>
        </w:rPr>
        <w:t>p</w:t>
      </w:r>
      <w:r w:rsidRPr="00E273ED">
        <w:rPr>
          <w:rFonts w:asciiTheme="minorHAnsi" w:hAnsiTheme="minorHAnsi" w:cstheme="minorHAnsi"/>
          <w:sz w:val="24"/>
          <w:szCs w:val="24"/>
        </w:rPr>
        <w:t>pkt 1</w:t>
      </w:r>
      <w:r>
        <w:rPr>
          <w:rFonts w:asciiTheme="minorHAnsi" w:hAnsiTheme="minorHAnsi" w:cstheme="minorHAnsi"/>
          <w:sz w:val="24"/>
          <w:szCs w:val="24"/>
        </w:rPr>
        <w:t>-3</w:t>
      </w:r>
      <w:r w:rsidRPr="00E273ED">
        <w:rPr>
          <w:rFonts w:asciiTheme="minorHAnsi" w:hAnsiTheme="minorHAnsi" w:cstheme="minorHAnsi"/>
          <w:sz w:val="24"/>
          <w:szCs w:val="24"/>
        </w:rPr>
        <w:t>, nastąpi w terminie 100 roboczych od dnia podpisania umowy z Wykonawcą. Strony ustalają następujący harmonogram prac w zakresie wykonania przedmiotu zamówienia:</w:t>
      </w:r>
    </w:p>
    <w:p w14:paraId="25EEEBC4" w14:textId="77777777" w:rsidR="000D22F7" w:rsidRPr="00EC1D3A" w:rsidRDefault="000D22F7" w:rsidP="007F1F66">
      <w:pPr>
        <w:pStyle w:val="Akapitzlist"/>
        <w:numPr>
          <w:ilvl w:val="0"/>
          <w:numId w:val="27"/>
        </w:numPr>
        <w:suppressAutoHyphens w:val="0"/>
        <w:autoSpaceDN/>
        <w:spacing w:before="120" w:after="120" w:line="276" w:lineRule="auto"/>
        <w:rPr>
          <w:rFonts w:asciiTheme="minorHAnsi" w:hAnsiTheme="minorHAnsi" w:cstheme="minorHAnsi"/>
          <w:sz w:val="24"/>
          <w:szCs w:val="24"/>
        </w:rPr>
      </w:pPr>
      <w:r w:rsidRPr="00EC1D3A">
        <w:rPr>
          <w:rFonts w:asciiTheme="minorHAnsi" w:hAnsiTheme="minorHAnsi" w:cstheme="minorHAnsi"/>
          <w:sz w:val="24"/>
          <w:szCs w:val="24"/>
        </w:rPr>
        <w:t xml:space="preserve">Wykonawca opracuje i przekaże do zatwierdzenia wersję elektroniczną opracowanego </w:t>
      </w:r>
      <w:r w:rsidRPr="00EC1D3A">
        <w:rPr>
          <w:rFonts w:asciiTheme="minorHAnsi" w:hAnsiTheme="minorHAnsi" w:cstheme="minorHAnsi"/>
          <w:b/>
          <w:sz w:val="24"/>
          <w:szCs w:val="24"/>
        </w:rPr>
        <w:t>raportu metodycznego</w:t>
      </w:r>
      <w:r w:rsidRPr="00EC1D3A">
        <w:rPr>
          <w:rStyle w:val="Odwoanieprzypisudolnego"/>
          <w:rFonts w:asciiTheme="minorHAnsi" w:hAnsiTheme="minorHAnsi" w:cstheme="minorHAnsi"/>
          <w:b/>
          <w:sz w:val="24"/>
          <w:szCs w:val="24"/>
        </w:rPr>
        <w:footnoteReference w:id="8"/>
      </w:r>
      <w:r w:rsidRPr="00EC1D3A">
        <w:rPr>
          <w:rFonts w:asciiTheme="minorHAnsi" w:hAnsiTheme="minorHAnsi" w:cstheme="minorHAnsi"/>
          <w:sz w:val="24"/>
          <w:szCs w:val="24"/>
        </w:rPr>
        <w:t xml:space="preserve">, dostosowanego do zasad dostępności, w terminie do </w:t>
      </w:r>
      <w:r w:rsidRPr="00EC1D3A">
        <w:rPr>
          <w:rFonts w:asciiTheme="minorHAnsi" w:hAnsiTheme="minorHAnsi" w:cstheme="minorHAnsi"/>
          <w:b/>
          <w:sz w:val="24"/>
          <w:szCs w:val="24"/>
        </w:rPr>
        <w:t>10 dni roboczych</w:t>
      </w:r>
      <w:r w:rsidRPr="00EC1D3A">
        <w:rPr>
          <w:rFonts w:asciiTheme="minorHAnsi" w:hAnsiTheme="minorHAnsi" w:cstheme="minorHAnsi"/>
          <w:bCs/>
          <w:sz w:val="24"/>
          <w:szCs w:val="24"/>
        </w:rPr>
        <w:t xml:space="preserve"> od podpisania Umowy. Zatwierdzenie raportu nastąpi w drodze elektronicznej wymiany korespondencji, w</w:t>
      </w:r>
      <w:r w:rsidRPr="00EC1D3A">
        <w:rPr>
          <w:rFonts w:asciiTheme="minorHAnsi" w:hAnsiTheme="minorHAnsi" w:cstheme="minorHAnsi"/>
          <w:sz w:val="24"/>
          <w:szCs w:val="24"/>
        </w:rPr>
        <w:t xml:space="preserve"> ciągu </w:t>
      </w:r>
      <w:r>
        <w:rPr>
          <w:rFonts w:asciiTheme="minorHAnsi" w:hAnsiTheme="minorHAnsi" w:cstheme="minorHAnsi"/>
          <w:b/>
          <w:sz w:val="24"/>
          <w:szCs w:val="24"/>
        </w:rPr>
        <w:t>20</w:t>
      </w:r>
      <w:r w:rsidRPr="00EC1D3A">
        <w:rPr>
          <w:rFonts w:asciiTheme="minorHAnsi" w:hAnsiTheme="minorHAnsi" w:cstheme="minorHAnsi"/>
          <w:b/>
          <w:sz w:val="24"/>
          <w:szCs w:val="24"/>
        </w:rPr>
        <w:t xml:space="preserve"> dni roboczych </w:t>
      </w:r>
      <w:r w:rsidRPr="00EC1D3A">
        <w:rPr>
          <w:rFonts w:asciiTheme="minorHAnsi" w:hAnsiTheme="minorHAnsi" w:cstheme="minorHAnsi"/>
          <w:sz w:val="24"/>
          <w:szCs w:val="24"/>
        </w:rPr>
        <w:t>od dnia przekazania przez Wykonawcę raportu metodycznego. Zatwierdzenie raportu metodycznego jest warunkiem koniecznym do rozpoczęcia realizacji badania.</w:t>
      </w:r>
    </w:p>
    <w:p w14:paraId="59D79365" w14:textId="77777777" w:rsidR="000D22F7" w:rsidRPr="00EC1D3A" w:rsidRDefault="000D22F7" w:rsidP="007F1F66">
      <w:pPr>
        <w:pStyle w:val="Akapitzlist"/>
        <w:numPr>
          <w:ilvl w:val="0"/>
          <w:numId w:val="27"/>
        </w:numPr>
        <w:suppressAutoHyphens w:val="0"/>
        <w:autoSpaceDN/>
        <w:spacing w:before="240" w:after="12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Wykonawca uzgodni z Zamawiającym, w drodze konsultacji elektronicznych, wygląd okładki (przód i tył), strony redakcyjnej i stron wewnętrznych raportu, w ciągu </w:t>
      </w:r>
      <w:r w:rsidRPr="00EC1D3A">
        <w:rPr>
          <w:rFonts w:asciiTheme="minorHAnsi" w:hAnsiTheme="minorHAnsi" w:cstheme="minorHAnsi"/>
          <w:b/>
          <w:sz w:val="24"/>
          <w:szCs w:val="24"/>
        </w:rPr>
        <w:t>30 dni</w:t>
      </w:r>
      <w:r w:rsidRPr="00EC1D3A">
        <w:rPr>
          <w:rFonts w:asciiTheme="minorHAnsi" w:hAnsiTheme="minorHAnsi" w:cstheme="minorHAnsi"/>
          <w:sz w:val="24"/>
          <w:szCs w:val="24"/>
        </w:rPr>
        <w:t xml:space="preserve"> </w:t>
      </w:r>
      <w:r w:rsidRPr="00EC1D3A">
        <w:rPr>
          <w:rFonts w:asciiTheme="minorHAnsi" w:hAnsiTheme="minorHAnsi" w:cstheme="minorHAnsi"/>
          <w:b/>
          <w:bCs/>
          <w:sz w:val="24"/>
          <w:szCs w:val="24"/>
        </w:rPr>
        <w:t>roboczych</w:t>
      </w:r>
      <w:r w:rsidRPr="00EC1D3A">
        <w:rPr>
          <w:rFonts w:asciiTheme="minorHAnsi" w:hAnsiTheme="minorHAnsi" w:cstheme="minorHAnsi"/>
          <w:sz w:val="24"/>
          <w:szCs w:val="24"/>
        </w:rPr>
        <w:t xml:space="preserve"> od dnia podpisania umowy.</w:t>
      </w:r>
    </w:p>
    <w:p w14:paraId="3E3E77B0" w14:textId="5D2B1AD1" w:rsidR="000D22F7" w:rsidRPr="00EC1D3A" w:rsidRDefault="000D22F7" w:rsidP="007F1F66">
      <w:pPr>
        <w:pStyle w:val="Akapitzlist"/>
        <w:numPr>
          <w:ilvl w:val="0"/>
          <w:numId w:val="27"/>
        </w:numPr>
        <w:suppressAutoHyphens w:val="0"/>
        <w:autoSpaceDN/>
        <w:spacing w:after="12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Wykonawca opracuje i przekaże do zatwierdzenia wersję elektroniczną </w:t>
      </w:r>
      <w:r w:rsidRPr="00EC1D3A">
        <w:rPr>
          <w:rFonts w:asciiTheme="minorHAnsi" w:hAnsiTheme="minorHAnsi" w:cstheme="minorHAnsi"/>
          <w:b/>
          <w:sz w:val="24"/>
          <w:szCs w:val="24"/>
        </w:rPr>
        <w:t>raportu z przeprowadzonego badania pilotażowego</w:t>
      </w:r>
      <w:r w:rsidRPr="00EC1D3A">
        <w:rPr>
          <w:rFonts w:asciiTheme="minorHAnsi" w:hAnsiTheme="minorHAnsi" w:cstheme="minorHAnsi"/>
          <w:bCs/>
          <w:sz w:val="24"/>
          <w:szCs w:val="24"/>
        </w:rPr>
        <w:t xml:space="preserve">, </w:t>
      </w:r>
      <w:r w:rsidRPr="00EC1D3A">
        <w:rPr>
          <w:rFonts w:asciiTheme="minorHAnsi" w:hAnsiTheme="minorHAnsi" w:cstheme="minorHAnsi"/>
          <w:sz w:val="24"/>
          <w:szCs w:val="24"/>
        </w:rPr>
        <w:t>dostosowanego do zasad dostępności,</w:t>
      </w:r>
      <w:r w:rsidRPr="00EC1D3A">
        <w:rPr>
          <w:rFonts w:asciiTheme="minorHAnsi" w:hAnsiTheme="minorHAnsi" w:cstheme="minorHAnsi"/>
          <w:b/>
          <w:sz w:val="24"/>
          <w:szCs w:val="24"/>
        </w:rPr>
        <w:t xml:space="preserve"> </w:t>
      </w:r>
      <w:r w:rsidRPr="00EC1D3A">
        <w:rPr>
          <w:rFonts w:asciiTheme="minorHAnsi" w:hAnsiTheme="minorHAnsi" w:cstheme="minorHAnsi"/>
          <w:sz w:val="24"/>
          <w:szCs w:val="24"/>
        </w:rPr>
        <w:t>w</w:t>
      </w:r>
      <w:r w:rsidR="005A245D">
        <w:rPr>
          <w:rFonts w:asciiTheme="minorHAnsi" w:hAnsiTheme="minorHAnsi" w:cstheme="minorHAnsi"/>
          <w:sz w:val="24"/>
          <w:szCs w:val="24"/>
        </w:rPr>
        <w:t> </w:t>
      </w:r>
      <w:r w:rsidRPr="00EC1D3A">
        <w:rPr>
          <w:rFonts w:asciiTheme="minorHAnsi" w:hAnsiTheme="minorHAnsi" w:cstheme="minorHAnsi"/>
          <w:sz w:val="24"/>
          <w:szCs w:val="24"/>
        </w:rPr>
        <w:t>terminie wskazanym w harmonogramie realizacji</w:t>
      </w:r>
      <w:r w:rsidRPr="00EC1D3A">
        <w:rPr>
          <w:rFonts w:asciiTheme="minorHAnsi" w:hAnsiTheme="minorHAnsi" w:cstheme="minorHAnsi"/>
          <w:color w:val="FF0000"/>
          <w:sz w:val="24"/>
          <w:szCs w:val="24"/>
        </w:rPr>
        <w:t xml:space="preserve"> </w:t>
      </w:r>
      <w:r w:rsidRPr="00EC1D3A">
        <w:rPr>
          <w:rFonts w:asciiTheme="minorHAnsi" w:hAnsiTheme="minorHAnsi" w:cstheme="minorHAnsi"/>
          <w:sz w:val="24"/>
          <w:szCs w:val="24"/>
        </w:rPr>
        <w:t xml:space="preserve">zamówienia. Zatwierdzenie raportu nastąpi w drodze elektronicznej wymiany korespondencji. </w:t>
      </w:r>
    </w:p>
    <w:p w14:paraId="7D826749" w14:textId="77777777" w:rsidR="000D22F7" w:rsidRPr="00EC1D3A" w:rsidRDefault="000D22F7" w:rsidP="007F1F66">
      <w:pPr>
        <w:pStyle w:val="Akapitzlist"/>
        <w:numPr>
          <w:ilvl w:val="0"/>
          <w:numId w:val="27"/>
        </w:numPr>
        <w:suppressAutoHyphens w:val="0"/>
        <w:autoSpaceDN/>
        <w:spacing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Wykonawca przekaże do odbioru końcowego </w:t>
      </w:r>
      <w:r w:rsidRPr="00EC1D3A">
        <w:rPr>
          <w:rFonts w:asciiTheme="minorHAnsi" w:hAnsiTheme="minorHAnsi" w:cstheme="minorHAnsi"/>
          <w:b/>
          <w:sz w:val="24"/>
          <w:szCs w:val="24"/>
        </w:rPr>
        <w:t>ostateczną wersję raportu końcowego</w:t>
      </w:r>
      <w:r w:rsidRPr="00EC1D3A">
        <w:rPr>
          <w:rStyle w:val="Odwoanieprzypisudolnego"/>
          <w:rFonts w:asciiTheme="minorHAnsi" w:hAnsiTheme="minorHAnsi" w:cstheme="minorHAnsi"/>
          <w:b/>
          <w:sz w:val="24"/>
          <w:szCs w:val="24"/>
        </w:rPr>
        <w:footnoteReference w:id="9"/>
      </w:r>
      <w:r w:rsidRPr="00EC1D3A">
        <w:rPr>
          <w:rFonts w:asciiTheme="minorHAnsi" w:hAnsiTheme="minorHAnsi" w:cstheme="minorHAnsi"/>
          <w:sz w:val="24"/>
          <w:szCs w:val="24"/>
        </w:rPr>
        <w:t xml:space="preserve"> w wersji elektronicznej, w terminie do </w:t>
      </w:r>
      <w:r w:rsidRPr="00EC1D3A">
        <w:rPr>
          <w:rFonts w:asciiTheme="minorHAnsi" w:hAnsiTheme="minorHAnsi" w:cstheme="minorHAnsi"/>
          <w:b/>
          <w:sz w:val="24"/>
          <w:szCs w:val="24"/>
        </w:rPr>
        <w:t>1</w:t>
      </w:r>
      <w:r>
        <w:rPr>
          <w:rFonts w:asciiTheme="minorHAnsi" w:hAnsiTheme="minorHAnsi" w:cstheme="minorHAnsi"/>
          <w:b/>
          <w:sz w:val="24"/>
          <w:szCs w:val="24"/>
        </w:rPr>
        <w:t>0</w:t>
      </w:r>
      <w:r w:rsidRPr="00EC1D3A">
        <w:rPr>
          <w:rFonts w:asciiTheme="minorHAnsi" w:hAnsiTheme="minorHAnsi" w:cstheme="minorHAnsi"/>
          <w:b/>
          <w:sz w:val="24"/>
          <w:szCs w:val="24"/>
        </w:rPr>
        <w:t>0 dni</w:t>
      </w:r>
      <w:r w:rsidRPr="00EC1D3A">
        <w:rPr>
          <w:rFonts w:asciiTheme="minorHAnsi" w:hAnsiTheme="minorHAnsi" w:cstheme="minorHAnsi"/>
          <w:sz w:val="24"/>
          <w:szCs w:val="24"/>
        </w:rPr>
        <w:t xml:space="preserve"> roboczych od dnia podpisania umowy. </w:t>
      </w:r>
    </w:p>
    <w:p w14:paraId="526C8BC4" w14:textId="7BB20749" w:rsidR="00693D6C" w:rsidRDefault="000D22F7" w:rsidP="004B3A40">
      <w:pPr>
        <w:pStyle w:val="Akapitzlist"/>
        <w:numPr>
          <w:ilvl w:val="0"/>
          <w:numId w:val="27"/>
        </w:numPr>
        <w:suppressAutoHyphens w:val="0"/>
        <w:autoSpaceDN/>
        <w:spacing w:after="120" w:line="276" w:lineRule="auto"/>
        <w:ind w:left="714" w:hanging="357"/>
        <w:contextualSpacing w:val="0"/>
        <w:rPr>
          <w:rFonts w:asciiTheme="minorHAnsi" w:hAnsiTheme="minorHAnsi" w:cstheme="minorHAnsi"/>
          <w:sz w:val="24"/>
          <w:szCs w:val="24"/>
        </w:rPr>
      </w:pPr>
      <w:r w:rsidRPr="00693D6C">
        <w:rPr>
          <w:rFonts w:asciiTheme="minorHAnsi" w:hAnsiTheme="minorHAnsi" w:cstheme="minorHAnsi"/>
          <w:sz w:val="24"/>
          <w:szCs w:val="24"/>
        </w:rPr>
        <w:lastRenderedPageBreak/>
        <w:t xml:space="preserve">Zamawiający dokona oceny </w:t>
      </w:r>
      <w:r w:rsidRPr="00693D6C">
        <w:rPr>
          <w:rFonts w:asciiTheme="minorHAnsi" w:hAnsiTheme="minorHAnsi" w:cstheme="minorHAnsi"/>
          <w:b/>
          <w:sz w:val="24"/>
          <w:szCs w:val="24"/>
        </w:rPr>
        <w:t>raportu końcowego pod kątem spełnienia wymagań merytorycznych Umowy</w:t>
      </w:r>
      <w:r w:rsidRPr="00693D6C">
        <w:rPr>
          <w:rFonts w:asciiTheme="minorHAnsi" w:hAnsiTheme="minorHAnsi" w:cstheme="minorHAnsi"/>
          <w:sz w:val="24"/>
          <w:szCs w:val="24"/>
        </w:rPr>
        <w:t xml:space="preserve"> w ciągu </w:t>
      </w:r>
      <w:r w:rsidRPr="00693D6C">
        <w:rPr>
          <w:rFonts w:asciiTheme="minorHAnsi" w:hAnsiTheme="minorHAnsi" w:cstheme="minorHAnsi"/>
          <w:b/>
          <w:sz w:val="24"/>
          <w:szCs w:val="24"/>
        </w:rPr>
        <w:t xml:space="preserve">14 dni roboczych </w:t>
      </w:r>
      <w:r w:rsidRPr="00693D6C">
        <w:rPr>
          <w:rFonts w:asciiTheme="minorHAnsi" w:hAnsiTheme="minorHAnsi" w:cstheme="minorHAnsi"/>
          <w:sz w:val="24"/>
          <w:szCs w:val="24"/>
        </w:rPr>
        <w:t>od dnia przekazania przez Wykonawcę raportu końcowego, informując Wykonawcę drogą elektroniczną o</w:t>
      </w:r>
      <w:r w:rsidR="005A245D">
        <w:rPr>
          <w:rFonts w:asciiTheme="minorHAnsi" w:hAnsiTheme="minorHAnsi" w:cstheme="minorHAnsi"/>
          <w:sz w:val="24"/>
          <w:szCs w:val="24"/>
        </w:rPr>
        <w:t> </w:t>
      </w:r>
      <w:r w:rsidRPr="00693D6C">
        <w:rPr>
          <w:rFonts w:asciiTheme="minorHAnsi" w:hAnsiTheme="minorHAnsi" w:cstheme="minorHAnsi"/>
          <w:sz w:val="24"/>
          <w:szCs w:val="24"/>
        </w:rPr>
        <w:t>spełnianiu przez raport wymagań merytorycznych Umowy.</w:t>
      </w:r>
    </w:p>
    <w:p w14:paraId="2B6FB3F4" w14:textId="618F2C10" w:rsidR="000D22F7" w:rsidRPr="00693D6C" w:rsidRDefault="000D22F7" w:rsidP="004B3A40">
      <w:pPr>
        <w:pStyle w:val="Akapitzlist"/>
        <w:numPr>
          <w:ilvl w:val="0"/>
          <w:numId w:val="27"/>
        </w:numPr>
        <w:suppressAutoHyphens w:val="0"/>
        <w:autoSpaceDN/>
        <w:spacing w:after="120" w:line="276" w:lineRule="auto"/>
        <w:ind w:left="714" w:hanging="357"/>
        <w:contextualSpacing w:val="0"/>
        <w:rPr>
          <w:rFonts w:asciiTheme="minorHAnsi" w:hAnsiTheme="minorHAnsi" w:cstheme="minorHAnsi"/>
          <w:sz w:val="24"/>
          <w:szCs w:val="24"/>
        </w:rPr>
      </w:pPr>
      <w:r w:rsidRPr="00693D6C">
        <w:rPr>
          <w:rFonts w:asciiTheme="minorHAnsi" w:hAnsiTheme="minorHAnsi" w:cstheme="minorHAnsi"/>
          <w:sz w:val="24"/>
          <w:szCs w:val="24"/>
        </w:rPr>
        <w:t xml:space="preserve">W czasie przewidzianym na ocenę </w:t>
      </w:r>
      <w:r w:rsidRPr="00693D6C">
        <w:rPr>
          <w:rFonts w:asciiTheme="minorHAnsi" w:hAnsiTheme="minorHAnsi" w:cstheme="minorHAnsi"/>
          <w:b/>
          <w:sz w:val="24"/>
          <w:szCs w:val="24"/>
        </w:rPr>
        <w:t>raportu końcowego pod kątem spełnienia wymagań merytorycznych Umowy</w:t>
      </w:r>
      <w:r w:rsidRPr="00693D6C">
        <w:rPr>
          <w:rFonts w:asciiTheme="minorHAnsi" w:hAnsiTheme="minorHAnsi" w:cstheme="minorHAnsi"/>
          <w:sz w:val="24"/>
          <w:szCs w:val="24"/>
        </w:rPr>
        <w:t xml:space="preserve">, nie później niż </w:t>
      </w:r>
      <w:r w:rsidRPr="00693D6C">
        <w:rPr>
          <w:rFonts w:asciiTheme="minorHAnsi" w:hAnsiTheme="minorHAnsi" w:cstheme="minorHAnsi"/>
          <w:b/>
          <w:sz w:val="24"/>
          <w:szCs w:val="24"/>
        </w:rPr>
        <w:t>7 dnia roboczego</w:t>
      </w:r>
      <w:r w:rsidRPr="00693D6C">
        <w:rPr>
          <w:rFonts w:asciiTheme="minorHAnsi" w:hAnsiTheme="minorHAnsi" w:cstheme="minorHAnsi"/>
          <w:sz w:val="24"/>
          <w:szCs w:val="24"/>
        </w:rPr>
        <w:t xml:space="preserve"> od dostarczenia Zamawiającemu raportu końcowego, zostanie zorganizowany przez Zamawiającego warsztat poświęcony wnioskom z raportu końcowego i tabeli </w:t>
      </w:r>
      <w:r w:rsidR="00513F15">
        <w:rPr>
          <w:rFonts w:asciiTheme="minorHAnsi" w:hAnsiTheme="minorHAnsi" w:cstheme="minorHAnsi"/>
          <w:sz w:val="24"/>
          <w:szCs w:val="24"/>
        </w:rPr>
        <w:t>działań niwelujących bariery dyfuzji innowacji i cyfryzacji w województwie podlaskim</w:t>
      </w:r>
      <w:r w:rsidRPr="00693D6C">
        <w:rPr>
          <w:rFonts w:asciiTheme="minorHAnsi" w:hAnsiTheme="minorHAnsi" w:cstheme="minorHAnsi"/>
          <w:sz w:val="24"/>
          <w:szCs w:val="24"/>
        </w:rPr>
        <w:t xml:space="preserve">, w formule spotkania on-line. </w:t>
      </w:r>
    </w:p>
    <w:p w14:paraId="775756BA" w14:textId="77777777" w:rsidR="000D22F7" w:rsidRPr="00EC1D3A" w:rsidRDefault="000D22F7" w:rsidP="007F1F66">
      <w:pPr>
        <w:pStyle w:val="Akapitzlist"/>
        <w:numPr>
          <w:ilvl w:val="0"/>
          <w:numId w:val="27"/>
        </w:numPr>
        <w:suppressAutoHyphens w:val="0"/>
        <w:autoSpaceDN/>
        <w:spacing w:after="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Po potwierdzeniu przez Zamawiającego </w:t>
      </w:r>
      <w:r w:rsidRPr="00EC1D3A">
        <w:rPr>
          <w:rFonts w:asciiTheme="minorHAnsi" w:hAnsiTheme="minorHAnsi" w:cstheme="minorHAnsi"/>
          <w:b/>
          <w:sz w:val="24"/>
          <w:szCs w:val="24"/>
        </w:rPr>
        <w:t>spełnienia przez</w:t>
      </w:r>
      <w:r w:rsidRPr="00EC1D3A">
        <w:rPr>
          <w:rFonts w:asciiTheme="minorHAnsi" w:hAnsiTheme="minorHAnsi" w:cstheme="minorHAnsi"/>
          <w:sz w:val="24"/>
          <w:szCs w:val="24"/>
        </w:rPr>
        <w:t xml:space="preserve"> </w:t>
      </w:r>
      <w:r w:rsidRPr="00EC1D3A">
        <w:rPr>
          <w:rFonts w:asciiTheme="minorHAnsi" w:hAnsiTheme="minorHAnsi" w:cstheme="minorHAnsi"/>
          <w:b/>
          <w:sz w:val="24"/>
          <w:szCs w:val="24"/>
        </w:rPr>
        <w:t xml:space="preserve">raport końcowy merytorycznych wymagań Umowy, o którym mowa w pkt. e, </w:t>
      </w:r>
      <w:r w:rsidRPr="00EC1D3A">
        <w:rPr>
          <w:rFonts w:asciiTheme="minorHAnsi" w:hAnsiTheme="minorHAnsi" w:cstheme="minorHAnsi"/>
          <w:sz w:val="24"/>
          <w:szCs w:val="24"/>
        </w:rPr>
        <w:t xml:space="preserve">Wykonawca, w ciągu </w:t>
      </w:r>
      <w:r w:rsidRPr="00EC1D3A">
        <w:rPr>
          <w:rFonts w:asciiTheme="minorHAnsi" w:hAnsiTheme="minorHAnsi" w:cstheme="minorHAnsi"/>
          <w:sz w:val="24"/>
          <w:szCs w:val="24"/>
        </w:rPr>
        <w:br/>
      </w:r>
      <w:r w:rsidRPr="00EC1D3A">
        <w:rPr>
          <w:rFonts w:asciiTheme="minorHAnsi" w:hAnsiTheme="minorHAnsi" w:cstheme="minorHAnsi"/>
          <w:b/>
          <w:sz w:val="24"/>
          <w:szCs w:val="24"/>
        </w:rPr>
        <w:t>7 dni roboczych</w:t>
      </w:r>
      <w:r w:rsidRPr="00EC1D3A">
        <w:rPr>
          <w:rFonts w:asciiTheme="minorHAnsi" w:hAnsiTheme="minorHAnsi" w:cstheme="minorHAnsi"/>
          <w:sz w:val="24"/>
          <w:szCs w:val="24"/>
        </w:rPr>
        <w:t xml:space="preserve"> dostosuje do zasad dostępności i przekaże Zamawiającemu do odbioru końcowego, dostosowane do zasad dostępności: </w:t>
      </w:r>
    </w:p>
    <w:p w14:paraId="6CA71B86" w14:textId="77777777" w:rsidR="000D22F7" w:rsidRPr="00EC1D3A" w:rsidRDefault="000D22F7" w:rsidP="007F1F66">
      <w:pPr>
        <w:pStyle w:val="Akapitzlist"/>
        <w:numPr>
          <w:ilvl w:val="1"/>
          <w:numId w:val="29"/>
        </w:numPr>
        <w:suppressAutoHyphens w:val="0"/>
        <w:autoSpaceDN/>
        <w:spacing w:after="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raport końcowy, </w:t>
      </w:r>
    </w:p>
    <w:p w14:paraId="61D7CA8E" w14:textId="77777777" w:rsidR="000D22F7" w:rsidRPr="00EC1D3A" w:rsidRDefault="000D22F7" w:rsidP="007F1F66">
      <w:pPr>
        <w:pStyle w:val="Akapitzlist"/>
        <w:numPr>
          <w:ilvl w:val="1"/>
          <w:numId w:val="29"/>
        </w:numPr>
        <w:suppressAutoHyphens w:val="0"/>
        <w:autoSpaceDN/>
        <w:spacing w:after="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elementy dodatkowe:</w:t>
      </w:r>
    </w:p>
    <w:p w14:paraId="2E829290" w14:textId="77777777" w:rsidR="000D22F7" w:rsidRPr="00EC1D3A" w:rsidRDefault="000D22F7" w:rsidP="007F1F66">
      <w:pPr>
        <w:pStyle w:val="Akapitzlist"/>
        <w:numPr>
          <w:ilvl w:val="2"/>
          <w:numId w:val="29"/>
        </w:numPr>
        <w:suppressAutoHyphens w:val="0"/>
        <w:autoSpaceDN/>
        <w:spacing w:after="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 xml:space="preserve">bazy danych z badań ilościowych, </w:t>
      </w:r>
    </w:p>
    <w:p w14:paraId="623D6425" w14:textId="77777777" w:rsidR="000D22F7" w:rsidRPr="00EC1D3A" w:rsidRDefault="000D22F7" w:rsidP="007F1F66">
      <w:pPr>
        <w:pStyle w:val="Akapitzlist"/>
        <w:numPr>
          <w:ilvl w:val="2"/>
          <w:numId w:val="29"/>
        </w:numPr>
        <w:suppressAutoHyphens w:val="0"/>
        <w:autoSpaceDN/>
        <w:spacing w:after="0" w:line="276" w:lineRule="auto"/>
        <w:contextualSpacing w:val="0"/>
        <w:rPr>
          <w:rFonts w:asciiTheme="minorHAnsi" w:hAnsiTheme="minorHAnsi" w:cstheme="minorHAnsi"/>
          <w:sz w:val="24"/>
          <w:szCs w:val="24"/>
        </w:rPr>
      </w:pPr>
      <w:r w:rsidRPr="00EC1D3A">
        <w:rPr>
          <w:rFonts w:asciiTheme="minorHAnsi" w:hAnsiTheme="minorHAnsi" w:cstheme="minorHAnsi"/>
          <w:sz w:val="24"/>
          <w:szCs w:val="24"/>
        </w:rPr>
        <w:t>prezentację dotyczącą wyników badania.</w:t>
      </w:r>
    </w:p>
    <w:p w14:paraId="3E753DB0" w14:textId="77777777" w:rsidR="000D22F7" w:rsidRDefault="000D22F7" w:rsidP="007F1F66">
      <w:pPr>
        <w:pStyle w:val="Akapitzlist3"/>
        <w:numPr>
          <w:ilvl w:val="0"/>
          <w:numId w:val="27"/>
        </w:numPr>
        <w:spacing w:line="276" w:lineRule="auto"/>
        <w:rPr>
          <w:rFonts w:asciiTheme="minorHAnsi" w:hAnsiTheme="minorHAnsi" w:cstheme="minorHAnsi"/>
          <w:color w:val="000000"/>
        </w:rPr>
      </w:pPr>
      <w:r w:rsidRPr="00EC1D3A">
        <w:rPr>
          <w:rFonts w:asciiTheme="minorHAnsi" w:hAnsiTheme="minorHAnsi" w:cstheme="minorHAnsi"/>
        </w:rPr>
        <w:t>Zamawiający dokona</w:t>
      </w:r>
      <w:r w:rsidRPr="00EC1D3A">
        <w:rPr>
          <w:rFonts w:asciiTheme="minorHAnsi" w:hAnsiTheme="minorHAnsi" w:cstheme="minorHAnsi"/>
          <w:b/>
        </w:rPr>
        <w:t xml:space="preserve"> odbioru końcowego</w:t>
      </w:r>
      <w:r w:rsidRPr="00EC1D3A">
        <w:rPr>
          <w:rFonts w:asciiTheme="minorHAnsi" w:hAnsiTheme="minorHAnsi" w:cstheme="minorHAnsi"/>
        </w:rPr>
        <w:t xml:space="preserve"> przedmiotu zamówienia na podstawie protokołu odbioru w terminie </w:t>
      </w:r>
      <w:r w:rsidRPr="00EC1D3A">
        <w:rPr>
          <w:rFonts w:asciiTheme="minorHAnsi" w:hAnsiTheme="minorHAnsi" w:cstheme="minorHAnsi"/>
          <w:b/>
          <w:bCs/>
        </w:rPr>
        <w:t>5 dni roboczych</w:t>
      </w:r>
      <w:r w:rsidRPr="00EC1D3A">
        <w:rPr>
          <w:rFonts w:asciiTheme="minorHAnsi" w:hAnsiTheme="minorHAnsi" w:cstheme="minorHAnsi"/>
        </w:rPr>
        <w:t xml:space="preserve"> od dostarczenia przez W</w:t>
      </w:r>
      <w:r w:rsidRPr="00EC1D3A">
        <w:rPr>
          <w:rFonts w:asciiTheme="minorHAnsi" w:hAnsiTheme="minorHAnsi" w:cstheme="minorHAnsi"/>
          <w:color w:val="000000"/>
        </w:rPr>
        <w:t xml:space="preserve">ykonawcę dostosowanych do zasad dostępności: raportu końcowego, bazy danych z badań ilościowych, prezentacji dotyczącej wyników badania. </w:t>
      </w:r>
    </w:p>
    <w:p w14:paraId="45938D27" w14:textId="19E04C41" w:rsidR="00895309" w:rsidRPr="00D44ED3" w:rsidRDefault="00895309" w:rsidP="00895309">
      <w:pPr>
        <w:numPr>
          <w:ilvl w:val="0"/>
          <w:numId w:val="27"/>
        </w:numPr>
        <w:autoSpaceDN/>
        <w:spacing w:before="120" w:after="0" w:line="240" w:lineRule="auto"/>
        <w:jc w:val="both"/>
        <w:rPr>
          <w:rFonts w:cs="Calibri"/>
          <w:color w:val="000000"/>
          <w:sz w:val="24"/>
          <w:szCs w:val="24"/>
        </w:rPr>
      </w:pPr>
      <w:r w:rsidRPr="00D44ED3">
        <w:rPr>
          <w:rFonts w:cs="Calibri"/>
          <w:color w:val="000000"/>
          <w:sz w:val="24"/>
          <w:szCs w:val="24"/>
        </w:rPr>
        <w:t xml:space="preserve">Pod pojęciem dni roboczych w rozumieniu </w:t>
      </w:r>
      <w:r>
        <w:rPr>
          <w:rFonts w:cs="Calibri"/>
          <w:color w:val="000000"/>
          <w:sz w:val="24"/>
          <w:szCs w:val="24"/>
        </w:rPr>
        <w:t>niniejszego zamówienia</w:t>
      </w:r>
      <w:r w:rsidRPr="00D44ED3">
        <w:rPr>
          <w:rFonts w:cs="Calibri"/>
          <w:color w:val="000000"/>
          <w:sz w:val="24"/>
          <w:szCs w:val="24"/>
        </w:rPr>
        <w:t xml:space="preserve"> należy rozumieć kolejne dni kalendarzowe z pominięciem dni ustawowo wolnych od pracy oraz sobót. </w:t>
      </w:r>
    </w:p>
    <w:p w14:paraId="32CC6639" w14:textId="293AAFBA" w:rsidR="000D22F7" w:rsidRPr="00EC1D3A" w:rsidRDefault="000D22F7" w:rsidP="000D22F7">
      <w:pPr>
        <w:pStyle w:val="Nagwek1"/>
        <w:numPr>
          <w:ilvl w:val="0"/>
          <w:numId w:val="0"/>
        </w:numPr>
        <w:ind w:left="360"/>
      </w:pPr>
      <w:r>
        <w:t>3.5</w:t>
      </w:r>
      <w:r w:rsidR="00693D6C">
        <w:t>.</w:t>
      </w:r>
      <w:r>
        <w:t xml:space="preserve"> </w:t>
      </w:r>
      <w:r w:rsidRPr="00EC1D3A">
        <w:t>POZOSTAŁE WYMAGANIA</w:t>
      </w:r>
    </w:p>
    <w:p w14:paraId="6A35B722" w14:textId="457C42A6" w:rsidR="000D22F7" w:rsidRPr="00EC1D3A" w:rsidRDefault="000D22F7" w:rsidP="000D22F7">
      <w:pPr>
        <w:spacing w:before="160" w:after="0" w:line="276" w:lineRule="auto"/>
        <w:rPr>
          <w:rFonts w:asciiTheme="minorHAnsi" w:hAnsiTheme="minorHAnsi" w:cstheme="minorHAnsi"/>
          <w:strike/>
          <w:sz w:val="24"/>
          <w:szCs w:val="24"/>
        </w:rPr>
      </w:pPr>
      <w:r w:rsidRPr="00EC1D3A">
        <w:rPr>
          <w:rFonts w:asciiTheme="minorHAnsi" w:hAnsiTheme="minorHAnsi" w:cstheme="minorHAnsi"/>
          <w:sz w:val="24"/>
          <w:szCs w:val="24"/>
        </w:rPr>
        <w:t xml:space="preserve">Dokumentacja będąca wynikiem realizacji przedmiotu zamówienia, zostanie opatrzona znakami graficznymi (logotypami), zgodnie z zasadami promocji zawartymi w </w:t>
      </w:r>
      <w:r w:rsidR="0080531C" w:rsidRPr="0080531C">
        <w:rPr>
          <w:rStyle w:val="markedcontent"/>
          <w:rFonts w:asciiTheme="minorHAnsi" w:hAnsiTheme="minorHAnsi" w:cstheme="minorHAnsi"/>
          <w:i/>
          <w:sz w:val="24"/>
          <w:szCs w:val="24"/>
        </w:rPr>
        <w:t>Podręcznik</w:t>
      </w:r>
      <w:r w:rsidR="0080531C">
        <w:rPr>
          <w:rStyle w:val="markedcontent"/>
          <w:rFonts w:asciiTheme="minorHAnsi" w:hAnsiTheme="minorHAnsi" w:cstheme="minorHAnsi"/>
          <w:i/>
          <w:sz w:val="24"/>
          <w:szCs w:val="24"/>
        </w:rPr>
        <w:t>u</w:t>
      </w:r>
      <w:r w:rsidR="0080531C" w:rsidRPr="0080531C">
        <w:rPr>
          <w:rStyle w:val="markedcontent"/>
          <w:rFonts w:asciiTheme="minorHAnsi" w:hAnsiTheme="minorHAnsi" w:cstheme="minorHAnsi"/>
          <w:i/>
          <w:sz w:val="24"/>
          <w:szCs w:val="24"/>
        </w:rPr>
        <w:t xml:space="preserve"> wnioskodawcy i beneficjenta Funduszy Europejskich na lata 2021-2027 w zakresie informacji i promocji</w:t>
      </w:r>
      <w:r w:rsidRPr="00EC1D3A">
        <w:rPr>
          <w:rStyle w:val="Odwoanieprzypisudolnego"/>
          <w:rFonts w:asciiTheme="minorHAnsi" w:hAnsiTheme="minorHAnsi" w:cstheme="minorHAnsi"/>
          <w:i/>
          <w:sz w:val="24"/>
          <w:szCs w:val="24"/>
        </w:rPr>
        <w:footnoteReference w:id="10"/>
      </w:r>
      <w:r w:rsidRPr="00EC1D3A">
        <w:rPr>
          <w:rStyle w:val="markedcontent"/>
          <w:rFonts w:asciiTheme="minorHAnsi" w:hAnsiTheme="minorHAnsi" w:cstheme="minorHAnsi"/>
          <w:sz w:val="24"/>
          <w:szCs w:val="24"/>
        </w:rPr>
        <w:t xml:space="preserve"> </w:t>
      </w:r>
      <w:r w:rsidRPr="00EC1D3A">
        <w:rPr>
          <w:rFonts w:asciiTheme="minorHAnsi" w:hAnsiTheme="minorHAnsi" w:cstheme="minorHAnsi"/>
          <w:sz w:val="24"/>
          <w:szCs w:val="24"/>
        </w:rPr>
        <w:t xml:space="preserve">oraz zgodnie z </w:t>
      </w:r>
      <w:r w:rsidRPr="00EC1D3A">
        <w:rPr>
          <w:rFonts w:asciiTheme="minorHAnsi" w:hAnsiTheme="minorHAnsi" w:cstheme="minorHAnsi"/>
          <w:i/>
          <w:sz w:val="24"/>
          <w:szCs w:val="24"/>
        </w:rPr>
        <w:t>Systemem Identyfikacji Wizualnej Marki Województwa Podlaskiego</w:t>
      </w:r>
      <w:r w:rsidRPr="00EC1D3A">
        <w:rPr>
          <w:rFonts w:asciiTheme="minorHAnsi" w:hAnsiTheme="minorHAnsi" w:cstheme="minorHAnsi"/>
          <w:sz w:val="24"/>
          <w:szCs w:val="24"/>
          <w:vertAlign w:val="superscript"/>
        </w:rPr>
        <w:footnoteReference w:id="11"/>
      </w:r>
      <w:r w:rsidRPr="00EC1D3A">
        <w:rPr>
          <w:rFonts w:asciiTheme="minorHAnsi" w:hAnsiTheme="minorHAnsi" w:cstheme="minorHAnsi"/>
          <w:sz w:val="24"/>
          <w:szCs w:val="24"/>
        </w:rPr>
        <w:t>.</w:t>
      </w:r>
    </w:p>
    <w:p w14:paraId="29BF90EF" w14:textId="29F22247" w:rsidR="000D22F7" w:rsidRPr="00693D6C" w:rsidRDefault="000D22F7" w:rsidP="00B03A7E">
      <w:pPr>
        <w:pStyle w:val="Nagwek1"/>
        <w:numPr>
          <w:ilvl w:val="0"/>
          <w:numId w:val="46"/>
        </w:numPr>
        <w:ind w:left="426"/>
        <w:rPr>
          <w:rStyle w:val="Nagwek1Znak"/>
          <w:b/>
          <w:bCs/>
          <w:smallCaps/>
        </w:rPr>
      </w:pPr>
      <w:r w:rsidRPr="00693D6C">
        <w:rPr>
          <w:rStyle w:val="Nagwek1Znak"/>
          <w:b/>
          <w:bCs/>
          <w:smallCaps/>
        </w:rPr>
        <w:t>ZAKRES OFERTY BADANIA</w:t>
      </w:r>
    </w:p>
    <w:p w14:paraId="3527E4C9" w14:textId="0F0C07DE" w:rsidR="000D22F7" w:rsidRDefault="000D22F7" w:rsidP="000D22F7">
      <w:pPr>
        <w:spacing w:line="276" w:lineRule="auto"/>
        <w:rPr>
          <w:rFonts w:asciiTheme="minorHAnsi" w:hAnsiTheme="minorHAnsi" w:cstheme="minorHAnsi"/>
          <w:b/>
          <w:sz w:val="24"/>
          <w:szCs w:val="24"/>
          <w:u w:val="single"/>
        </w:rPr>
      </w:pPr>
      <w:r w:rsidRPr="00EC1D3A">
        <w:rPr>
          <w:rFonts w:asciiTheme="minorHAnsi" w:hAnsiTheme="minorHAnsi" w:cstheme="minorHAnsi"/>
          <w:b/>
          <w:sz w:val="24"/>
          <w:szCs w:val="24"/>
          <w:u w:val="single"/>
        </w:rPr>
        <w:t xml:space="preserve">Wykonawca przedstawi ofertę zawierającą propozycję koncepcji badania. Formę oraz sposób opisu koncepcji Zamawiający pozostawia w gestii Wykonawcy. </w:t>
      </w:r>
    </w:p>
    <w:p w14:paraId="5680C331" w14:textId="77777777" w:rsidR="000D22F7" w:rsidRPr="00EC1D3A" w:rsidRDefault="000D22F7" w:rsidP="000D22F7">
      <w:pPr>
        <w:spacing w:line="276" w:lineRule="auto"/>
        <w:rPr>
          <w:rFonts w:asciiTheme="minorHAnsi" w:hAnsiTheme="minorHAnsi" w:cstheme="minorHAnsi"/>
          <w:b/>
          <w:sz w:val="24"/>
          <w:szCs w:val="24"/>
          <w:u w:val="single"/>
        </w:rPr>
      </w:pPr>
      <w:r>
        <w:rPr>
          <w:rFonts w:asciiTheme="minorHAnsi" w:hAnsiTheme="minorHAnsi" w:cstheme="minorHAnsi"/>
          <w:b/>
          <w:sz w:val="24"/>
          <w:szCs w:val="24"/>
          <w:u w:val="single"/>
        </w:rPr>
        <w:lastRenderedPageBreak/>
        <w:t>Oferta badania będzie zawierała:</w:t>
      </w:r>
    </w:p>
    <w:p w14:paraId="24CD1647" w14:textId="77777777" w:rsidR="000D22F7" w:rsidRPr="00EC1D3A" w:rsidRDefault="000D22F7" w:rsidP="007F1F66">
      <w:pPr>
        <w:pStyle w:val="Default"/>
        <w:numPr>
          <w:ilvl w:val="0"/>
          <w:numId w:val="30"/>
        </w:numPr>
        <w:suppressAutoHyphens w:val="0"/>
        <w:adjustRightInd w:val="0"/>
        <w:spacing w:after="120" w:line="276" w:lineRule="auto"/>
        <w:rPr>
          <w:rFonts w:asciiTheme="minorHAnsi" w:hAnsiTheme="minorHAnsi" w:cstheme="minorHAnsi"/>
          <w:bCs/>
          <w:color w:val="auto"/>
        </w:rPr>
      </w:pPr>
      <w:r>
        <w:rPr>
          <w:rFonts w:asciiTheme="minorHAnsi" w:hAnsiTheme="minorHAnsi" w:cstheme="minorHAnsi"/>
          <w:bCs/>
          <w:color w:val="auto"/>
        </w:rPr>
        <w:t>O</w:t>
      </w:r>
      <w:r w:rsidRPr="00EC1D3A">
        <w:rPr>
          <w:rFonts w:asciiTheme="minorHAnsi" w:hAnsiTheme="minorHAnsi" w:cstheme="minorHAnsi"/>
          <w:bCs/>
          <w:color w:val="auto"/>
        </w:rPr>
        <w:t>pis koncepcji badania, który obejmie spójny opis problematyki badawczej, przedmiotu badania, zakresu podmiotowego badania, zakresu metodycznego, metod i technik pozyskania materiału badawczego wraz z uzasadnieniem, umożliwiającym odpowiedź na wszystkie pytania badawcze sformułowane przez Zamawiającego. Koncepcja badania musi stanowić autorską analizę problemu badawczego</w:t>
      </w:r>
      <w:r>
        <w:rPr>
          <w:rFonts w:asciiTheme="minorHAnsi" w:hAnsiTheme="minorHAnsi" w:cstheme="minorHAnsi"/>
          <w:bCs/>
          <w:color w:val="auto"/>
        </w:rPr>
        <w:t>.</w:t>
      </w:r>
    </w:p>
    <w:p w14:paraId="09BD35AE" w14:textId="7FDC4BDA" w:rsidR="000D22F7" w:rsidRPr="00693D6C" w:rsidRDefault="000D22F7" w:rsidP="00693D6C">
      <w:pPr>
        <w:pStyle w:val="Default"/>
        <w:numPr>
          <w:ilvl w:val="0"/>
          <w:numId w:val="45"/>
        </w:numPr>
        <w:spacing w:after="240" w:line="276" w:lineRule="auto"/>
        <w:rPr>
          <w:rFonts w:asciiTheme="minorHAnsi" w:hAnsiTheme="minorHAnsi" w:cstheme="minorHAnsi"/>
          <w:lang w:eastAsia="pl-PL"/>
        </w:rPr>
      </w:pPr>
      <w:r>
        <w:rPr>
          <w:rFonts w:asciiTheme="minorHAnsi" w:hAnsiTheme="minorHAnsi" w:cstheme="minorHAnsi"/>
          <w:bCs/>
          <w:color w:val="auto"/>
        </w:rPr>
        <w:t>L</w:t>
      </w:r>
      <w:r w:rsidRPr="00EC1D3A">
        <w:rPr>
          <w:rFonts w:asciiTheme="minorHAnsi" w:hAnsiTheme="minorHAnsi" w:cstheme="minorHAnsi"/>
          <w:bCs/>
          <w:color w:val="auto"/>
        </w:rPr>
        <w:t>ogiczną koncepcję zastosowania metod jakościowych i ilościowych. Wykonawca zaproponuje logiczne następstwo metod ilościowych i jakościowych, tak aby zgodnie z regułami sztuki badawczej obie metody uzupełniały się wzajemnie, a nie były realizowane równolegle, niezależnie od siebie (np. metody jakościowe były wykorzystanie do opracowania założeń badań ilościowych, lub metody jakościowe były wykorzystane do pogłębienia uzyskanych wyników badań ilościowych). Logiczna koncepcja zastosowania metod jakościowych i ilościowych będzie musiała znaleźć logiczne odzwierciedlenie w doborze próby do badania i harmonogramie realizacji założeń badawczych opracowywanym na etapie Raportu metodycznego.</w:t>
      </w:r>
    </w:p>
    <w:p w14:paraId="3AC10B6F" w14:textId="43AD2526" w:rsidR="000D22F7" w:rsidRPr="00EC1D3A" w:rsidRDefault="000D22F7" w:rsidP="007F1F66">
      <w:pPr>
        <w:pStyle w:val="Default"/>
        <w:numPr>
          <w:ilvl w:val="0"/>
          <w:numId w:val="33"/>
        </w:numPr>
        <w:suppressAutoHyphens w:val="0"/>
        <w:adjustRightInd w:val="0"/>
        <w:spacing w:line="276" w:lineRule="auto"/>
        <w:rPr>
          <w:rFonts w:asciiTheme="minorHAnsi" w:hAnsiTheme="minorHAnsi" w:cstheme="minorHAnsi"/>
          <w:color w:val="auto"/>
          <w:u w:val="single"/>
        </w:rPr>
      </w:pPr>
      <w:r>
        <w:rPr>
          <w:rFonts w:asciiTheme="minorHAnsi" w:hAnsiTheme="minorHAnsi" w:cstheme="minorHAnsi"/>
        </w:rPr>
        <w:t>O</w:t>
      </w:r>
      <w:r w:rsidRPr="00EC1D3A">
        <w:rPr>
          <w:rFonts w:asciiTheme="minorHAnsi" w:hAnsiTheme="minorHAnsi" w:cstheme="minorHAnsi"/>
        </w:rPr>
        <w:t xml:space="preserve">pis </w:t>
      </w:r>
      <w:r w:rsidRPr="00EC1D3A">
        <w:rPr>
          <w:rFonts w:asciiTheme="minorHAnsi" w:hAnsiTheme="minorHAnsi" w:cstheme="minorHAnsi"/>
          <w:b/>
          <w:bCs/>
        </w:rPr>
        <w:t xml:space="preserve">Metodyki badania, </w:t>
      </w:r>
      <w:r w:rsidRPr="00EC1D3A">
        <w:rPr>
          <w:rFonts w:asciiTheme="minorHAnsi" w:hAnsiTheme="minorHAnsi" w:cstheme="minorHAnsi"/>
        </w:rPr>
        <w:t>pozwalającej na realizację poszczególnych celów badania, a</w:t>
      </w:r>
      <w:r w:rsidR="005A245D">
        <w:rPr>
          <w:rFonts w:asciiTheme="minorHAnsi" w:hAnsiTheme="minorHAnsi" w:cstheme="minorHAnsi"/>
        </w:rPr>
        <w:t> </w:t>
      </w:r>
      <w:r w:rsidRPr="00EC1D3A">
        <w:rPr>
          <w:rFonts w:asciiTheme="minorHAnsi" w:hAnsiTheme="minorHAnsi" w:cstheme="minorHAnsi"/>
        </w:rPr>
        <w:t>tym samym zapewnienie odpowiedzi na wszystkie postawione pytania badawcze,</w:t>
      </w:r>
      <w:r w:rsidRPr="00EC1D3A">
        <w:rPr>
          <w:rFonts w:asciiTheme="minorHAnsi" w:hAnsiTheme="minorHAnsi" w:cstheme="minorHAnsi"/>
          <w:b/>
          <w:bCs/>
        </w:rPr>
        <w:t xml:space="preserve"> </w:t>
      </w:r>
      <w:r w:rsidRPr="00EC1D3A">
        <w:rPr>
          <w:rFonts w:asciiTheme="minorHAnsi" w:hAnsiTheme="minorHAnsi" w:cstheme="minorHAnsi"/>
        </w:rPr>
        <w:t>stanowić będzie uzasadnioną w kontekście realizacji celów badania propozycję następujących elementów:</w:t>
      </w:r>
    </w:p>
    <w:p w14:paraId="1AE07625" w14:textId="77777777" w:rsidR="000D22F7" w:rsidRPr="00EC1D3A" w:rsidRDefault="000D22F7" w:rsidP="007F1F66">
      <w:pPr>
        <w:pStyle w:val="Default"/>
        <w:numPr>
          <w:ilvl w:val="0"/>
          <w:numId w:val="31"/>
        </w:numPr>
        <w:suppressAutoHyphens w:val="0"/>
        <w:adjustRightInd w:val="0"/>
        <w:spacing w:line="276" w:lineRule="auto"/>
        <w:rPr>
          <w:rFonts w:asciiTheme="minorHAnsi" w:hAnsiTheme="minorHAnsi" w:cstheme="minorHAnsi"/>
          <w:bCs/>
          <w:color w:val="auto"/>
        </w:rPr>
      </w:pPr>
      <w:r w:rsidRPr="00EC1D3A">
        <w:rPr>
          <w:rFonts w:asciiTheme="minorHAnsi" w:hAnsiTheme="minorHAnsi" w:cstheme="minorHAnsi"/>
          <w:bCs/>
          <w:color w:val="auto"/>
        </w:rPr>
        <w:t>Metod i technik badawczych;</w:t>
      </w:r>
    </w:p>
    <w:p w14:paraId="30213499" w14:textId="55DED5EA" w:rsidR="000D22F7" w:rsidRPr="00EC1D3A" w:rsidRDefault="000D22F7" w:rsidP="000D22F7">
      <w:pPr>
        <w:pStyle w:val="Default"/>
        <w:spacing w:line="276" w:lineRule="auto"/>
        <w:ind w:left="1440"/>
        <w:rPr>
          <w:rFonts w:asciiTheme="minorHAnsi" w:hAnsiTheme="minorHAnsi" w:cstheme="minorHAnsi"/>
          <w:bCs/>
          <w:color w:val="auto"/>
        </w:rPr>
      </w:pPr>
      <w:r w:rsidRPr="00EC1D3A">
        <w:rPr>
          <w:rStyle w:val="markedcontent"/>
          <w:rFonts w:asciiTheme="minorHAnsi" w:hAnsiTheme="minorHAnsi" w:cstheme="minorHAnsi"/>
          <w:bCs/>
          <w:color w:val="auto"/>
        </w:rPr>
        <w:t xml:space="preserve">Propozycja metod i technik badawczych, niezbędnych do przeprowadzenia badania, powinna być adekwatna i uzasadniona w kontekście realizacji celów badania i odpowiedzi na pytania badawcze. </w:t>
      </w:r>
    </w:p>
    <w:p w14:paraId="04EB8C2E" w14:textId="77777777" w:rsidR="000D22F7" w:rsidRPr="00EC1D3A" w:rsidRDefault="000D22F7" w:rsidP="007F1F66">
      <w:pPr>
        <w:pStyle w:val="Default"/>
        <w:numPr>
          <w:ilvl w:val="0"/>
          <w:numId w:val="31"/>
        </w:numPr>
        <w:suppressAutoHyphens w:val="0"/>
        <w:adjustRightInd w:val="0"/>
        <w:spacing w:line="276" w:lineRule="auto"/>
        <w:rPr>
          <w:rStyle w:val="markedcontent"/>
          <w:rFonts w:asciiTheme="minorHAnsi" w:hAnsiTheme="minorHAnsi" w:cstheme="minorHAnsi"/>
          <w:bCs/>
          <w:color w:val="auto"/>
          <w:u w:val="single"/>
        </w:rPr>
      </w:pPr>
      <w:r w:rsidRPr="00EC1D3A">
        <w:rPr>
          <w:rStyle w:val="markedcontent"/>
          <w:rFonts w:asciiTheme="minorHAnsi" w:hAnsiTheme="minorHAnsi" w:cstheme="minorHAnsi"/>
        </w:rPr>
        <w:t>Źródeł pozyskania danych, zarówno pierwotnych jak i wtórnych;</w:t>
      </w:r>
    </w:p>
    <w:p w14:paraId="5B6D75D5" w14:textId="4411D440" w:rsidR="000D22F7" w:rsidRPr="00EC1D3A" w:rsidRDefault="000D22F7" w:rsidP="000D22F7">
      <w:pPr>
        <w:pStyle w:val="Default"/>
        <w:spacing w:line="276" w:lineRule="auto"/>
        <w:ind w:left="1418"/>
        <w:rPr>
          <w:rStyle w:val="markedcontent"/>
          <w:rFonts w:asciiTheme="minorHAnsi" w:hAnsiTheme="minorHAnsi" w:cstheme="minorHAnsi"/>
          <w:bCs/>
          <w:color w:val="auto"/>
        </w:rPr>
      </w:pPr>
      <w:r w:rsidRPr="00EC1D3A">
        <w:rPr>
          <w:rStyle w:val="markedcontent"/>
          <w:rFonts w:asciiTheme="minorHAnsi" w:hAnsiTheme="minorHAnsi" w:cstheme="minorHAnsi"/>
          <w:bCs/>
          <w:color w:val="auto"/>
        </w:rPr>
        <w:t>Przez źródła danych rozumie się zarówno dane pierwotne, zbierane m.in. od respondentów, jak i dane wtórne, pozyskiwane np. z dokumentów źródłowych. Wykonawca w sposób jak najbardziej konkretny scharakteryzuje i</w:t>
      </w:r>
      <w:r w:rsidR="005A245D">
        <w:rPr>
          <w:rStyle w:val="markedcontent"/>
          <w:rFonts w:asciiTheme="minorHAnsi" w:hAnsiTheme="minorHAnsi" w:cstheme="minorHAnsi"/>
          <w:bCs/>
          <w:color w:val="auto"/>
        </w:rPr>
        <w:t> </w:t>
      </w:r>
      <w:r w:rsidRPr="00EC1D3A">
        <w:rPr>
          <w:rStyle w:val="markedcontent"/>
          <w:rFonts w:asciiTheme="minorHAnsi" w:hAnsiTheme="minorHAnsi" w:cstheme="minorHAnsi"/>
          <w:bCs/>
          <w:color w:val="auto"/>
        </w:rPr>
        <w:t xml:space="preserve">uzasadni źródła danych w kontekście realizacji celów badania. </w:t>
      </w:r>
    </w:p>
    <w:p w14:paraId="114E6444" w14:textId="5DBA374C" w:rsidR="000D22F7" w:rsidRPr="00EC1D3A" w:rsidRDefault="000D22F7" w:rsidP="007F1F66">
      <w:pPr>
        <w:pStyle w:val="Default"/>
        <w:numPr>
          <w:ilvl w:val="0"/>
          <w:numId w:val="31"/>
        </w:numPr>
        <w:suppressAutoHyphens w:val="0"/>
        <w:adjustRightInd w:val="0"/>
        <w:spacing w:line="276" w:lineRule="auto"/>
        <w:rPr>
          <w:rFonts w:asciiTheme="minorHAnsi" w:hAnsiTheme="minorHAnsi" w:cstheme="minorHAnsi"/>
          <w:bCs/>
          <w:color w:val="auto"/>
          <w:u w:val="single"/>
        </w:rPr>
      </w:pPr>
      <w:r w:rsidRPr="00EC1D3A">
        <w:rPr>
          <w:rFonts w:asciiTheme="minorHAnsi" w:hAnsiTheme="minorHAnsi" w:cstheme="minorHAnsi"/>
        </w:rPr>
        <w:t xml:space="preserve">W ofercie, </w:t>
      </w:r>
      <w:r w:rsidR="0099483D">
        <w:rPr>
          <w:rFonts w:asciiTheme="minorHAnsi" w:hAnsiTheme="minorHAnsi" w:cstheme="minorHAnsi"/>
        </w:rPr>
        <w:t>W</w:t>
      </w:r>
      <w:r w:rsidRPr="00EC1D3A">
        <w:rPr>
          <w:rFonts w:asciiTheme="minorHAnsi" w:hAnsiTheme="minorHAnsi" w:cstheme="minorHAnsi"/>
        </w:rPr>
        <w:t>ykonawca powinien odnieść się do zapewnienia:</w:t>
      </w:r>
    </w:p>
    <w:p w14:paraId="07695029" w14:textId="5A9AA25B" w:rsidR="000D22F7" w:rsidRPr="0099483D" w:rsidRDefault="000D22F7" w:rsidP="007F1F66">
      <w:pPr>
        <w:pStyle w:val="Default"/>
        <w:numPr>
          <w:ilvl w:val="1"/>
          <w:numId w:val="31"/>
        </w:numPr>
        <w:suppressAutoHyphens w:val="0"/>
        <w:adjustRightInd w:val="0"/>
        <w:spacing w:line="276" w:lineRule="auto"/>
        <w:rPr>
          <w:rFonts w:asciiTheme="minorHAnsi" w:hAnsiTheme="minorHAnsi" w:cstheme="minorHAnsi"/>
          <w:bCs/>
          <w:color w:val="auto"/>
          <w:u w:val="single"/>
        </w:rPr>
      </w:pPr>
      <w:r w:rsidRPr="00EC1D3A">
        <w:rPr>
          <w:rFonts w:asciiTheme="minorHAnsi" w:hAnsiTheme="minorHAnsi" w:cstheme="minorHAnsi"/>
        </w:rPr>
        <w:t>w przypadku zaplanowania badań jakościowych, ogólnego opisu kategorii respondentów bez podawania konkretnych instytucji do objęcia badaniem i minimalnej liczby osób objętych badaniem w ramach poszczególnych metod jakościowych (</w:t>
      </w:r>
      <w:r w:rsidRPr="0099483D">
        <w:rPr>
          <w:rFonts w:asciiTheme="minorHAnsi" w:hAnsiTheme="minorHAnsi" w:cstheme="minorHAnsi"/>
        </w:rPr>
        <w:t>np</w:t>
      </w:r>
      <w:r w:rsidRPr="008731AB">
        <w:rPr>
          <w:rFonts w:asciiTheme="minorHAnsi" w:hAnsiTheme="minorHAnsi" w:cstheme="minorHAnsi"/>
        </w:rPr>
        <w:t>. liczba osób objętych IDI)</w:t>
      </w:r>
      <w:r w:rsidRPr="0099483D">
        <w:rPr>
          <w:rFonts w:asciiTheme="minorHAnsi" w:hAnsiTheme="minorHAnsi" w:cstheme="minorHAnsi"/>
        </w:rPr>
        <w:t>,</w:t>
      </w:r>
    </w:p>
    <w:p w14:paraId="6E34E4FF" w14:textId="0FA03819" w:rsidR="000D22F7" w:rsidRPr="00EC1D3A" w:rsidRDefault="000D22F7" w:rsidP="007F1F66">
      <w:pPr>
        <w:pStyle w:val="Default"/>
        <w:numPr>
          <w:ilvl w:val="1"/>
          <w:numId w:val="31"/>
        </w:numPr>
        <w:suppressAutoHyphens w:val="0"/>
        <w:adjustRightInd w:val="0"/>
        <w:spacing w:line="276" w:lineRule="auto"/>
        <w:rPr>
          <w:rFonts w:asciiTheme="minorHAnsi" w:hAnsiTheme="minorHAnsi" w:cstheme="minorHAnsi"/>
          <w:bCs/>
          <w:color w:val="auto"/>
          <w:u w:val="single"/>
        </w:rPr>
      </w:pPr>
      <w:r w:rsidRPr="00EC1D3A">
        <w:rPr>
          <w:rFonts w:asciiTheme="minorHAnsi" w:hAnsiTheme="minorHAnsi" w:cstheme="minorHAnsi"/>
        </w:rPr>
        <w:t xml:space="preserve">w przypadku zaplanowania badań ilościowych, </w:t>
      </w:r>
      <w:r w:rsidR="0099483D">
        <w:rPr>
          <w:rFonts w:asciiTheme="minorHAnsi" w:hAnsiTheme="minorHAnsi" w:cstheme="minorHAnsi"/>
        </w:rPr>
        <w:t>W</w:t>
      </w:r>
      <w:r w:rsidRPr="00EC1D3A">
        <w:rPr>
          <w:rFonts w:asciiTheme="minorHAnsi" w:hAnsiTheme="minorHAnsi" w:cstheme="minorHAnsi"/>
        </w:rPr>
        <w:t xml:space="preserve">ykonawca powinien odnieść się w ofercie do zapewnienia wymagań o których mowa w pkt. </w:t>
      </w:r>
      <w:r w:rsidRPr="0072105A">
        <w:rPr>
          <w:rFonts w:asciiTheme="minorHAnsi" w:hAnsiTheme="minorHAnsi" w:cstheme="minorHAnsi"/>
          <w:color w:val="auto"/>
        </w:rPr>
        <w:t xml:space="preserve">3.1 </w:t>
      </w:r>
      <w:r w:rsidR="009E5D82">
        <w:rPr>
          <w:rFonts w:asciiTheme="minorHAnsi" w:hAnsiTheme="minorHAnsi" w:cstheme="minorHAnsi"/>
          <w:color w:val="auto"/>
        </w:rPr>
        <w:t>c</w:t>
      </w:r>
      <w:r w:rsidRPr="0072105A">
        <w:rPr>
          <w:rFonts w:asciiTheme="minorHAnsi" w:hAnsiTheme="minorHAnsi" w:cstheme="minorHAnsi"/>
          <w:color w:val="auto"/>
        </w:rPr>
        <w:t xml:space="preserve"> OPZ i niżej. Szczegóły dotyczące rozmiaru i rozkładu prób w przypadku badań </w:t>
      </w:r>
      <w:r w:rsidRPr="00EC1D3A">
        <w:rPr>
          <w:rFonts w:asciiTheme="minorHAnsi" w:hAnsiTheme="minorHAnsi" w:cstheme="minorHAnsi"/>
        </w:rPr>
        <w:t xml:space="preserve">ilościowych, będą konieczne do podania w raporcie metodycznym. Wykonawca może podać w ofercie dokładne rozmiary </w:t>
      </w:r>
      <w:r w:rsidRPr="00EC1D3A">
        <w:rPr>
          <w:rFonts w:asciiTheme="minorHAnsi" w:hAnsiTheme="minorHAnsi" w:cstheme="minorHAnsi"/>
        </w:rPr>
        <w:lastRenderedPageBreak/>
        <w:t>i</w:t>
      </w:r>
      <w:r w:rsidR="005A245D">
        <w:rPr>
          <w:rFonts w:asciiTheme="minorHAnsi" w:hAnsiTheme="minorHAnsi" w:cstheme="minorHAnsi"/>
        </w:rPr>
        <w:t> </w:t>
      </w:r>
      <w:r w:rsidRPr="00EC1D3A">
        <w:rPr>
          <w:rFonts w:asciiTheme="minorHAnsi" w:hAnsiTheme="minorHAnsi" w:cstheme="minorHAnsi"/>
        </w:rPr>
        <w:t xml:space="preserve">rozkłady prób badawczych jednakże, należy podkreślić, że ich podanie w ofercie wiąże się z koniecznością ich zrealizowania po podpisaniu umowy. </w:t>
      </w:r>
    </w:p>
    <w:p w14:paraId="7E41FC00" w14:textId="77777777" w:rsidR="000D22F7" w:rsidRPr="0072105A" w:rsidRDefault="000D22F7" w:rsidP="000D22F7">
      <w:pPr>
        <w:pStyle w:val="Default"/>
        <w:spacing w:line="276" w:lineRule="auto"/>
        <w:ind w:left="2124"/>
        <w:rPr>
          <w:rFonts w:asciiTheme="minorHAnsi" w:hAnsiTheme="minorHAnsi" w:cstheme="minorHAnsi"/>
          <w:bCs/>
          <w:color w:val="auto"/>
          <w:u w:val="single"/>
        </w:rPr>
      </w:pPr>
      <w:r w:rsidRPr="008731AB">
        <w:rPr>
          <w:rFonts w:asciiTheme="minorHAnsi" w:hAnsiTheme="minorHAnsi" w:cstheme="minorHAnsi"/>
        </w:rPr>
        <w:t xml:space="preserve">W przypadku realizacji badania ankietowego CATI/CAWI Wykonawca zobowiązany będzie w raporcie metodycznym, do wyznaczenia liczby efektywnie zrealizowanych wywiadów. Zakładana efektywnie zrealizowana liczba wywiadów określana jest w oparciu o metody </w:t>
      </w:r>
      <w:r w:rsidRPr="0072105A">
        <w:rPr>
          <w:rFonts w:asciiTheme="minorHAnsi" w:hAnsiTheme="minorHAnsi" w:cstheme="minorHAnsi"/>
        </w:rPr>
        <w:t>doboru minimalnego rozmiaru próby badawczej, przy uwzględnieniu następujących kryteriów:</w:t>
      </w:r>
    </w:p>
    <w:p w14:paraId="446D8575" w14:textId="77777777" w:rsidR="000D22F7" w:rsidRPr="0072105A" w:rsidRDefault="000D22F7" w:rsidP="007F1F66">
      <w:pPr>
        <w:numPr>
          <w:ilvl w:val="6"/>
          <w:numId w:val="34"/>
        </w:numPr>
        <w:suppressAutoHyphens w:val="0"/>
        <w:autoSpaceDN/>
        <w:spacing w:after="240" w:line="276" w:lineRule="auto"/>
        <w:ind w:left="2694"/>
        <w:contextualSpacing/>
        <w:rPr>
          <w:rFonts w:asciiTheme="minorHAnsi" w:hAnsiTheme="minorHAnsi" w:cstheme="minorHAnsi"/>
          <w:sz w:val="24"/>
          <w:szCs w:val="24"/>
        </w:rPr>
      </w:pPr>
      <w:r w:rsidRPr="0072105A">
        <w:rPr>
          <w:rFonts w:asciiTheme="minorHAnsi" w:hAnsiTheme="minorHAnsi" w:cstheme="minorHAnsi"/>
          <w:sz w:val="24"/>
          <w:szCs w:val="24"/>
        </w:rPr>
        <w:t>Poziom ufności – nie mniej niż 95%</w:t>
      </w:r>
    </w:p>
    <w:p w14:paraId="38A5C447" w14:textId="77777777" w:rsidR="000D22F7" w:rsidRPr="0072105A" w:rsidRDefault="000D22F7" w:rsidP="007F1F66">
      <w:pPr>
        <w:numPr>
          <w:ilvl w:val="6"/>
          <w:numId w:val="34"/>
        </w:numPr>
        <w:suppressAutoHyphens w:val="0"/>
        <w:autoSpaceDN/>
        <w:spacing w:before="120" w:after="120" w:line="276" w:lineRule="auto"/>
        <w:ind w:left="2694"/>
        <w:rPr>
          <w:rFonts w:asciiTheme="minorHAnsi" w:eastAsia="Times New Roman" w:hAnsiTheme="minorHAnsi" w:cstheme="minorHAnsi"/>
          <w:sz w:val="24"/>
          <w:szCs w:val="24"/>
        </w:rPr>
      </w:pPr>
      <w:r w:rsidRPr="0072105A">
        <w:rPr>
          <w:rFonts w:asciiTheme="minorHAnsi" w:hAnsiTheme="minorHAnsi" w:cstheme="minorHAnsi"/>
          <w:sz w:val="24"/>
          <w:szCs w:val="24"/>
        </w:rPr>
        <w:t>Maksymalny błąd – nie więcej niż 5%.</w:t>
      </w:r>
    </w:p>
    <w:p w14:paraId="4A67AB6A" w14:textId="27E732CD" w:rsidR="000D22F7" w:rsidRPr="00EC1D3A" w:rsidRDefault="000D22F7" w:rsidP="000D22F7">
      <w:pPr>
        <w:spacing w:before="120" w:after="120" w:line="276" w:lineRule="auto"/>
        <w:rPr>
          <w:rFonts w:asciiTheme="minorHAnsi" w:eastAsia="Times New Roman" w:hAnsiTheme="minorHAnsi" w:cstheme="minorHAnsi"/>
          <w:b/>
          <w:bCs/>
          <w:sz w:val="24"/>
          <w:szCs w:val="24"/>
          <w:u w:val="single"/>
        </w:rPr>
      </w:pPr>
      <w:r w:rsidRPr="0072105A">
        <w:rPr>
          <w:rFonts w:asciiTheme="minorHAnsi" w:eastAsia="Times New Roman" w:hAnsiTheme="minorHAnsi" w:cstheme="minorHAnsi"/>
          <w:b/>
          <w:bCs/>
          <w:sz w:val="24"/>
          <w:szCs w:val="24"/>
          <w:u w:val="single"/>
        </w:rPr>
        <w:t>Wszelkie liczebności dotyczące wielkości i rozkładu prób badawczych, które zostaną wskazane w ofercie</w:t>
      </w:r>
      <w:r w:rsidR="00A16146">
        <w:rPr>
          <w:rFonts w:asciiTheme="minorHAnsi" w:eastAsia="Times New Roman" w:hAnsiTheme="minorHAnsi" w:cstheme="minorHAnsi"/>
          <w:b/>
          <w:bCs/>
          <w:sz w:val="24"/>
          <w:szCs w:val="24"/>
          <w:u w:val="single"/>
        </w:rPr>
        <w:t>,</w:t>
      </w:r>
      <w:r w:rsidRPr="0072105A">
        <w:rPr>
          <w:rFonts w:asciiTheme="minorHAnsi" w:eastAsia="Times New Roman" w:hAnsiTheme="minorHAnsi" w:cstheme="minorHAnsi"/>
          <w:b/>
          <w:bCs/>
          <w:sz w:val="24"/>
          <w:szCs w:val="24"/>
          <w:u w:val="single"/>
        </w:rPr>
        <w:t xml:space="preserve"> zgodnie z ustawą prawo zamówień publicznych </w:t>
      </w:r>
      <w:r w:rsidR="00A16146">
        <w:rPr>
          <w:rFonts w:asciiTheme="minorHAnsi" w:eastAsia="Times New Roman" w:hAnsiTheme="minorHAnsi" w:cstheme="minorHAnsi"/>
          <w:b/>
          <w:bCs/>
          <w:sz w:val="24"/>
          <w:szCs w:val="24"/>
          <w:u w:val="single"/>
        </w:rPr>
        <w:t xml:space="preserve">są </w:t>
      </w:r>
      <w:r w:rsidRPr="0072105A">
        <w:rPr>
          <w:rFonts w:asciiTheme="minorHAnsi" w:eastAsia="Times New Roman" w:hAnsiTheme="minorHAnsi" w:cstheme="minorHAnsi"/>
          <w:b/>
          <w:bCs/>
          <w:sz w:val="24"/>
          <w:szCs w:val="24"/>
          <w:u w:val="single"/>
        </w:rPr>
        <w:t>wiążące. Należy więc wziąć pod uwagę, że wpisanie konkretnych danych liczbowych dotyczących badań ilościowych nie będzie mogło być zmienione zgodnie z ewentualną aktualizacją zakresu danych, wskazanych w tabeli 4, przekazaną przez Zamawiającego po podpisaniu umowy na realizację badania.</w:t>
      </w:r>
      <w:r w:rsidRPr="00EC1D3A">
        <w:rPr>
          <w:rFonts w:asciiTheme="minorHAnsi" w:eastAsia="Times New Roman" w:hAnsiTheme="minorHAnsi" w:cstheme="minorHAnsi"/>
          <w:b/>
          <w:bCs/>
          <w:sz w:val="24"/>
          <w:szCs w:val="24"/>
          <w:u w:val="single"/>
        </w:rPr>
        <w:t xml:space="preserve"> </w:t>
      </w:r>
    </w:p>
    <w:p w14:paraId="25628660" w14:textId="3E7B21A6" w:rsidR="000D22F7" w:rsidRPr="00121011" w:rsidRDefault="000D22F7" w:rsidP="000D22F7">
      <w:pPr>
        <w:spacing w:after="240" w:line="276" w:lineRule="auto"/>
        <w:rPr>
          <w:rFonts w:asciiTheme="minorHAnsi" w:hAnsiTheme="minorHAnsi" w:cstheme="minorHAnsi"/>
          <w:b/>
          <w:sz w:val="24"/>
          <w:szCs w:val="24"/>
          <w:lang w:eastAsia="pl-PL"/>
        </w:rPr>
      </w:pPr>
      <w:r w:rsidRPr="00121011">
        <w:rPr>
          <w:rFonts w:asciiTheme="minorHAnsi" w:hAnsiTheme="minorHAnsi" w:cstheme="minorHAnsi"/>
          <w:b/>
          <w:sz w:val="24"/>
          <w:szCs w:val="24"/>
        </w:rPr>
        <w:t>Zastrzegając treść oferty w całości jako</w:t>
      </w:r>
      <w:r w:rsidRPr="00121011">
        <w:rPr>
          <w:rFonts w:asciiTheme="minorHAnsi" w:hAnsiTheme="minorHAnsi" w:cstheme="minorHAnsi"/>
          <w:bCs/>
          <w:sz w:val="24"/>
          <w:szCs w:val="24"/>
        </w:rPr>
        <w:t xml:space="preserve"> </w:t>
      </w:r>
      <w:r w:rsidRPr="00121011">
        <w:rPr>
          <w:rFonts w:asciiTheme="minorHAnsi" w:hAnsiTheme="minorHAnsi" w:cstheme="minorHAnsi"/>
          <w:b/>
          <w:sz w:val="24"/>
          <w:szCs w:val="24"/>
        </w:rPr>
        <w:t>tajemnicę przedsiębiorstwa należy wziąć pod uwagę orzecznictwo TSUE w tym zakresie</w:t>
      </w:r>
      <w:r w:rsidRPr="00EC1D3A">
        <w:rPr>
          <w:rStyle w:val="Odwoanieprzypisudolnego"/>
          <w:rFonts w:asciiTheme="minorHAnsi" w:hAnsiTheme="minorHAnsi" w:cstheme="minorHAnsi"/>
          <w:b/>
          <w:sz w:val="24"/>
          <w:szCs w:val="24"/>
        </w:rPr>
        <w:footnoteReference w:id="12"/>
      </w:r>
      <w:r w:rsidR="007F1F66">
        <w:rPr>
          <w:rFonts w:asciiTheme="minorHAnsi" w:hAnsiTheme="minorHAnsi" w:cstheme="minorHAnsi"/>
          <w:b/>
          <w:sz w:val="24"/>
          <w:szCs w:val="24"/>
        </w:rPr>
        <w:t>.</w:t>
      </w:r>
    </w:p>
    <w:p w14:paraId="4FC9DD87" w14:textId="77777777" w:rsidR="000D22F7" w:rsidRPr="00EC1D3A" w:rsidRDefault="000D22F7" w:rsidP="000D22F7">
      <w:pPr>
        <w:spacing w:before="240" w:after="240" w:line="276" w:lineRule="auto"/>
        <w:rPr>
          <w:rFonts w:asciiTheme="minorHAnsi" w:hAnsiTheme="minorHAnsi" w:cstheme="minorHAnsi"/>
          <w:sz w:val="24"/>
          <w:szCs w:val="24"/>
        </w:rPr>
      </w:pPr>
      <w:r w:rsidRPr="00121011">
        <w:rPr>
          <w:rFonts w:asciiTheme="minorHAnsi" w:hAnsiTheme="minorHAnsi" w:cstheme="minorHAnsi"/>
          <w:sz w:val="24"/>
          <w:szCs w:val="24"/>
          <w:lang w:eastAsia="pl-PL"/>
        </w:rPr>
        <w:t xml:space="preserve">Dodatkowe pytania badawcze zaproponowane przez Wykonawcę </w:t>
      </w:r>
      <w:r w:rsidRPr="00121011">
        <w:rPr>
          <w:rFonts w:asciiTheme="minorHAnsi" w:hAnsiTheme="minorHAnsi" w:cstheme="minorHAnsi"/>
          <w:b/>
          <w:sz w:val="24"/>
          <w:szCs w:val="24"/>
          <w:lang w:eastAsia="pl-PL"/>
        </w:rPr>
        <w:t xml:space="preserve">nie będą brane pod uwagę. </w:t>
      </w:r>
    </w:p>
    <w:p w14:paraId="0E4456EB" w14:textId="77777777" w:rsidR="000D22F7" w:rsidRPr="00EC1D3A" w:rsidRDefault="000D22F7" w:rsidP="00B03A7E">
      <w:pPr>
        <w:pStyle w:val="Nagwek1"/>
        <w:numPr>
          <w:ilvl w:val="0"/>
          <w:numId w:val="46"/>
        </w:numPr>
        <w:ind w:left="426"/>
      </w:pPr>
      <w:r w:rsidRPr="00EC1D3A">
        <w:t>FINANSOWANIE BADANIA I OZNAKOWANIE PRZEDMIOTU ZAMÓWIENIA</w:t>
      </w:r>
    </w:p>
    <w:p w14:paraId="2071E263" w14:textId="01D8374F" w:rsidR="000D22F7" w:rsidRDefault="000D22F7" w:rsidP="008731AB">
      <w:pPr>
        <w:spacing w:after="0" w:line="276" w:lineRule="auto"/>
        <w:rPr>
          <w:rFonts w:cs="Calibri"/>
          <w:sz w:val="24"/>
          <w:szCs w:val="24"/>
        </w:rPr>
      </w:pPr>
      <w:r w:rsidRPr="00EC1D3A">
        <w:rPr>
          <w:rFonts w:asciiTheme="minorHAnsi" w:hAnsiTheme="minorHAnsi" w:cstheme="minorHAnsi"/>
          <w:sz w:val="24"/>
          <w:szCs w:val="24"/>
        </w:rPr>
        <w:t xml:space="preserve">Przedmiot zamówienia będzie finansowany ze środków </w:t>
      </w:r>
      <w:r w:rsidR="00F401CB">
        <w:rPr>
          <w:rFonts w:asciiTheme="minorHAnsi" w:hAnsiTheme="minorHAnsi" w:cstheme="minorHAnsi"/>
          <w:sz w:val="24"/>
          <w:szCs w:val="24"/>
        </w:rPr>
        <w:t xml:space="preserve">Unii Europejskiej w ramach </w:t>
      </w:r>
      <w:r>
        <w:rPr>
          <w:rStyle w:val="markedcontent"/>
          <w:rFonts w:asciiTheme="minorHAnsi" w:hAnsiTheme="minorHAnsi" w:cstheme="minorHAnsi"/>
          <w:sz w:val="24"/>
          <w:szCs w:val="24"/>
        </w:rPr>
        <w:t>programu Fundusze Europejskie dla Podlaskiego 2021-2027</w:t>
      </w:r>
      <w:r w:rsidRPr="00EC1D3A">
        <w:rPr>
          <w:rFonts w:asciiTheme="minorHAnsi" w:hAnsiTheme="minorHAnsi" w:cstheme="minorHAnsi"/>
          <w:sz w:val="24"/>
          <w:szCs w:val="24"/>
        </w:rPr>
        <w:t xml:space="preserve">. </w:t>
      </w:r>
    </w:p>
    <w:p w14:paraId="36DA3B38" w14:textId="565ADA22" w:rsidR="00122C03" w:rsidRPr="00122C03" w:rsidRDefault="00122C03" w:rsidP="00BB73D5"/>
    <w:sectPr w:rsidR="00122C03" w:rsidRPr="00122C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9A2D" w14:textId="77777777" w:rsidR="00464D1E" w:rsidRDefault="00464D1E" w:rsidP="006C7C14">
      <w:pPr>
        <w:spacing w:after="0" w:line="240" w:lineRule="auto"/>
      </w:pPr>
      <w:r>
        <w:separator/>
      </w:r>
    </w:p>
  </w:endnote>
  <w:endnote w:type="continuationSeparator" w:id="0">
    <w:p w14:paraId="44EC7609" w14:textId="77777777" w:rsidR="00464D1E" w:rsidRDefault="00464D1E" w:rsidP="006C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415755"/>
      <w:docPartObj>
        <w:docPartGallery w:val="Page Numbers (Bottom of Page)"/>
        <w:docPartUnique/>
      </w:docPartObj>
    </w:sdtPr>
    <w:sdtEndPr/>
    <w:sdtContent>
      <w:p w14:paraId="63CD0C14" w14:textId="00F37D0A" w:rsidR="00D33D07" w:rsidRDefault="00D33D07">
        <w:pPr>
          <w:pStyle w:val="Stopka"/>
          <w:jc w:val="right"/>
        </w:pPr>
        <w:r>
          <w:fldChar w:fldCharType="begin"/>
        </w:r>
        <w:r>
          <w:instrText>PAGE   \* MERGEFORMAT</w:instrText>
        </w:r>
        <w:r>
          <w:fldChar w:fldCharType="separate"/>
        </w:r>
        <w:r>
          <w:t>2</w:t>
        </w:r>
        <w:r>
          <w:fldChar w:fldCharType="end"/>
        </w:r>
      </w:p>
    </w:sdtContent>
  </w:sdt>
  <w:p w14:paraId="3852460A" w14:textId="77777777" w:rsidR="00D33D07" w:rsidRDefault="00D33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8A22" w14:textId="77777777" w:rsidR="00464D1E" w:rsidRDefault="00464D1E" w:rsidP="006C7C14">
      <w:pPr>
        <w:spacing w:after="0" w:line="240" w:lineRule="auto"/>
      </w:pPr>
      <w:r>
        <w:separator/>
      </w:r>
    </w:p>
  </w:footnote>
  <w:footnote w:type="continuationSeparator" w:id="0">
    <w:p w14:paraId="148CF52E" w14:textId="77777777" w:rsidR="00464D1E" w:rsidRDefault="00464D1E" w:rsidP="006C7C14">
      <w:pPr>
        <w:spacing w:after="0" w:line="240" w:lineRule="auto"/>
      </w:pPr>
      <w:r>
        <w:continuationSeparator/>
      </w:r>
    </w:p>
  </w:footnote>
  <w:footnote w:id="1">
    <w:p w14:paraId="4077986B" w14:textId="484EB263" w:rsidR="006C7C14" w:rsidRDefault="006C7C14" w:rsidP="006C7C14">
      <w:pPr>
        <w:pStyle w:val="Tekstprzypisudolnego"/>
      </w:pPr>
      <w:r>
        <w:rPr>
          <w:rStyle w:val="Odwoanieprzypisudolnego"/>
        </w:rPr>
        <w:footnoteRef/>
      </w:r>
      <w:r>
        <w:t xml:space="preserve"> </w:t>
      </w:r>
      <w:r>
        <w:rPr>
          <w:color w:val="000000"/>
        </w:rPr>
        <w:t>Fundusze Europejskie dla Podlaskiego 2021-2027, zatwierdzony przez Komisję Europejską w</w:t>
      </w:r>
      <w:r>
        <w:t xml:space="preserve"> dniu 7 grudnia 2022 r., nr decyzji C(2022) 8892, przyjęty przez Zarząd Województwa Podlaskiego Uchwałą Nr 311/5776/2022 z</w:t>
      </w:r>
      <w:r w:rsidR="00495BF7">
        <w:t> </w:t>
      </w:r>
      <w:r>
        <w:t xml:space="preserve">dnia 16 grudnia 2022 r., Warunki podstawowe str. </w:t>
      </w:r>
      <w:r w:rsidR="00B22490">
        <w:t>191</w:t>
      </w:r>
      <w:r>
        <w:t>.</w:t>
      </w:r>
    </w:p>
  </w:footnote>
  <w:footnote w:id="2">
    <w:p w14:paraId="313E83E3" w14:textId="231C4761" w:rsidR="00292437" w:rsidRDefault="00292437">
      <w:pPr>
        <w:pStyle w:val="Tekstprzypisudolnego"/>
      </w:pPr>
      <w:r>
        <w:rPr>
          <w:rStyle w:val="Odwoanieprzypisudolnego"/>
        </w:rPr>
        <w:footnoteRef/>
      </w:r>
      <w:r>
        <w:t xml:space="preserve"> </w:t>
      </w:r>
      <w:r w:rsidRPr="00292437">
        <w:t>https://ec.europa.eu/assets/rtd/ris/2023/ec_rtd_ris-regional-profiles-poland.pdf</w:t>
      </w:r>
    </w:p>
  </w:footnote>
  <w:footnote w:id="3">
    <w:p w14:paraId="3E09FBCD" w14:textId="587AEC82" w:rsidR="00B22490" w:rsidRDefault="00B22490">
      <w:pPr>
        <w:pStyle w:val="Tekstprzypisudolnego"/>
      </w:pPr>
      <w:r>
        <w:rPr>
          <w:rStyle w:val="Odwoanieprzypisudolnego"/>
        </w:rPr>
        <w:footnoteRef/>
      </w:r>
      <w:r>
        <w:t xml:space="preserve"> Regionalne inteligentne specjalizacje wskazane w </w:t>
      </w:r>
      <w:r w:rsidRPr="00B22490">
        <w:t>Plan</w:t>
      </w:r>
      <w:r>
        <w:t>ie</w:t>
      </w:r>
      <w:r w:rsidRPr="00B22490">
        <w:t xml:space="preserve"> rozwoju przedsiębiorczości w oparciu o inteligentne specjalizacje województwa podlaskiego na lata 2021-2027+</w:t>
      </w:r>
      <w:r>
        <w:t xml:space="preserve"> (</w:t>
      </w:r>
      <w:r w:rsidRPr="00B22490">
        <w:t>https://strategia.wrotapodlasia.pl/pl/ris/</w:t>
      </w:r>
      <w:r>
        <w:t>)</w:t>
      </w:r>
    </w:p>
  </w:footnote>
  <w:footnote w:id="4">
    <w:p w14:paraId="153462BB" w14:textId="77777777" w:rsidR="00E849FC" w:rsidRDefault="00E849FC" w:rsidP="00E849FC">
      <w:pPr>
        <w:pStyle w:val="Tekstprzypisudolnego"/>
      </w:pPr>
      <w:r>
        <w:rPr>
          <w:rStyle w:val="Odwoanieprzypisudolnego"/>
        </w:rPr>
        <w:footnoteRef/>
      </w:r>
      <w:r>
        <w:t xml:space="preserve"> Wykonawca zobowiązany jest do uwzględnienia w metodyce badań ilościowych tam, gdzie jest to uzasadnione realizacją celów i efektywnością kosztową.</w:t>
      </w:r>
    </w:p>
  </w:footnote>
  <w:footnote w:id="5">
    <w:p w14:paraId="59D29AB5" w14:textId="77777777" w:rsidR="00C11733" w:rsidRDefault="00C11733" w:rsidP="00C11733">
      <w:pPr>
        <w:pStyle w:val="Tekstprzypisudolneg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6">
    <w:p w14:paraId="6CBFA8C0" w14:textId="62E2C74F" w:rsidR="0060408F" w:rsidRDefault="0060408F" w:rsidP="0060408F">
      <w:pPr>
        <w:pStyle w:val="Tekstprzypisudolnego"/>
      </w:pPr>
      <w:r>
        <w:rPr>
          <w:rStyle w:val="Odwoanieprzypisudolnego"/>
        </w:rPr>
        <w:footnoteRef/>
      </w:r>
      <w:r>
        <w:t xml:space="preserve"> Okładka nie może być powieleniem szablonu okładek z innych badań zrealizowanych/zleconych przez </w:t>
      </w:r>
      <w:r w:rsidR="00CD007C">
        <w:t>Urząd Marszałkowski Województwa Podlaskiego</w:t>
      </w:r>
      <w:r>
        <w:t>, czy badań zrealizowanych w innych województwach.</w:t>
      </w:r>
    </w:p>
  </w:footnote>
  <w:footnote w:id="7">
    <w:p w14:paraId="4D687E28" w14:textId="72E9EF7C" w:rsidR="000D22F7" w:rsidRDefault="000D22F7" w:rsidP="000D22F7">
      <w:pPr>
        <w:pStyle w:val="Tekstprzypisudolnego"/>
      </w:pPr>
      <w:r>
        <w:rPr>
          <w:rStyle w:val="Odwoanieprzypisudolnego"/>
        </w:rPr>
        <w:footnoteRef/>
      </w:r>
      <w:r>
        <w:t xml:space="preserve"> </w:t>
      </w:r>
      <w:r w:rsidR="004857BB">
        <w:t>Spotkania</w:t>
      </w:r>
      <w:r>
        <w:t xml:space="preserve"> </w:t>
      </w:r>
      <w:r w:rsidR="004857BB">
        <w:t xml:space="preserve">odbywać się będą </w:t>
      </w:r>
      <w:r>
        <w:t>w trybie zdalnym.</w:t>
      </w:r>
    </w:p>
  </w:footnote>
  <w:footnote w:id="8">
    <w:p w14:paraId="3CBCA4E4" w14:textId="77777777" w:rsidR="000D22F7" w:rsidRPr="00BB038F" w:rsidRDefault="000D22F7" w:rsidP="000D22F7">
      <w:pPr>
        <w:pStyle w:val="Tekstprzypisudolnego"/>
      </w:pPr>
      <w:r>
        <w:rPr>
          <w:rStyle w:val="Odwoanieprzypisudolnego"/>
        </w:rPr>
        <w:footnoteRef/>
      </w:r>
      <w:r>
        <w:t xml:space="preserve"> </w:t>
      </w:r>
      <w:r w:rsidRPr="00BB038F">
        <w:t xml:space="preserve">Zamawiający nie przewiduje wstępnej wersji raportu metodycznego. Każda wersja raportu metodycznego przekazana w terminie do 10 dni roboczych od dnia podpisania umowy na realizację badania zostanie uznana za wersję ostateczną, która zostanie </w:t>
      </w:r>
      <w:r>
        <w:t xml:space="preserve">poddana </w:t>
      </w:r>
      <w:r w:rsidRPr="00BB038F">
        <w:t>zatwierdzeniu.</w:t>
      </w:r>
    </w:p>
  </w:footnote>
  <w:footnote w:id="9">
    <w:p w14:paraId="2C0E88EF" w14:textId="77777777" w:rsidR="000D22F7" w:rsidRDefault="000D22F7" w:rsidP="000D22F7">
      <w:pPr>
        <w:pStyle w:val="Tekstprzypisudolnego"/>
      </w:pPr>
      <w:r w:rsidRPr="00BB038F">
        <w:rPr>
          <w:rStyle w:val="Odwoanieprzypisudolnego"/>
        </w:rPr>
        <w:footnoteRef/>
      </w:r>
      <w:r w:rsidRPr="00BB038F">
        <w:t xml:space="preserve"> Zamawiający nie przewiduje wstępnej wersji raportu końcowego. Każda wersja raportu końcowego przekazana w terminie do 1</w:t>
      </w:r>
      <w:r>
        <w:t>0</w:t>
      </w:r>
      <w:r w:rsidRPr="00BB038F">
        <w:t xml:space="preserve">0 dni </w:t>
      </w:r>
      <w:r>
        <w:t xml:space="preserve">roboczych </w:t>
      </w:r>
      <w:r w:rsidRPr="00BB038F">
        <w:t>od dnia podpisania umowy na realizację badania zostanie uznana za wersję ostateczną, która zostanie poddana ocenie pod kątem spełnienia wymagań merytorycznych umowy.</w:t>
      </w:r>
    </w:p>
  </w:footnote>
  <w:footnote w:id="10">
    <w:p w14:paraId="44A804F4" w14:textId="11D30D61" w:rsidR="000D22F7" w:rsidRDefault="000D22F7" w:rsidP="000D22F7">
      <w:pPr>
        <w:pStyle w:val="Tekstprzypisudolnego"/>
      </w:pPr>
      <w:r>
        <w:rPr>
          <w:rStyle w:val="Odwoanieprzypisudolnego"/>
        </w:rPr>
        <w:footnoteRef/>
      </w:r>
      <w:r>
        <w:t xml:space="preserve"> </w:t>
      </w:r>
      <w:r w:rsidRPr="00451CD3">
        <w:t>Dokument dostępny na stronie:</w:t>
      </w:r>
      <w:r>
        <w:t xml:space="preserve"> </w:t>
      </w:r>
      <w:r w:rsidR="00AB3411" w:rsidRPr="00AB3411">
        <w:t>https://funduszeuepodlaskie.eu/pl/dowiedz_sie_wiecej_o_programie/zapoznaj_sie_z_dokumentami/pobierz_poradniki_i_publikacje/</w:t>
      </w:r>
      <w:r>
        <w:t>.</w:t>
      </w:r>
    </w:p>
  </w:footnote>
  <w:footnote w:id="11">
    <w:p w14:paraId="7CD2CD18" w14:textId="77777777" w:rsidR="000D22F7" w:rsidRPr="00451CD3" w:rsidRDefault="000D22F7" w:rsidP="000D22F7">
      <w:pPr>
        <w:pStyle w:val="Tekstprzypisudolnego"/>
      </w:pPr>
      <w:r w:rsidRPr="00451CD3">
        <w:rPr>
          <w:rStyle w:val="Odwoanieprzypisudolnego"/>
        </w:rPr>
        <w:footnoteRef/>
      </w:r>
      <w:r w:rsidRPr="00451CD3">
        <w:t xml:space="preserve"> Dokument dostępny na stronie: http://bip</w:t>
      </w:r>
      <w:r>
        <w:t>.podlaskie.eu</w:t>
      </w:r>
      <w:r w:rsidRPr="00451CD3">
        <w:t>/wojewodztwo/symbole_wojewodztwa/logo_wojewodztwa/</w:t>
      </w:r>
    </w:p>
  </w:footnote>
  <w:footnote w:id="12">
    <w:p w14:paraId="7A9B13F6" w14:textId="77777777" w:rsidR="000D22F7" w:rsidRDefault="000D22F7" w:rsidP="000D22F7">
      <w:pPr>
        <w:pStyle w:val="Tekstprzypisudolnego"/>
      </w:pPr>
      <w:r>
        <w:rPr>
          <w:rStyle w:val="Odwoanieprzypisudolnego"/>
        </w:rPr>
        <w:footnoteRef/>
      </w:r>
      <w:r>
        <w:t xml:space="preserve"> Zastrzegając ofertę w całości należy wziąć pod uwagę orzeczenie Trybunału Sprawiedliwości Unii Europejskiej z 17 listopada 2022 r. nr C-54/21, cytowane i komentowane w literaturze przedmiotu w następujący sposób: </w:t>
      </w:r>
      <w:r w:rsidRPr="007C43C1">
        <w:t xml:space="preserve">„(…) W konsekwencji, zdaniem Trybunału, zawartych w ofertach informacji, które są istotne dla oceny tych ofert i udzielenia zamówienia na podstawie kryteriów określonych w ogłoszeniu o zamówieniu i specyfikacji warunków zamówienia, </w:t>
      </w:r>
      <w:r w:rsidRPr="00E40070">
        <w:rPr>
          <w:b/>
          <w:bCs/>
        </w:rPr>
        <w:t>nie można każdorazowo i w całości uznawać za poufne</w:t>
      </w:r>
      <w:r w:rsidRPr="007C43C1">
        <w:t xml:space="preserve">”, A. Packo, </w:t>
      </w:r>
      <w:r w:rsidRPr="00E40070">
        <w:rPr>
          <w:i/>
          <w:iCs/>
        </w:rPr>
        <w:t>TSUE o utajnianiu dokumentów (cz. 2)</w:t>
      </w:r>
      <w:r w:rsidRPr="007C43C1">
        <w:t>, „Przetargi Publiczne”, luty 2023, s.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C3D3" w14:textId="42F744F1" w:rsidR="006C7C14" w:rsidRDefault="006C7C14">
    <w:pPr>
      <w:pStyle w:val="Nagwek"/>
    </w:pPr>
    <w:r>
      <w:rPr>
        <w:noProof/>
      </w:rPr>
      <w:drawing>
        <wp:inline distT="0" distB="0" distL="0" distR="0" wp14:anchorId="4F7AC9AB" wp14:editId="45F5AB68">
          <wp:extent cx="5760720" cy="617855"/>
          <wp:effectExtent l="0" t="0" r="0" b="0"/>
          <wp:docPr id="9031399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80"/>
    <w:multiLevelType w:val="multilevel"/>
    <w:tmpl w:val="251C1D7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090F36A5"/>
    <w:multiLevelType w:val="hybridMultilevel"/>
    <w:tmpl w:val="3A74DF3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91E77E6"/>
    <w:multiLevelType w:val="hybridMultilevel"/>
    <w:tmpl w:val="2E606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32C1D"/>
    <w:multiLevelType w:val="multilevel"/>
    <w:tmpl w:val="16AE8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D10660"/>
    <w:multiLevelType w:val="hybridMultilevel"/>
    <w:tmpl w:val="86063898"/>
    <w:lvl w:ilvl="0" w:tplc="5C1AC494">
      <w:start w:val="1"/>
      <w:numFmt w:val="lowerLetter"/>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E1DCF"/>
    <w:multiLevelType w:val="hybridMultilevel"/>
    <w:tmpl w:val="C5386722"/>
    <w:lvl w:ilvl="0" w:tplc="DDCA4EC6">
      <w:start w:val="4"/>
      <w:numFmt w:val="decimal"/>
      <w:lvlText w:val="%1."/>
      <w:lvlJc w:val="left"/>
      <w:pPr>
        <w:ind w:left="1790" w:hanging="360"/>
      </w:pPr>
      <w:rPr>
        <w:rFonts w:hint="default"/>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 w15:restartNumberingAfterBreak="0">
    <w:nsid w:val="18DB3064"/>
    <w:multiLevelType w:val="hybridMultilevel"/>
    <w:tmpl w:val="593E0C20"/>
    <w:lvl w:ilvl="0" w:tplc="44D2B1C6">
      <w:start w:val="4"/>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75FDF"/>
    <w:multiLevelType w:val="hybridMultilevel"/>
    <w:tmpl w:val="6A4C5AA2"/>
    <w:lvl w:ilvl="0" w:tplc="BA4453C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A876FF"/>
    <w:multiLevelType w:val="hybridMultilevel"/>
    <w:tmpl w:val="D65AE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D6835"/>
    <w:multiLevelType w:val="hybridMultilevel"/>
    <w:tmpl w:val="1F929896"/>
    <w:lvl w:ilvl="0" w:tplc="24264C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56450E"/>
    <w:multiLevelType w:val="multilevel"/>
    <w:tmpl w:val="FB3CEC3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2C0576D1"/>
    <w:multiLevelType w:val="hybridMultilevel"/>
    <w:tmpl w:val="33EEA66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F2432D4"/>
    <w:multiLevelType w:val="hybridMultilevel"/>
    <w:tmpl w:val="61F6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8F26F2"/>
    <w:multiLevelType w:val="hybridMultilevel"/>
    <w:tmpl w:val="90DCD20A"/>
    <w:lvl w:ilvl="0" w:tplc="083400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C2FD3"/>
    <w:multiLevelType w:val="hybridMultilevel"/>
    <w:tmpl w:val="D946E388"/>
    <w:lvl w:ilvl="0" w:tplc="98E630EE">
      <w:start w:val="1"/>
      <w:numFmt w:val="decimal"/>
      <w:lvlText w:val="%1."/>
      <w:lvlJc w:val="left"/>
      <w:pPr>
        <w:ind w:left="1440" w:hanging="360"/>
      </w:pPr>
    </w:lvl>
    <w:lvl w:ilvl="1" w:tplc="8190F7A0">
      <w:start w:val="1"/>
      <w:numFmt w:val="decimal"/>
      <w:lvlText w:val="%2."/>
      <w:lvlJc w:val="left"/>
      <w:pPr>
        <w:ind w:left="1440" w:hanging="360"/>
      </w:pPr>
    </w:lvl>
    <w:lvl w:ilvl="2" w:tplc="5D98EC60">
      <w:start w:val="1"/>
      <w:numFmt w:val="decimal"/>
      <w:lvlText w:val="%3."/>
      <w:lvlJc w:val="left"/>
      <w:pPr>
        <w:ind w:left="1440" w:hanging="360"/>
      </w:pPr>
    </w:lvl>
    <w:lvl w:ilvl="3" w:tplc="DE02856C">
      <w:start w:val="1"/>
      <w:numFmt w:val="decimal"/>
      <w:lvlText w:val="%4."/>
      <w:lvlJc w:val="left"/>
      <w:pPr>
        <w:ind w:left="1440" w:hanging="360"/>
      </w:pPr>
    </w:lvl>
    <w:lvl w:ilvl="4" w:tplc="123601E6">
      <w:start w:val="1"/>
      <w:numFmt w:val="decimal"/>
      <w:lvlText w:val="%5."/>
      <w:lvlJc w:val="left"/>
      <w:pPr>
        <w:ind w:left="1440" w:hanging="360"/>
      </w:pPr>
    </w:lvl>
    <w:lvl w:ilvl="5" w:tplc="543AB2D4">
      <w:start w:val="1"/>
      <w:numFmt w:val="decimal"/>
      <w:lvlText w:val="%6."/>
      <w:lvlJc w:val="left"/>
      <w:pPr>
        <w:ind w:left="1440" w:hanging="360"/>
      </w:pPr>
    </w:lvl>
    <w:lvl w:ilvl="6" w:tplc="F5E4CC4E">
      <w:start w:val="1"/>
      <w:numFmt w:val="decimal"/>
      <w:lvlText w:val="%7."/>
      <w:lvlJc w:val="left"/>
      <w:pPr>
        <w:ind w:left="1440" w:hanging="360"/>
      </w:pPr>
    </w:lvl>
    <w:lvl w:ilvl="7" w:tplc="4C9E9F86">
      <w:start w:val="1"/>
      <w:numFmt w:val="decimal"/>
      <w:lvlText w:val="%8."/>
      <w:lvlJc w:val="left"/>
      <w:pPr>
        <w:ind w:left="1440" w:hanging="360"/>
      </w:pPr>
    </w:lvl>
    <w:lvl w:ilvl="8" w:tplc="5FA00328">
      <w:start w:val="1"/>
      <w:numFmt w:val="decimal"/>
      <w:lvlText w:val="%9."/>
      <w:lvlJc w:val="left"/>
      <w:pPr>
        <w:ind w:left="1440" w:hanging="360"/>
      </w:pPr>
    </w:lvl>
  </w:abstractNum>
  <w:abstractNum w:abstractNumId="15" w15:restartNumberingAfterBreak="0">
    <w:nsid w:val="36AA6985"/>
    <w:multiLevelType w:val="hybridMultilevel"/>
    <w:tmpl w:val="D0503DB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3E306AF9"/>
    <w:multiLevelType w:val="hybridMultilevel"/>
    <w:tmpl w:val="74D0CA84"/>
    <w:lvl w:ilvl="0" w:tplc="D566554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50230"/>
    <w:multiLevelType w:val="hybridMultilevel"/>
    <w:tmpl w:val="3E6658D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40E13A07"/>
    <w:multiLevelType w:val="multilevel"/>
    <w:tmpl w:val="CD4E9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54F28"/>
    <w:multiLevelType w:val="hybridMultilevel"/>
    <w:tmpl w:val="E12AC138"/>
    <w:lvl w:ilvl="0" w:tplc="975660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41DF535C"/>
    <w:multiLevelType w:val="multilevel"/>
    <w:tmpl w:val="62885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3103E9"/>
    <w:multiLevelType w:val="multilevel"/>
    <w:tmpl w:val="6A28F71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5422DED"/>
    <w:multiLevelType w:val="hybridMultilevel"/>
    <w:tmpl w:val="87A8A510"/>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6876A8B"/>
    <w:multiLevelType w:val="multilevel"/>
    <w:tmpl w:val="19C897BA"/>
    <w:styleLink w:val="Biecalista1"/>
    <w:lvl w:ilvl="0">
      <w:start w:val="1"/>
      <w:numFmt w:val="decimal"/>
      <w:lvlText w:val="%1."/>
      <w:lvlJc w:val="left"/>
      <w:pPr>
        <w:ind w:left="107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A06118A"/>
    <w:multiLevelType w:val="multilevel"/>
    <w:tmpl w:val="38FA28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22449B"/>
    <w:multiLevelType w:val="hybridMultilevel"/>
    <w:tmpl w:val="7790580E"/>
    <w:lvl w:ilvl="0" w:tplc="04150017">
      <w:start w:val="1"/>
      <w:numFmt w:val="lowerLetter"/>
      <w:lvlText w:val="%1)"/>
      <w:lvlJc w:val="left"/>
      <w:pPr>
        <w:ind w:left="1080" w:hanging="360"/>
      </w:pPr>
    </w:lvl>
    <w:lvl w:ilvl="1" w:tplc="FB74543A">
      <w:start w:val="1"/>
      <w:numFmt w:val="bullet"/>
      <w:lvlText w:val=""/>
      <w:lvlJc w:val="left"/>
      <w:pPr>
        <w:ind w:left="177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2A0460"/>
    <w:multiLevelType w:val="hybridMultilevel"/>
    <w:tmpl w:val="F4B8B9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E16F0F"/>
    <w:multiLevelType w:val="hybridMultilevel"/>
    <w:tmpl w:val="D21867A8"/>
    <w:lvl w:ilvl="0" w:tplc="6220F14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C9D2A4A"/>
    <w:multiLevelType w:val="hybridMultilevel"/>
    <w:tmpl w:val="421820CE"/>
    <w:lvl w:ilvl="0" w:tplc="CEDC4392">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F9127C"/>
    <w:multiLevelType w:val="hybridMultilevel"/>
    <w:tmpl w:val="84EE37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DAF5642"/>
    <w:multiLevelType w:val="hybridMultilevel"/>
    <w:tmpl w:val="39F8372E"/>
    <w:lvl w:ilvl="0" w:tplc="04150001">
      <w:start w:val="1"/>
      <w:numFmt w:val="bullet"/>
      <w:lvlText w:val=""/>
      <w:lvlJc w:val="left"/>
      <w:pPr>
        <w:ind w:left="1440" w:hanging="360"/>
      </w:pPr>
      <w:rPr>
        <w:rFonts w:ascii="Symbol" w:hAnsi="Symbol" w:hint="default"/>
      </w:rPr>
    </w:lvl>
    <w:lvl w:ilvl="1" w:tplc="8A36DD6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0282923"/>
    <w:multiLevelType w:val="hybridMultilevel"/>
    <w:tmpl w:val="CA026186"/>
    <w:lvl w:ilvl="0" w:tplc="24264CD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04927CD"/>
    <w:multiLevelType w:val="hybridMultilevel"/>
    <w:tmpl w:val="19C897BA"/>
    <w:lvl w:ilvl="0" w:tplc="0415000F">
      <w:start w:val="1"/>
      <w:numFmt w:val="decimal"/>
      <w:lvlText w:val="%1."/>
      <w:lvlJc w:val="left"/>
      <w:pPr>
        <w:ind w:left="107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145256"/>
    <w:multiLevelType w:val="hybridMultilevel"/>
    <w:tmpl w:val="0DFA7D60"/>
    <w:lvl w:ilvl="0" w:tplc="FFFFFFFF">
      <w:start w:val="3"/>
      <w:numFmt w:val="lowerLetter"/>
      <w:lvlText w:val="%1)"/>
      <w:lvlJc w:val="left"/>
      <w:pPr>
        <w:ind w:left="1350" w:hanging="360"/>
      </w:pPr>
      <w:rPr>
        <w:rFonts w:hint="default"/>
      </w:rPr>
    </w:lvl>
    <w:lvl w:ilvl="1" w:tplc="A15AA5C6">
      <w:start w:val="1"/>
      <w:numFmt w:val="bullet"/>
      <w:lvlText w:val=""/>
      <w:lvlJc w:val="left"/>
      <w:pPr>
        <w:ind w:left="1495" w:hanging="360"/>
      </w:pPr>
      <w:rPr>
        <w:rFonts w:ascii="Symbol" w:hAnsi="Symbol"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6" w15:restartNumberingAfterBreak="0">
    <w:nsid w:val="640845C1"/>
    <w:multiLevelType w:val="multilevel"/>
    <w:tmpl w:val="8CF039E2"/>
    <w:lvl w:ilvl="0">
      <w:start w:val="1"/>
      <w:numFmt w:val="lowerLetter"/>
      <w:lvlText w:val="%1)"/>
      <w:lvlJc w:val="left"/>
      <w:pPr>
        <w:ind w:left="360" w:hanging="360"/>
      </w:pPr>
      <w:rPr>
        <w:b w:val="0"/>
        <w:bCs/>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43C2138"/>
    <w:multiLevelType w:val="multilevel"/>
    <w:tmpl w:val="4BC2BD7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15:restartNumberingAfterBreak="0">
    <w:nsid w:val="675F7F4E"/>
    <w:multiLevelType w:val="multilevel"/>
    <w:tmpl w:val="38B61C86"/>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9" w15:restartNumberingAfterBreak="0">
    <w:nsid w:val="6829392D"/>
    <w:multiLevelType w:val="hybridMultilevel"/>
    <w:tmpl w:val="78B2BA2C"/>
    <w:lvl w:ilvl="0" w:tplc="C0AC235A">
      <w:start w:val="3"/>
      <w:numFmt w:val="lowerLetter"/>
      <w:lvlText w:val="%1)"/>
      <w:lvlJc w:val="left"/>
      <w:pPr>
        <w:ind w:left="72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0" w15:restartNumberingAfterBreak="0">
    <w:nsid w:val="692637A5"/>
    <w:multiLevelType w:val="hybridMultilevel"/>
    <w:tmpl w:val="79065AC8"/>
    <w:lvl w:ilvl="0" w:tplc="083400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CCB75A4"/>
    <w:multiLevelType w:val="hybridMultilevel"/>
    <w:tmpl w:val="87B4809A"/>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A14A81"/>
    <w:multiLevelType w:val="multilevel"/>
    <w:tmpl w:val="EB1C4D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bullet"/>
      <w:lvlText w:val=""/>
      <w:lvlJc w:val="left"/>
      <w:pPr>
        <w:ind w:left="1728" w:hanging="648"/>
      </w:pPr>
      <w:rPr>
        <w:rFonts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53C"/>
    <w:multiLevelType w:val="hybridMultilevel"/>
    <w:tmpl w:val="7C9C0408"/>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D047D3"/>
    <w:multiLevelType w:val="hybridMultilevel"/>
    <w:tmpl w:val="057E0910"/>
    <w:lvl w:ilvl="0" w:tplc="FFFFFFFF">
      <w:start w:val="1"/>
      <w:numFmt w:val="lowerLetter"/>
      <w:lvlText w:val="%1)"/>
      <w:lvlJc w:val="left"/>
      <w:pPr>
        <w:ind w:left="360" w:hanging="360"/>
      </w:pPr>
      <w:rPr>
        <w:b w:val="0"/>
        <w:bCs/>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bullet"/>
      <w:lvlText w:val=""/>
      <w:lvlJc w:val="left"/>
      <w:pPr>
        <w:ind w:left="1440" w:hanging="360"/>
      </w:pPr>
      <w:rPr>
        <w:rFonts w:ascii="Symbol" w:hAnsi="Symbol" w:hint="default"/>
      </w:rPr>
    </w:lvl>
    <w:lvl w:ilvl="5" w:tplc="0415000D">
      <w:start w:val="1"/>
      <w:numFmt w:val="bullet"/>
      <w:lvlText w:val=""/>
      <w:lvlJc w:val="left"/>
      <w:pPr>
        <w:ind w:left="1440" w:hanging="360"/>
      </w:pPr>
      <w:rPr>
        <w:rFonts w:ascii="Wingdings" w:hAnsi="Wingdings" w:hint="default"/>
      </w:rPr>
    </w:lvl>
    <w:lvl w:ilvl="6" w:tplc="FFFFFFFF">
      <w:start w:val="1"/>
      <w:numFmt w:val="bullet"/>
      <w:lvlText w:val=""/>
      <w:lvlJc w:val="left"/>
      <w:pPr>
        <w:ind w:left="4680" w:hanging="360"/>
      </w:pPr>
      <w:rPr>
        <w:rFonts w:ascii="Wingdings" w:hAnsi="Wingdings" w:hint="default"/>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E3F0790"/>
    <w:multiLevelType w:val="hybridMultilevel"/>
    <w:tmpl w:val="7DBAC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FA94AA3"/>
    <w:multiLevelType w:val="multilevel"/>
    <w:tmpl w:val="82009BF0"/>
    <w:lvl w:ilvl="0">
      <w:start w:val="1"/>
      <w:numFmt w:val="lowerLetter"/>
      <w:lvlText w:val="%1)"/>
      <w:lvlJc w:val="left"/>
      <w:pPr>
        <w:ind w:left="1070" w:hanging="360"/>
      </w:pPr>
      <w:rPr>
        <w:b/>
        <w:bCs w:val="0"/>
        <w:sz w:val="24"/>
        <w:szCs w:val="24"/>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FD85E3D"/>
    <w:multiLevelType w:val="multilevel"/>
    <w:tmpl w:val="DC7CF9FE"/>
    <w:styleLink w:val="WWOutlineListStyle3"/>
    <w:lvl w:ilvl="0">
      <w:start w:val="1"/>
      <w:numFmt w:val="decimal"/>
      <w:pStyle w:val="Nagwek1"/>
      <w:lvlText w:val="%1."/>
      <w:lvlJc w:val="left"/>
      <w:pPr>
        <w:ind w:left="720" w:hanging="360"/>
      </w:pPr>
    </w:lvl>
    <w:lvl w:ilvl="1">
      <w:start w:val="1"/>
      <w:numFmt w:val="none"/>
      <w:lvlText w:val="%2"/>
      <w:lvlJc w:val="left"/>
      <w:pPr>
        <w:ind w:left="0" w:firstLine="0"/>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814447241">
    <w:abstractNumId w:val="48"/>
    <w:lvlOverride w:ilvl="0">
      <w:lvl w:ilvl="0">
        <w:start w:val="1"/>
        <w:numFmt w:val="decimal"/>
        <w:pStyle w:val="Nagwek1"/>
        <w:lvlText w:val="%1."/>
        <w:lvlJc w:val="left"/>
        <w:pPr>
          <w:ind w:left="720" w:hanging="360"/>
        </w:pPr>
        <w:rPr>
          <w:b/>
          <w:bCs w:val="0"/>
        </w:rPr>
      </w:lvl>
    </w:lvlOverride>
    <w:lvlOverride w:ilvl="1">
      <w:lvl w:ilvl="1">
        <w:start w:val="1"/>
        <w:numFmt w:val="none"/>
        <w:lvlText w:val="%2"/>
        <w:lvlJc w:val="left"/>
        <w:pPr>
          <w:ind w:left="0" w:firstLine="0"/>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1061027974">
    <w:abstractNumId w:val="48"/>
  </w:num>
  <w:num w:numId="3" w16cid:durableId="2099401711">
    <w:abstractNumId w:val="3"/>
  </w:num>
  <w:num w:numId="4" w16cid:durableId="1296788933">
    <w:abstractNumId w:val="40"/>
  </w:num>
  <w:num w:numId="5" w16cid:durableId="1653481311">
    <w:abstractNumId w:val="13"/>
  </w:num>
  <w:num w:numId="6" w16cid:durableId="1202019278">
    <w:abstractNumId w:val="12"/>
  </w:num>
  <w:num w:numId="7" w16cid:durableId="1283339731">
    <w:abstractNumId w:val="9"/>
  </w:num>
  <w:num w:numId="8" w16cid:durableId="1401054303">
    <w:abstractNumId w:val="37"/>
  </w:num>
  <w:num w:numId="9" w16cid:durableId="1344435831">
    <w:abstractNumId w:val="18"/>
  </w:num>
  <w:num w:numId="10" w16cid:durableId="322507644">
    <w:abstractNumId w:val="21"/>
  </w:num>
  <w:num w:numId="11" w16cid:durableId="613176818">
    <w:abstractNumId w:val="30"/>
  </w:num>
  <w:num w:numId="12" w16cid:durableId="796025427">
    <w:abstractNumId w:val="27"/>
  </w:num>
  <w:num w:numId="13" w16cid:durableId="407463485">
    <w:abstractNumId w:val="43"/>
  </w:num>
  <w:num w:numId="14" w16cid:durableId="2143962768">
    <w:abstractNumId w:val="19"/>
  </w:num>
  <w:num w:numId="15" w16cid:durableId="704984566">
    <w:abstractNumId w:val="33"/>
  </w:num>
  <w:num w:numId="16" w16cid:durableId="741757948">
    <w:abstractNumId w:val="38"/>
  </w:num>
  <w:num w:numId="17" w16cid:durableId="1076780598">
    <w:abstractNumId w:val="20"/>
  </w:num>
  <w:num w:numId="18" w16cid:durableId="219286338">
    <w:abstractNumId w:val="25"/>
  </w:num>
  <w:num w:numId="19" w16cid:durableId="482159026">
    <w:abstractNumId w:val="0"/>
  </w:num>
  <w:num w:numId="20" w16cid:durableId="967080466">
    <w:abstractNumId w:val="32"/>
  </w:num>
  <w:num w:numId="21" w16cid:durableId="1476022890">
    <w:abstractNumId w:val="35"/>
  </w:num>
  <w:num w:numId="22" w16cid:durableId="2115782573">
    <w:abstractNumId w:val="42"/>
  </w:num>
  <w:num w:numId="23" w16cid:durableId="2100788546">
    <w:abstractNumId w:val="11"/>
  </w:num>
  <w:num w:numId="24" w16cid:durableId="354158195">
    <w:abstractNumId w:val="23"/>
  </w:num>
  <w:num w:numId="25" w16cid:durableId="68965600">
    <w:abstractNumId w:val="28"/>
  </w:num>
  <w:num w:numId="26" w16cid:durableId="1382706432">
    <w:abstractNumId w:val="41"/>
  </w:num>
  <w:num w:numId="27" w16cid:durableId="1866211822">
    <w:abstractNumId w:val="34"/>
  </w:num>
  <w:num w:numId="28" w16cid:durableId="1678848711">
    <w:abstractNumId w:val="26"/>
  </w:num>
  <w:num w:numId="29" w16cid:durableId="1076172624">
    <w:abstractNumId w:val="44"/>
  </w:num>
  <w:num w:numId="30" w16cid:durableId="38239072">
    <w:abstractNumId w:val="4"/>
  </w:num>
  <w:num w:numId="31" w16cid:durableId="1998992901">
    <w:abstractNumId w:val="31"/>
  </w:num>
  <w:num w:numId="32" w16cid:durableId="194853941">
    <w:abstractNumId w:val="1"/>
  </w:num>
  <w:num w:numId="33" w16cid:durableId="1861888439">
    <w:abstractNumId w:val="6"/>
  </w:num>
  <w:num w:numId="34" w16cid:durableId="2086801474">
    <w:abstractNumId w:val="45"/>
  </w:num>
  <w:num w:numId="35" w16cid:durableId="441926798">
    <w:abstractNumId w:val="16"/>
  </w:num>
  <w:num w:numId="36" w16cid:durableId="2095272788">
    <w:abstractNumId w:val="47"/>
  </w:num>
  <w:num w:numId="37" w16cid:durableId="957494876">
    <w:abstractNumId w:val="8"/>
  </w:num>
  <w:num w:numId="38" w16cid:durableId="775519300">
    <w:abstractNumId w:val="46"/>
  </w:num>
  <w:num w:numId="39" w16cid:durableId="68813584">
    <w:abstractNumId w:val="36"/>
  </w:num>
  <w:num w:numId="40" w16cid:durableId="1484732663">
    <w:abstractNumId w:val="2"/>
  </w:num>
  <w:num w:numId="41" w16cid:durableId="1220899338">
    <w:abstractNumId w:val="10"/>
  </w:num>
  <w:num w:numId="42" w16cid:durableId="1163744350">
    <w:abstractNumId w:val="29"/>
  </w:num>
  <w:num w:numId="43" w16cid:durableId="439112348">
    <w:abstractNumId w:val="24"/>
  </w:num>
  <w:num w:numId="44" w16cid:durableId="999119435">
    <w:abstractNumId w:val="22"/>
  </w:num>
  <w:num w:numId="45" w16cid:durableId="987786616">
    <w:abstractNumId w:val="39"/>
  </w:num>
  <w:num w:numId="46" w16cid:durableId="1957254323">
    <w:abstractNumId w:val="5"/>
  </w:num>
  <w:num w:numId="47" w16cid:durableId="1601910872">
    <w:abstractNumId w:val="17"/>
  </w:num>
  <w:num w:numId="48" w16cid:durableId="2025398498">
    <w:abstractNumId w:val="15"/>
  </w:num>
  <w:num w:numId="49" w16cid:durableId="980575500">
    <w:abstractNumId w:val="14"/>
  </w:num>
  <w:num w:numId="50" w16cid:durableId="2066917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01"/>
    <w:rsid w:val="000015B1"/>
    <w:rsid w:val="000074EE"/>
    <w:rsid w:val="00007F26"/>
    <w:rsid w:val="00030BDD"/>
    <w:rsid w:val="00037365"/>
    <w:rsid w:val="00046F0C"/>
    <w:rsid w:val="0005116C"/>
    <w:rsid w:val="000626DF"/>
    <w:rsid w:val="00066150"/>
    <w:rsid w:val="00091BEF"/>
    <w:rsid w:val="000934C9"/>
    <w:rsid w:val="000B0DEC"/>
    <w:rsid w:val="000C3907"/>
    <w:rsid w:val="000C5160"/>
    <w:rsid w:val="000D22F7"/>
    <w:rsid w:val="000E306F"/>
    <w:rsid w:val="000E3191"/>
    <w:rsid w:val="000F33EB"/>
    <w:rsid w:val="000F7D7C"/>
    <w:rsid w:val="001066B9"/>
    <w:rsid w:val="00107381"/>
    <w:rsid w:val="00122C03"/>
    <w:rsid w:val="001245FA"/>
    <w:rsid w:val="00124707"/>
    <w:rsid w:val="001454F1"/>
    <w:rsid w:val="0017485D"/>
    <w:rsid w:val="00187E58"/>
    <w:rsid w:val="001C1877"/>
    <w:rsid w:val="001D12D2"/>
    <w:rsid w:val="001F71C2"/>
    <w:rsid w:val="002250EF"/>
    <w:rsid w:val="002272CA"/>
    <w:rsid w:val="00231CEB"/>
    <w:rsid w:val="00236765"/>
    <w:rsid w:val="00256CC0"/>
    <w:rsid w:val="002721F4"/>
    <w:rsid w:val="00280C6E"/>
    <w:rsid w:val="002845CE"/>
    <w:rsid w:val="00292437"/>
    <w:rsid w:val="002A7614"/>
    <w:rsid w:val="002B185F"/>
    <w:rsid w:val="002C38FC"/>
    <w:rsid w:val="002D3F70"/>
    <w:rsid w:val="002D6AE3"/>
    <w:rsid w:val="00331CEF"/>
    <w:rsid w:val="00337E18"/>
    <w:rsid w:val="00342965"/>
    <w:rsid w:val="00386302"/>
    <w:rsid w:val="00404945"/>
    <w:rsid w:val="00407A28"/>
    <w:rsid w:val="00411B12"/>
    <w:rsid w:val="00425D66"/>
    <w:rsid w:val="00440C2F"/>
    <w:rsid w:val="00442F6B"/>
    <w:rsid w:val="0044723F"/>
    <w:rsid w:val="00464D1E"/>
    <w:rsid w:val="004763ED"/>
    <w:rsid w:val="0048027F"/>
    <w:rsid w:val="0048268A"/>
    <w:rsid w:val="004857BB"/>
    <w:rsid w:val="004916F2"/>
    <w:rsid w:val="00495BF7"/>
    <w:rsid w:val="004E7E3C"/>
    <w:rsid w:val="004F1E01"/>
    <w:rsid w:val="00505E09"/>
    <w:rsid w:val="005112FB"/>
    <w:rsid w:val="00513F15"/>
    <w:rsid w:val="00515195"/>
    <w:rsid w:val="00520143"/>
    <w:rsid w:val="005272CC"/>
    <w:rsid w:val="00530178"/>
    <w:rsid w:val="00534927"/>
    <w:rsid w:val="005479DC"/>
    <w:rsid w:val="00563A97"/>
    <w:rsid w:val="00563D4F"/>
    <w:rsid w:val="00567FCE"/>
    <w:rsid w:val="00592FF3"/>
    <w:rsid w:val="005A245D"/>
    <w:rsid w:val="005D2CCF"/>
    <w:rsid w:val="0060408F"/>
    <w:rsid w:val="006216D7"/>
    <w:rsid w:val="00622941"/>
    <w:rsid w:val="00631C69"/>
    <w:rsid w:val="00670C7E"/>
    <w:rsid w:val="0067719D"/>
    <w:rsid w:val="006833C5"/>
    <w:rsid w:val="0069311B"/>
    <w:rsid w:val="00693D6C"/>
    <w:rsid w:val="006942D0"/>
    <w:rsid w:val="006A162A"/>
    <w:rsid w:val="006A41C3"/>
    <w:rsid w:val="006B3480"/>
    <w:rsid w:val="006C22CE"/>
    <w:rsid w:val="006C71DA"/>
    <w:rsid w:val="006C7C14"/>
    <w:rsid w:val="006F7019"/>
    <w:rsid w:val="00712E97"/>
    <w:rsid w:val="00717BCA"/>
    <w:rsid w:val="0072105A"/>
    <w:rsid w:val="00732692"/>
    <w:rsid w:val="00750842"/>
    <w:rsid w:val="00767880"/>
    <w:rsid w:val="0077594F"/>
    <w:rsid w:val="00786AAB"/>
    <w:rsid w:val="007A422F"/>
    <w:rsid w:val="007B023E"/>
    <w:rsid w:val="007B0F86"/>
    <w:rsid w:val="007C3F3F"/>
    <w:rsid w:val="007F1F66"/>
    <w:rsid w:val="0080531C"/>
    <w:rsid w:val="00817E73"/>
    <w:rsid w:val="00823B1A"/>
    <w:rsid w:val="00830440"/>
    <w:rsid w:val="00837A2B"/>
    <w:rsid w:val="00870EC7"/>
    <w:rsid w:val="0087126C"/>
    <w:rsid w:val="008731AB"/>
    <w:rsid w:val="00895309"/>
    <w:rsid w:val="008B1A26"/>
    <w:rsid w:val="008E1574"/>
    <w:rsid w:val="00906E20"/>
    <w:rsid w:val="009275A5"/>
    <w:rsid w:val="00927E26"/>
    <w:rsid w:val="00937693"/>
    <w:rsid w:val="00946F8F"/>
    <w:rsid w:val="009502C1"/>
    <w:rsid w:val="00957D83"/>
    <w:rsid w:val="00964331"/>
    <w:rsid w:val="00970A22"/>
    <w:rsid w:val="00974F0E"/>
    <w:rsid w:val="0098626A"/>
    <w:rsid w:val="009871D4"/>
    <w:rsid w:val="0099483D"/>
    <w:rsid w:val="009E22CE"/>
    <w:rsid w:val="009E5D82"/>
    <w:rsid w:val="009F0123"/>
    <w:rsid w:val="009F038F"/>
    <w:rsid w:val="009F7B67"/>
    <w:rsid w:val="00A153DA"/>
    <w:rsid w:val="00A16146"/>
    <w:rsid w:val="00A2222E"/>
    <w:rsid w:val="00A30C9E"/>
    <w:rsid w:val="00A311E9"/>
    <w:rsid w:val="00A3603C"/>
    <w:rsid w:val="00A527E5"/>
    <w:rsid w:val="00A64273"/>
    <w:rsid w:val="00A74C54"/>
    <w:rsid w:val="00A8060F"/>
    <w:rsid w:val="00AB032A"/>
    <w:rsid w:val="00AB3411"/>
    <w:rsid w:val="00AB4D14"/>
    <w:rsid w:val="00AC153B"/>
    <w:rsid w:val="00AC214C"/>
    <w:rsid w:val="00AD3AA1"/>
    <w:rsid w:val="00AD3EB3"/>
    <w:rsid w:val="00B03A7E"/>
    <w:rsid w:val="00B124AF"/>
    <w:rsid w:val="00B22490"/>
    <w:rsid w:val="00B27FC0"/>
    <w:rsid w:val="00B33568"/>
    <w:rsid w:val="00B46DD8"/>
    <w:rsid w:val="00B62D15"/>
    <w:rsid w:val="00B65F4C"/>
    <w:rsid w:val="00B70D31"/>
    <w:rsid w:val="00B742C9"/>
    <w:rsid w:val="00B75E75"/>
    <w:rsid w:val="00B77D7E"/>
    <w:rsid w:val="00B87034"/>
    <w:rsid w:val="00BB6E27"/>
    <w:rsid w:val="00BB73D5"/>
    <w:rsid w:val="00BC1475"/>
    <w:rsid w:val="00BC1564"/>
    <w:rsid w:val="00BC633F"/>
    <w:rsid w:val="00BD10AD"/>
    <w:rsid w:val="00C11733"/>
    <w:rsid w:val="00C33BF8"/>
    <w:rsid w:val="00C33E3B"/>
    <w:rsid w:val="00C3704E"/>
    <w:rsid w:val="00C43A43"/>
    <w:rsid w:val="00C62B52"/>
    <w:rsid w:val="00C673E9"/>
    <w:rsid w:val="00C8522A"/>
    <w:rsid w:val="00C867F5"/>
    <w:rsid w:val="00CA7FAF"/>
    <w:rsid w:val="00CB39F5"/>
    <w:rsid w:val="00CC788D"/>
    <w:rsid w:val="00CD007C"/>
    <w:rsid w:val="00CF2121"/>
    <w:rsid w:val="00CF3552"/>
    <w:rsid w:val="00CF4BF5"/>
    <w:rsid w:val="00D0010E"/>
    <w:rsid w:val="00D16E73"/>
    <w:rsid w:val="00D3254E"/>
    <w:rsid w:val="00D33D07"/>
    <w:rsid w:val="00D34F58"/>
    <w:rsid w:val="00D6402D"/>
    <w:rsid w:val="00D8385E"/>
    <w:rsid w:val="00DC2E0F"/>
    <w:rsid w:val="00DC7C17"/>
    <w:rsid w:val="00DD22B8"/>
    <w:rsid w:val="00DD3D3F"/>
    <w:rsid w:val="00DE089B"/>
    <w:rsid w:val="00DF5B96"/>
    <w:rsid w:val="00E0150C"/>
    <w:rsid w:val="00E1118C"/>
    <w:rsid w:val="00E127C3"/>
    <w:rsid w:val="00E1416A"/>
    <w:rsid w:val="00E245B5"/>
    <w:rsid w:val="00E273ED"/>
    <w:rsid w:val="00E43330"/>
    <w:rsid w:val="00E5766E"/>
    <w:rsid w:val="00E63F91"/>
    <w:rsid w:val="00E70F00"/>
    <w:rsid w:val="00E849FC"/>
    <w:rsid w:val="00E871E0"/>
    <w:rsid w:val="00EA7454"/>
    <w:rsid w:val="00EB5B53"/>
    <w:rsid w:val="00ED7BE5"/>
    <w:rsid w:val="00EE34A3"/>
    <w:rsid w:val="00EF2691"/>
    <w:rsid w:val="00F012DE"/>
    <w:rsid w:val="00F12E14"/>
    <w:rsid w:val="00F23F3D"/>
    <w:rsid w:val="00F2564A"/>
    <w:rsid w:val="00F33E4D"/>
    <w:rsid w:val="00F401CB"/>
    <w:rsid w:val="00F522C0"/>
    <w:rsid w:val="00F619B4"/>
    <w:rsid w:val="00F705E5"/>
    <w:rsid w:val="00FA353D"/>
    <w:rsid w:val="00FA7394"/>
    <w:rsid w:val="00FB53D9"/>
    <w:rsid w:val="00FC7B30"/>
    <w:rsid w:val="00FF1C9B"/>
    <w:rsid w:val="00FF1F02"/>
    <w:rsid w:val="00FF3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6ABD"/>
  <w15:chartTrackingRefBased/>
  <w15:docId w15:val="{34A67DCA-102F-40E6-B061-4B0A137E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C14"/>
    <w:pPr>
      <w:suppressAutoHyphens/>
      <w:autoSpaceDN w:val="0"/>
      <w:spacing w:line="247"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C7C14"/>
    <w:pPr>
      <w:keepNext/>
      <w:keepLines/>
      <w:numPr>
        <w:numId w:val="1"/>
      </w:numPr>
      <w:spacing w:before="240" w:after="0" w:line="276" w:lineRule="auto"/>
      <w:outlineLvl w:val="0"/>
    </w:pPr>
    <w:rPr>
      <w:rFonts w:eastAsia="Times New Roman"/>
      <w:b/>
      <w:bCs/>
      <w:smallCaps/>
      <w:color w:val="0070C0"/>
      <w:sz w:val="24"/>
      <w:szCs w:val="24"/>
    </w:rPr>
  </w:style>
  <w:style w:type="paragraph" w:styleId="Nagwek2">
    <w:name w:val="heading 2"/>
    <w:basedOn w:val="Normalny"/>
    <w:next w:val="Normalny"/>
    <w:link w:val="Nagwek2Znak"/>
    <w:uiPriority w:val="9"/>
    <w:unhideWhenUsed/>
    <w:qFormat/>
    <w:rsid w:val="0044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C7C14"/>
    <w:pPr>
      <w:keepNext/>
      <w:keepLines/>
      <w:numPr>
        <w:ilvl w:val="2"/>
        <w:numId w:val="1"/>
      </w:numPr>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6C7C14"/>
    <w:pPr>
      <w:keepNext/>
      <w:keepLines/>
      <w:numPr>
        <w:ilvl w:val="3"/>
        <w:numId w:val="1"/>
      </w:numPr>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6C7C14"/>
    <w:pPr>
      <w:keepNext/>
      <w:keepLines/>
      <w:numPr>
        <w:ilvl w:val="4"/>
        <w:numId w:val="1"/>
      </w:numPr>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6C7C14"/>
    <w:pPr>
      <w:keepNext/>
      <w:keepLines/>
      <w:numPr>
        <w:ilvl w:val="5"/>
        <w:numId w:val="1"/>
      </w:numPr>
      <w:spacing w:before="40" w:after="0"/>
      <w:outlineLvl w:val="5"/>
    </w:pPr>
    <w:rPr>
      <w:rFonts w:ascii="Calibri Light" w:eastAsia="Times New Roman" w:hAnsi="Calibri Light"/>
      <w:color w:val="1F4D78"/>
    </w:rPr>
  </w:style>
  <w:style w:type="paragraph" w:styleId="Nagwek7">
    <w:name w:val="heading 7"/>
    <w:basedOn w:val="Normalny"/>
    <w:next w:val="Normalny"/>
    <w:link w:val="Nagwek7Znak"/>
    <w:semiHidden/>
    <w:unhideWhenUsed/>
    <w:qFormat/>
    <w:rsid w:val="006C7C14"/>
    <w:pPr>
      <w:keepNext/>
      <w:keepLines/>
      <w:numPr>
        <w:ilvl w:val="6"/>
        <w:numId w:val="1"/>
      </w:numPr>
      <w:spacing w:before="40" w:after="0"/>
      <w:outlineLvl w:val="6"/>
    </w:pPr>
    <w:rPr>
      <w:rFonts w:ascii="Calibri Light" w:eastAsia="Times New Roman" w:hAnsi="Calibri Light"/>
      <w:i/>
      <w:iCs/>
      <w:color w:val="1F4D78"/>
    </w:rPr>
  </w:style>
  <w:style w:type="paragraph" w:styleId="Nagwek8">
    <w:name w:val="heading 8"/>
    <w:basedOn w:val="Normalny"/>
    <w:next w:val="Normalny"/>
    <w:link w:val="Nagwek8Znak"/>
    <w:semiHidden/>
    <w:unhideWhenUsed/>
    <w:qFormat/>
    <w:rsid w:val="006C7C14"/>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semiHidden/>
    <w:unhideWhenUsed/>
    <w:qFormat/>
    <w:rsid w:val="006C7C14"/>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7C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7C14"/>
  </w:style>
  <w:style w:type="paragraph" w:styleId="Stopka">
    <w:name w:val="footer"/>
    <w:basedOn w:val="Normalny"/>
    <w:link w:val="StopkaZnak"/>
    <w:uiPriority w:val="99"/>
    <w:unhideWhenUsed/>
    <w:rsid w:val="006C7C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7C14"/>
  </w:style>
  <w:style w:type="paragraph" w:styleId="Tekstkomentarza">
    <w:name w:val="annotation text"/>
    <w:basedOn w:val="Normalny"/>
    <w:link w:val="TekstkomentarzaZnak"/>
    <w:unhideWhenUsed/>
    <w:rsid w:val="006C7C14"/>
    <w:pPr>
      <w:spacing w:line="240" w:lineRule="auto"/>
    </w:pPr>
    <w:rPr>
      <w:sz w:val="20"/>
      <w:szCs w:val="20"/>
    </w:rPr>
  </w:style>
  <w:style w:type="character" w:customStyle="1" w:styleId="TekstkomentarzaZnak">
    <w:name w:val="Tekst komentarza Znak"/>
    <w:basedOn w:val="Domylnaczcionkaakapitu"/>
    <w:link w:val="Tekstkomentarza"/>
    <w:rsid w:val="006C7C14"/>
    <w:rPr>
      <w:rFonts w:ascii="Calibri" w:eastAsia="Calibri" w:hAnsi="Calibri" w:cs="Times New Roman"/>
      <w:kern w:val="0"/>
      <w:sz w:val="20"/>
      <w:szCs w:val="20"/>
      <w14:ligatures w14:val="none"/>
    </w:rPr>
  </w:style>
  <w:style w:type="character" w:styleId="Odwoaniedokomentarza">
    <w:name w:val="annotation reference"/>
    <w:basedOn w:val="Domylnaczcionkaakapitu"/>
    <w:semiHidden/>
    <w:unhideWhenUsed/>
    <w:rsid w:val="006C7C14"/>
    <w:rPr>
      <w:sz w:val="16"/>
      <w:szCs w:val="16"/>
    </w:rPr>
  </w:style>
  <w:style w:type="character" w:customStyle="1" w:styleId="Nagwek1Znak">
    <w:name w:val="Nagłówek 1 Znak"/>
    <w:basedOn w:val="Domylnaczcionkaakapitu"/>
    <w:link w:val="Nagwek1"/>
    <w:uiPriority w:val="9"/>
    <w:rsid w:val="006C7C14"/>
    <w:rPr>
      <w:rFonts w:ascii="Calibri" w:eastAsia="Times New Roman" w:hAnsi="Calibri" w:cs="Times New Roman"/>
      <w:b/>
      <w:bCs/>
      <w:smallCaps/>
      <w:color w:val="0070C0"/>
      <w:kern w:val="0"/>
      <w:sz w:val="24"/>
      <w:szCs w:val="24"/>
      <w14:ligatures w14:val="none"/>
    </w:rPr>
  </w:style>
  <w:style w:type="character" w:customStyle="1" w:styleId="Nagwek3Znak">
    <w:name w:val="Nagłówek 3 Znak"/>
    <w:basedOn w:val="Domylnaczcionkaakapitu"/>
    <w:link w:val="Nagwek3"/>
    <w:uiPriority w:val="9"/>
    <w:rsid w:val="006C7C14"/>
    <w:rPr>
      <w:rFonts w:ascii="Calibri Light" w:eastAsia="Times New Roman" w:hAnsi="Calibri Light" w:cs="Times New Roman"/>
      <w:color w:val="1F4D78"/>
      <w:kern w:val="0"/>
      <w:sz w:val="24"/>
      <w:szCs w:val="24"/>
      <w14:ligatures w14:val="none"/>
    </w:rPr>
  </w:style>
  <w:style w:type="character" w:customStyle="1" w:styleId="Nagwek4Znak">
    <w:name w:val="Nagłówek 4 Znak"/>
    <w:basedOn w:val="Domylnaczcionkaakapitu"/>
    <w:link w:val="Nagwek4"/>
    <w:uiPriority w:val="9"/>
    <w:semiHidden/>
    <w:rsid w:val="006C7C14"/>
    <w:rPr>
      <w:rFonts w:ascii="Calibri Light" w:eastAsia="Times New Roman" w:hAnsi="Calibri Light" w:cs="Times New Roman"/>
      <w:i/>
      <w:iCs/>
      <w:color w:val="2E74B5"/>
      <w:kern w:val="0"/>
      <w14:ligatures w14:val="none"/>
    </w:rPr>
  </w:style>
  <w:style w:type="character" w:customStyle="1" w:styleId="Nagwek5Znak">
    <w:name w:val="Nagłówek 5 Znak"/>
    <w:basedOn w:val="Domylnaczcionkaakapitu"/>
    <w:link w:val="Nagwek5"/>
    <w:uiPriority w:val="9"/>
    <w:semiHidden/>
    <w:rsid w:val="006C7C14"/>
    <w:rPr>
      <w:rFonts w:ascii="Calibri Light" w:eastAsia="Times New Roman" w:hAnsi="Calibri Light" w:cs="Times New Roman"/>
      <w:color w:val="2E74B5"/>
      <w:kern w:val="0"/>
      <w14:ligatures w14:val="none"/>
    </w:rPr>
  </w:style>
  <w:style w:type="character" w:customStyle="1" w:styleId="Nagwek6Znak">
    <w:name w:val="Nagłówek 6 Znak"/>
    <w:basedOn w:val="Domylnaczcionkaakapitu"/>
    <w:link w:val="Nagwek6"/>
    <w:uiPriority w:val="9"/>
    <w:semiHidden/>
    <w:rsid w:val="006C7C14"/>
    <w:rPr>
      <w:rFonts w:ascii="Calibri Light" w:eastAsia="Times New Roman" w:hAnsi="Calibri Light" w:cs="Times New Roman"/>
      <w:color w:val="1F4D78"/>
      <w:kern w:val="0"/>
      <w14:ligatures w14:val="none"/>
    </w:rPr>
  </w:style>
  <w:style w:type="character" w:customStyle="1" w:styleId="Nagwek7Znak">
    <w:name w:val="Nagłówek 7 Znak"/>
    <w:basedOn w:val="Domylnaczcionkaakapitu"/>
    <w:link w:val="Nagwek7"/>
    <w:semiHidden/>
    <w:rsid w:val="006C7C14"/>
    <w:rPr>
      <w:rFonts w:ascii="Calibri Light" w:eastAsia="Times New Roman" w:hAnsi="Calibri Light" w:cs="Times New Roman"/>
      <w:i/>
      <w:iCs/>
      <w:color w:val="1F4D78"/>
      <w:kern w:val="0"/>
      <w14:ligatures w14:val="none"/>
    </w:rPr>
  </w:style>
  <w:style w:type="character" w:customStyle="1" w:styleId="Nagwek8Znak">
    <w:name w:val="Nagłówek 8 Znak"/>
    <w:basedOn w:val="Domylnaczcionkaakapitu"/>
    <w:link w:val="Nagwek8"/>
    <w:semiHidden/>
    <w:rsid w:val="006C7C14"/>
    <w:rPr>
      <w:rFonts w:ascii="Calibri Light" w:eastAsia="Times New Roman" w:hAnsi="Calibri Light" w:cs="Times New Roman"/>
      <w:color w:val="272727"/>
      <w:kern w:val="0"/>
      <w:sz w:val="21"/>
      <w:szCs w:val="21"/>
      <w14:ligatures w14:val="none"/>
    </w:rPr>
  </w:style>
  <w:style w:type="character" w:customStyle="1" w:styleId="Nagwek9Znak">
    <w:name w:val="Nagłówek 9 Znak"/>
    <w:basedOn w:val="Domylnaczcionkaakapitu"/>
    <w:link w:val="Nagwek9"/>
    <w:semiHidden/>
    <w:rsid w:val="006C7C14"/>
    <w:rPr>
      <w:rFonts w:ascii="Calibri Light" w:eastAsia="Times New Roman" w:hAnsi="Calibri Light" w:cs="Times New Roman"/>
      <w:i/>
      <w:iCs/>
      <w:color w:val="272727"/>
      <w:kern w:val="0"/>
      <w:sz w:val="21"/>
      <w:szCs w:val="21"/>
      <w14:ligatures w14:val="none"/>
    </w:rPr>
  </w:style>
  <w:style w:type="numbering" w:customStyle="1" w:styleId="WWOutlineListStyle3">
    <w:name w:val="WW_OutlineListStyle_3"/>
    <w:rsid w:val="006C7C14"/>
    <w:pPr>
      <w:numPr>
        <w:numId w:val="2"/>
      </w:numPr>
    </w:pPr>
  </w:style>
  <w:style w:type="paragraph" w:styleId="Akapitzlist">
    <w:name w:val="List Paragraph"/>
    <w:aliases w:val="Akapit z listą BS"/>
    <w:basedOn w:val="Normalny"/>
    <w:link w:val="AkapitzlistZnak"/>
    <w:qFormat/>
    <w:rsid w:val="006C7C14"/>
    <w:pPr>
      <w:spacing w:line="256" w:lineRule="auto"/>
      <w:ind w:left="720"/>
      <w:contextualSpacing/>
    </w:pPr>
    <w:rPr>
      <w:kern w:val="3"/>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rsid w:val="006C7C14"/>
    <w:pPr>
      <w:spacing w:after="0" w:line="240" w:lineRule="auto"/>
    </w:pPr>
    <w:rPr>
      <w:kern w:val="3"/>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6C7C14"/>
    <w:rPr>
      <w:rFonts w:ascii="Calibri" w:eastAsia="Calibri" w:hAnsi="Calibri" w:cs="Times New Roman"/>
      <w:kern w:val="3"/>
      <w:sz w:val="20"/>
      <w:szCs w:val="20"/>
      <w14:ligatures w14:val="none"/>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rsid w:val="006C7C14"/>
    <w:rPr>
      <w:position w:val="0"/>
      <w:vertAlign w:val="superscript"/>
    </w:rPr>
  </w:style>
  <w:style w:type="paragraph" w:customStyle="1" w:styleId="Default">
    <w:name w:val="Default"/>
    <w:rsid w:val="006C7C14"/>
    <w:pPr>
      <w:suppressAutoHyphens/>
      <w:autoSpaceDE w:val="0"/>
      <w:autoSpaceDN w:val="0"/>
      <w:spacing w:after="0" w:line="240" w:lineRule="auto"/>
    </w:pPr>
    <w:rPr>
      <w:rFonts w:ascii="Calibri" w:eastAsia="Calibri" w:hAnsi="Calibri" w:cs="Calibri"/>
      <w:color w:val="000000"/>
      <w:kern w:val="0"/>
      <w:sz w:val="24"/>
      <w:szCs w:val="24"/>
      <w14:ligatures w14:val="none"/>
    </w:rPr>
  </w:style>
  <w:style w:type="paragraph" w:styleId="Poprawka">
    <w:name w:val="Revision"/>
    <w:hidden/>
    <w:uiPriority w:val="99"/>
    <w:semiHidden/>
    <w:rsid w:val="006C7C14"/>
    <w:pPr>
      <w:spacing w:after="0" w:line="240" w:lineRule="auto"/>
    </w:pPr>
    <w:rPr>
      <w:rFonts w:ascii="Calibri" w:eastAsia="Calibri" w:hAnsi="Calibri" w:cs="Times New Roman"/>
      <w:kern w:val="0"/>
      <w14:ligatures w14:val="none"/>
    </w:rPr>
  </w:style>
  <w:style w:type="character" w:customStyle="1" w:styleId="Nagwek2Znak">
    <w:name w:val="Nagłówek 2 Znak"/>
    <w:basedOn w:val="Domylnaczcionkaakapitu"/>
    <w:link w:val="Nagwek2"/>
    <w:uiPriority w:val="9"/>
    <w:rsid w:val="00442F6B"/>
    <w:rPr>
      <w:rFonts w:asciiTheme="majorHAnsi" w:eastAsiaTheme="majorEastAsia" w:hAnsiTheme="majorHAnsi" w:cstheme="majorBidi"/>
      <w:color w:val="2F5496" w:themeColor="accent1" w:themeShade="BF"/>
      <w:kern w:val="0"/>
      <w:sz w:val="26"/>
      <w:szCs w:val="26"/>
      <w14:ligatures w14:val="none"/>
    </w:rPr>
  </w:style>
  <w:style w:type="paragraph" w:styleId="Podtytu">
    <w:name w:val="Subtitle"/>
    <w:basedOn w:val="Normalny"/>
    <w:next w:val="Normalny"/>
    <w:link w:val="PodtytuZnak"/>
    <w:uiPriority w:val="11"/>
    <w:qFormat/>
    <w:rsid w:val="00EA7454"/>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A7454"/>
    <w:rPr>
      <w:rFonts w:eastAsiaTheme="minorEastAsia"/>
      <w:color w:val="5A5A5A" w:themeColor="text1" w:themeTint="A5"/>
      <w:spacing w:val="15"/>
      <w:kern w:val="0"/>
      <w14:ligatures w14:val="none"/>
    </w:rPr>
  </w:style>
  <w:style w:type="character" w:styleId="Odwoanieintensywne">
    <w:name w:val="Intense Reference"/>
    <w:basedOn w:val="Domylnaczcionkaakapitu"/>
    <w:uiPriority w:val="32"/>
    <w:qFormat/>
    <w:rsid w:val="00CC788D"/>
    <w:rPr>
      <w:b/>
      <w:bCs/>
      <w:smallCaps/>
      <w:color w:val="5B9BD5"/>
      <w:spacing w:val="5"/>
    </w:rPr>
  </w:style>
  <w:style w:type="character" w:customStyle="1" w:styleId="markedcontent">
    <w:name w:val="markedcontent"/>
    <w:basedOn w:val="Domylnaczcionkaakapitu"/>
    <w:rsid w:val="00122C03"/>
  </w:style>
  <w:style w:type="character" w:customStyle="1" w:styleId="hgkelc">
    <w:name w:val="hgkelc"/>
    <w:basedOn w:val="Domylnaczcionkaakapitu"/>
    <w:rsid w:val="00122C03"/>
  </w:style>
  <w:style w:type="paragraph" w:styleId="Tematkomentarza">
    <w:name w:val="annotation subject"/>
    <w:basedOn w:val="Tekstkomentarza"/>
    <w:next w:val="Tekstkomentarza"/>
    <w:link w:val="TematkomentarzaZnak"/>
    <w:uiPriority w:val="99"/>
    <w:semiHidden/>
    <w:unhideWhenUsed/>
    <w:rsid w:val="00425D66"/>
    <w:rPr>
      <w:b/>
      <w:bCs/>
    </w:rPr>
  </w:style>
  <w:style w:type="character" w:customStyle="1" w:styleId="TematkomentarzaZnak">
    <w:name w:val="Temat komentarza Znak"/>
    <w:basedOn w:val="TekstkomentarzaZnak"/>
    <w:link w:val="Tematkomentarza"/>
    <w:uiPriority w:val="99"/>
    <w:semiHidden/>
    <w:rsid w:val="00425D66"/>
    <w:rPr>
      <w:rFonts w:ascii="Calibri" w:eastAsia="Calibri" w:hAnsi="Calibri" w:cs="Times New Roman"/>
      <w:b/>
      <w:bCs/>
      <w:kern w:val="0"/>
      <w:sz w:val="20"/>
      <w:szCs w:val="20"/>
      <w14:ligatures w14:val="none"/>
    </w:rPr>
  </w:style>
  <w:style w:type="character" w:customStyle="1" w:styleId="AkapitzlistZnak">
    <w:name w:val="Akapit z listą Znak"/>
    <w:aliases w:val="Akapit z listą BS Znak"/>
    <w:basedOn w:val="Domylnaczcionkaakapitu"/>
    <w:link w:val="Akapitzlist"/>
    <w:locked/>
    <w:rsid w:val="000F33EB"/>
    <w:rPr>
      <w:rFonts w:ascii="Calibri" w:eastAsia="Calibri" w:hAnsi="Calibri" w:cs="Times New Roman"/>
      <w:kern w:val="3"/>
      <w14:ligatures w14:val="none"/>
    </w:rPr>
  </w:style>
  <w:style w:type="table" w:styleId="Tabela-Siatka">
    <w:name w:val="Table Grid"/>
    <w:basedOn w:val="Standardowy"/>
    <w:uiPriority w:val="39"/>
    <w:rsid w:val="000D22F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0D22F7"/>
    <w:pPr>
      <w:suppressAutoHyphens w:val="0"/>
      <w:autoSpaceDN/>
      <w:spacing w:after="200" w:line="240" w:lineRule="auto"/>
    </w:pPr>
    <w:rPr>
      <w:b/>
      <w:bCs/>
      <w:color w:val="5B9BD5"/>
      <w:sz w:val="18"/>
      <w:szCs w:val="18"/>
    </w:rPr>
  </w:style>
  <w:style w:type="paragraph" w:customStyle="1" w:styleId="Akapitzlist3">
    <w:name w:val="Akapit z listą3"/>
    <w:basedOn w:val="Normalny"/>
    <w:rsid w:val="000D22F7"/>
    <w:pPr>
      <w:autoSpaceDN/>
      <w:spacing w:after="0" w:line="100" w:lineRule="atLeast"/>
      <w:ind w:left="720"/>
    </w:pPr>
    <w:rPr>
      <w:rFonts w:ascii="Times New Roman" w:eastAsia="Times New Roman" w:hAnsi="Times New Roman" w:cs="Mangal"/>
      <w:kern w:val="1"/>
      <w:sz w:val="24"/>
      <w:szCs w:val="24"/>
      <w:lang w:eastAsia="hi-IN" w:bidi="hi-IN"/>
    </w:rPr>
  </w:style>
  <w:style w:type="paragraph" w:styleId="Zwykytekst">
    <w:name w:val="Plain Text"/>
    <w:basedOn w:val="Normalny"/>
    <w:link w:val="ZwykytekstZnak"/>
    <w:rsid w:val="00A311E9"/>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A311E9"/>
    <w:rPr>
      <w:rFonts w:ascii="Consolas" w:eastAsia="Calibri" w:hAnsi="Consolas" w:cs="Times New Roman"/>
      <w:kern w:val="0"/>
      <w:sz w:val="21"/>
      <w:szCs w:val="21"/>
      <w14:ligatures w14:val="none"/>
    </w:rPr>
  </w:style>
  <w:style w:type="numbering" w:customStyle="1" w:styleId="Biecalista1">
    <w:name w:val="Bieżąca lista1"/>
    <w:uiPriority w:val="99"/>
    <w:rsid w:val="00693D6C"/>
    <w:pPr>
      <w:numPr>
        <w:numId w:val="43"/>
      </w:numPr>
    </w:pPr>
  </w:style>
  <w:style w:type="paragraph" w:styleId="Tekstprzypisukocowego">
    <w:name w:val="endnote text"/>
    <w:basedOn w:val="Normalny"/>
    <w:link w:val="TekstprzypisukocowegoZnak"/>
    <w:uiPriority w:val="99"/>
    <w:semiHidden/>
    <w:unhideWhenUsed/>
    <w:rsid w:val="009F01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0123"/>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9F0123"/>
    <w:rPr>
      <w:vertAlign w:val="superscript"/>
    </w:rPr>
  </w:style>
  <w:style w:type="character" w:customStyle="1" w:styleId="cf01">
    <w:name w:val="cf01"/>
    <w:basedOn w:val="Domylnaczcionkaakapitu"/>
    <w:rsid w:val="00AD3A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622492">
      <w:bodyDiv w:val="1"/>
      <w:marLeft w:val="0"/>
      <w:marRight w:val="0"/>
      <w:marTop w:val="0"/>
      <w:marBottom w:val="0"/>
      <w:divBdr>
        <w:top w:val="none" w:sz="0" w:space="0" w:color="auto"/>
        <w:left w:val="none" w:sz="0" w:space="0" w:color="auto"/>
        <w:bottom w:val="none" w:sz="0" w:space="0" w:color="auto"/>
        <w:right w:val="none" w:sz="0" w:space="0" w:color="auto"/>
      </w:divBdr>
    </w:div>
    <w:div w:id="726729552">
      <w:bodyDiv w:val="1"/>
      <w:marLeft w:val="0"/>
      <w:marRight w:val="0"/>
      <w:marTop w:val="0"/>
      <w:marBottom w:val="0"/>
      <w:divBdr>
        <w:top w:val="none" w:sz="0" w:space="0" w:color="auto"/>
        <w:left w:val="none" w:sz="0" w:space="0" w:color="auto"/>
        <w:bottom w:val="none" w:sz="0" w:space="0" w:color="auto"/>
        <w:right w:val="none" w:sz="0" w:space="0" w:color="auto"/>
      </w:divBdr>
    </w:div>
    <w:div w:id="957219659">
      <w:bodyDiv w:val="1"/>
      <w:marLeft w:val="0"/>
      <w:marRight w:val="0"/>
      <w:marTop w:val="0"/>
      <w:marBottom w:val="0"/>
      <w:divBdr>
        <w:top w:val="none" w:sz="0" w:space="0" w:color="auto"/>
        <w:left w:val="none" w:sz="0" w:space="0" w:color="auto"/>
        <w:bottom w:val="none" w:sz="0" w:space="0" w:color="auto"/>
        <w:right w:val="none" w:sz="0" w:space="0" w:color="auto"/>
      </w:divBdr>
    </w:div>
    <w:div w:id="996105821">
      <w:bodyDiv w:val="1"/>
      <w:marLeft w:val="0"/>
      <w:marRight w:val="0"/>
      <w:marTop w:val="0"/>
      <w:marBottom w:val="0"/>
      <w:divBdr>
        <w:top w:val="none" w:sz="0" w:space="0" w:color="auto"/>
        <w:left w:val="none" w:sz="0" w:space="0" w:color="auto"/>
        <w:bottom w:val="none" w:sz="0" w:space="0" w:color="auto"/>
        <w:right w:val="none" w:sz="0" w:space="0" w:color="auto"/>
      </w:divBdr>
    </w:div>
    <w:div w:id="1076173421">
      <w:bodyDiv w:val="1"/>
      <w:marLeft w:val="0"/>
      <w:marRight w:val="0"/>
      <w:marTop w:val="0"/>
      <w:marBottom w:val="0"/>
      <w:divBdr>
        <w:top w:val="none" w:sz="0" w:space="0" w:color="auto"/>
        <w:left w:val="none" w:sz="0" w:space="0" w:color="auto"/>
        <w:bottom w:val="none" w:sz="0" w:space="0" w:color="auto"/>
        <w:right w:val="none" w:sz="0" w:space="0" w:color="auto"/>
      </w:divBdr>
    </w:div>
    <w:div w:id="1091469310">
      <w:bodyDiv w:val="1"/>
      <w:marLeft w:val="0"/>
      <w:marRight w:val="0"/>
      <w:marTop w:val="0"/>
      <w:marBottom w:val="0"/>
      <w:divBdr>
        <w:top w:val="none" w:sz="0" w:space="0" w:color="auto"/>
        <w:left w:val="none" w:sz="0" w:space="0" w:color="auto"/>
        <w:bottom w:val="none" w:sz="0" w:space="0" w:color="auto"/>
        <w:right w:val="none" w:sz="0" w:space="0" w:color="auto"/>
      </w:divBdr>
    </w:div>
    <w:div w:id="1118573415">
      <w:bodyDiv w:val="1"/>
      <w:marLeft w:val="0"/>
      <w:marRight w:val="0"/>
      <w:marTop w:val="0"/>
      <w:marBottom w:val="0"/>
      <w:divBdr>
        <w:top w:val="none" w:sz="0" w:space="0" w:color="auto"/>
        <w:left w:val="none" w:sz="0" w:space="0" w:color="auto"/>
        <w:bottom w:val="none" w:sz="0" w:space="0" w:color="auto"/>
        <w:right w:val="none" w:sz="0" w:space="0" w:color="auto"/>
      </w:divBdr>
    </w:div>
    <w:div w:id="1169516904">
      <w:bodyDiv w:val="1"/>
      <w:marLeft w:val="0"/>
      <w:marRight w:val="0"/>
      <w:marTop w:val="0"/>
      <w:marBottom w:val="0"/>
      <w:divBdr>
        <w:top w:val="none" w:sz="0" w:space="0" w:color="auto"/>
        <w:left w:val="none" w:sz="0" w:space="0" w:color="auto"/>
        <w:bottom w:val="none" w:sz="0" w:space="0" w:color="auto"/>
        <w:right w:val="none" w:sz="0" w:space="0" w:color="auto"/>
      </w:divBdr>
    </w:div>
    <w:div w:id="1188056396">
      <w:bodyDiv w:val="1"/>
      <w:marLeft w:val="0"/>
      <w:marRight w:val="0"/>
      <w:marTop w:val="0"/>
      <w:marBottom w:val="0"/>
      <w:divBdr>
        <w:top w:val="none" w:sz="0" w:space="0" w:color="auto"/>
        <w:left w:val="none" w:sz="0" w:space="0" w:color="auto"/>
        <w:bottom w:val="none" w:sz="0" w:space="0" w:color="auto"/>
        <w:right w:val="none" w:sz="0" w:space="0" w:color="auto"/>
      </w:divBdr>
    </w:div>
    <w:div w:id="1295521922">
      <w:bodyDiv w:val="1"/>
      <w:marLeft w:val="0"/>
      <w:marRight w:val="0"/>
      <w:marTop w:val="0"/>
      <w:marBottom w:val="0"/>
      <w:divBdr>
        <w:top w:val="none" w:sz="0" w:space="0" w:color="auto"/>
        <w:left w:val="none" w:sz="0" w:space="0" w:color="auto"/>
        <w:bottom w:val="none" w:sz="0" w:space="0" w:color="auto"/>
        <w:right w:val="none" w:sz="0" w:space="0" w:color="auto"/>
      </w:divBdr>
    </w:div>
    <w:div w:id="21101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51E6-4F1C-480C-B4C8-AFFF74EC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4708</Words>
  <Characters>28254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Miszczuk</dc:creator>
  <cp:keywords/>
  <dc:description/>
  <cp:lastModifiedBy>Stypułkowska Agnieszka</cp:lastModifiedBy>
  <cp:revision>7</cp:revision>
  <cp:lastPrinted>2024-03-06T07:15:00Z</cp:lastPrinted>
  <dcterms:created xsi:type="dcterms:W3CDTF">2024-05-08T07:45:00Z</dcterms:created>
  <dcterms:modified xsi:type="dcterms:W3CDTF">2024-05-16T09:52:00Z</dcterms:modified>
</cp:coreProperties>
</file>