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248"/>
      </w:tblGrid>
      <w:tr w:rsidR="009E07E1" w:rsidRPr="00F427B7" w14:paraId="120B14F2" w14:textId="77777777">
        <w:trPr>
          <w:trHeight w:val="283"/>
        </w:trPr>
        <w:tc>
          <w:tcPr>
            <w:tcW w:w="9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EF4C" w14:textId="77777777" w:rsidR="009E07E1" w:rsidRPr="00F427B7" w:rsidRDefault="00CC087D" w:rsidP="00F427B7">
            <w:pPr>
              <w:pStyle w:val="Standard"/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Egz. nr ….</w:t>
            </w:r>
          </w:p>
        </w:tc>
      </w:tr>
      <w:tr w:rsidR="009E07E1" w:rsidRPr="00F427B7" w14:paraId="74E11CE4" w14:textId="77777777">
        <w:trPr>
          <w:trHeight w:val="998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55B0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</w:p>
          <w:p w14:paraId="08F72F9C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projektowa: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3204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PT s.c. M. IGNATIUK, T. DĄBROWSKI</w:t>
            </w:r>
          </w:p>
          <w:p w14:paraId="6C8D7BB9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ul. Hutnicza 47, 81-061 Gdynia</w:t>
            </w:r>
          </w:p>
          <w:p w14:paraId="0AD051DC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NIP:9571091408, REGON: 366462984</w:t>
            </w:r>
          </w:p>
        </w:tc>
      </w:tr>
      <w:tr w:rsidR="009E07E1" w:rsidRPr="00F427B7" w14:paraId="542ED48C" w14:textId="77777777">
        <w:trPr>
          <w:trHeight w:val="684"/>
        </w:trPr>
        <w:tc>
          <w:tcPr>
            <w:tcW w:w="9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E4AF7" w14:textId="77777777" w:rsidR="009E07E1" w:rsidRPr="00F427B7" w:rsidRDefault="00CC087D" w:rsidP="00F427B7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PROGRAM FUNKCJONALNO - UŻYTKOWY</w:t>
            </w:r>
          </w:p>
        </w:tc>
      </w:tr>
      <w:tr w:rsidR="009E07E1" w:rsidRPr="00F427B7" w14:paraId="47D52C1E" w14:textId="77777777">
        <w:trPr>
          <w:trHeight w:val="823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F194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Tytuł opracowania: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71C3" w14:textId="77777777" w:rsidR="009E07E1" w:rsidRPr="00F427B7" w:rsidRDefault="00CC087D" w:rsidP="00394F46">
            <w:pPr>
              <w:pStyle w:val="Zwykytekst1"/>
              <w:spacing w:before="120"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b/>
                <w:bCs/>
                <w:szCs w:val="20"/>
              </w:rPr>
              <w:t>Program Funkcjonalno-Użytkowy dla zadania pn.: „Plac aktywności fizycznej – OCR od Juniora do Seniora” przy ul. Karsiborskiej w Świnoujściu”</w:t>
            </w:r>
          </w:p>
        </w:tc>
      </w:tr>
      <w:tr w:rsidR="009E07E1" w:rsidRPr="00F427B7" w14:paraId="25FCCBA9" w14:textId="77777777">
        <w:trPr>
          <w:trHeight w:val="404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A526A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Kat. Obiektu: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8C58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9E07E1" w:rsidRPr="00F427B7" w14:paraId="3CBB2A39" w14:textId="77777777">
        <w:trPr>
          <w:trHeight w:val="1316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D501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Adres Inwestycji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17390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Wzniesienie  o charakterze rekreacyjnym przy ul. Karsiborskiej w Świnoujściu</w:t>
            </w:r>
          </w:p>
          <w:p w14:paraId="463B19E1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województwo zachodniopomorskie</w:t>
            </w:r>
          </w:p>
          <w:p w14:paraId="645C99EA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powiat Świnoujście</w:t>
            </w:r>
          </w:p>
          <w:p w14:paraId="4F89834B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gmina miejska Świnoujście</w:t>
            </w:r>
          </w:p>
          <w:p w14:paraId="697EB38D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326301_1.0010.171/6</w:t>
            </w:r>
          </w:p>
        </w:tc>
      </w:tr>
      <w:tr w:rsidR="009E07E1" w:rsidRPr="00F427B7" w14:paraId="67431D8F" w14:textId="77777777">
        <w:trPr>
          <w:trHeight w:val="957"/>
        </w:trPr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AC2A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Inwestor</w:t>
            </w:r>
          </w:p>
        </w:tc>
        <w:tc>
          <w:tcPr>
            <w:tcW w:w="6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B0D5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Gmina miasto Świnoujście</w:t>
            </w:r>
          </w:p>
          <w:p w14:paraId="7A68B2AB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ul. Wojska Polskiego 1/5</w:t>
            </w:r>
          </w:p>
          <w:p w14:paraId="1D9B3B6A" w14:textId="77777777" w:rsidR="009E07E1" w:rsidRPr="00F427B7" w:rsidRDefault="00CC087D" w:rsidP="00F427B7">
            <w:pPr>
              <w:pStyle w:val="Standard"/>
              <w:spacing w:after="0"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eastAsia="Calibri" w:hAnsi="Times New Roman" w:cs="Times New Roman"/>
                <w:sz w:val="20"/>
                <w:szCs w:val="20"/>
              </w:rPr>
              <w:t>72-600 Świnoujście</w:t>
            </w:r>
          </w:p>
        </w:tc>
      </w:tr>
    </w:tbl>
    <w:p w14:paraId="14D1DECE" w14:textId="77777777" w:rsidR="009E07E1" w:rsidRPr="00F427B7" w:rsidRDefault="009E07E1" w:rsidP="00F427B7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77659390"/>
      <w:bookmarkStart w:id="2" w:name="_Hlk98919155"/>
    </w:p>
    <w:p w14:paraId="525D2EDF" w14:textId="77777777" w:rsidR="009E07E1" w:rsidRPr="00F427B7" w:rsidRDefault="009E07E1" w:rsidP="00F427B7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BF707" w14:textId="77777777" w:rsidR="009E07E1" w:rsidRPr="00F427B7" w:rsidRDefault="009E07E1" w:rsidP="00F427B7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A0B577" w14:textId="77777777" w:rsidR="009E07E1" w:rsidRPr="00F427B7" w:rsidRDefault="00CC087D" w:rsidP="00F427B7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AUTORZY OPRACOWANIA:</w:t>
      </w:r>
    </w:p>
    <w:tbl>
      <w:tblPr>
        <w:tblW w:w="9473" w:type="dxa"/>
        <w:tblInd w:w="-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1607"/>
        <w:gridCol w:w="2507"/>
        <w:gridCol w:w="1522"/>
        <w:gridCol w:w="1737"/>
      </w:tblGrid>
      <w:tr w:rsidR="009E07E1" w:rsidRPr="00F427B7" w14:paraId="28459436" w14:textId="77777777">
        <w:trPr>
          <w:trHeight w:val="414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5B9D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BRANŻA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D7784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E8DC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NAZWISKO IMIĘ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F498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5FA8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9E07E1" w:rsidRPr="00F427B7" w14:paraId="253A181F" w14:textId="77777777">
        <w:trPr>
          <w:trHeight w:val="1191"/>
        </w:trPr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AFD7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ARCHITEKTURA KRAJOBRAZU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84DF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PROJEKTANT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60F0" w14:textId="77777777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mgr inż. arch. kraj. Angelika Bucior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AFD4" w14:textId="0BB3A666" w:rsidR="009E07E1" w:rsidRPr="00F427B7" w:rsidRDefault="00CC087D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42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427B7">
              <w:rPr>
                <w:rFonts w:ascii="Times New Roman" w:hAnsi="Times New Roman" w:cs="Times New Roman"/>
                <w:sz w:val="20"/>
                <w:szCs w:val="20"/>
              </w:rPr>
              <w:t>.2022r.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2D4A" w14:textId="77777777" w:rsidR="009E07E1" w:rsidRPr="00F427B7" w:rsidRDefault="009E07E1" w:rsidP="00F427B7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BC257E" w14:textId="77777777" w:rsidR="009E07E1" w:rsidRPr="00F427B7" w:rsidRDefault="009E07E1" w:rsidP="00F427B7">
      <w:pPr>
        <w:pStyle w:val="Standard"/>
        <w:spacing w:after="160" w:line="276" w:lineRule="auto"/>
        <w:rPr>
          <w:rFonts w:ascii="Times New Roman" w:hAnsi="Times New Roman" w:cs="Times New Roman"/>
          <w:sz w:val="20"/>
          <w:szCs w:val="20"/>
        </w:rPr>
      </w:pPr>
    </w:p>
    <w:p w14:paraId="0CF73083" w14:textId="77777777" w:rsidR="009E07E1" w:rsidRPr="00F427B7" w:rsidRDefault="009E07E1" w:rsidP="00F427B7">
      <w:pPr>
        <w:pStyle w:val="Standard"/>
        <w:spacing w:after="160" w:line="276" w:lineRule="auto"/>
        <w:rPr>
          <w:rFonts w:ascii="Times New Roman" w:hAnsi="Times New Roman" w:cs="Times New Roman"/>
          <w:sz w:val="20"/>
          <w:szCs w:val="20"/>
        </w:rPr>
      </w:pPr>
    </w:p>
    <w:p w14:paraId="020CCDFC" w14:textId="0594826A" w:rsidR="009E07E1" w:rsidRPr="00F427B7" w:rsidRDefault="00CC087D" w:rsidP="00F427B7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  <w:sectPr w:rsidR="009E07E1" w:rsidRPr="00F427B7">
          <w:pgSz w:w="11906" w:h="16838"/>
          <w:pgMar w:top="1417" w:right="1417" w:bottom="1417" w:left="1417" w:header="708" w:footer="708" w:gutter="0"/>
          <w:cols w:space="708"/>
        </w:sectPr>
      </w:pPr>
      <w:r w:rsidRPr="00F427B7">
        <w:rPr>
          <w:rFonts w:ascii="Times New Roman" w:hAnsi="Times New Roman" w:cs="Times New Roman"/>
          <w:sz w:val="20"/>
          <w:szCs w:val="20"/>
        </w:rPr>
        <w:t>10</w:t>
      </w:r>
      <w:r w:rsidR="00F427B7">
        <w:rPr>
          <w:rFonts w:ascii="Times New Roman" w:hAnsi="Times New Roman" w:cs="Times New Roman"/>
          <w:sz w:val="20"/>
          <w:szCs w:val="20"/>
        </w:rPr>
        <w:t xml:space="preserve"> listopad</w:t>
      </w:r>
      <w:r w:rsidRPr="00F427B7">
        <w:rPr>
          <w:rFonts w:ascii="Times New Roman" w:hAnsi="Times New Roman" w:cs="Times New Roman"/>
          <w:sz w:val="20"/>
          <w:szCs w:val="20"/>
        </w:rPr>
        <w:t xml:space="preserve"> 2022r.</w:t>
      </w:r>
    </w:p>
    <w:bookmarkEnd w:id="2" w:displacedByCustomXml="next"/>
    <w:bookmarkEnd w:id="1" w:displacedByCustomXml="next"/>
    <w:sdt>
      <w:sdtPr>
        <w:id w:val="-746106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F42144" w14:textId="01707822" w:rsidR="00F427B7" w:rsidRPr="00394F46" w:rsidRDefault="00F427B7" w:rsidP="00394F46">
          <w:pPr>
            <w:spacing w:after="120"/>
            <w:rPr>
              <w:rFonts w:ascii="Times New Roman" w:hAnsi="Times New Roman" w:cs="Times New Roman"/>
              <w:sz w:val="20"/>
              <w:szCs w:val="20"/>
            </w:rPr>
          </w:pPr>
          <w:r w:rsidRPr="00394F46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14:paraId="4D1C3EF7" w14:textId="56CE3902" w:rsidR="00394F46" w:rsidRPr="00394F46" w:rsidRDefault="00F427B7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r w:rsidRPr="00394F4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94F46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394F4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119262184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I.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CZĘŚĆ OPISOWA PROGRAMU FUNKCJONALNO-UŻYTKOWEGO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_Toc119262184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A85F26" w14:textId="26B1C1BF" w:rsidR="00394F46" w:rsidRPr="00394F46" w:rsidRDefault="00EB499F">
          <w:pPr>
            <w:pStyle w:val="Spistreci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85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1.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PODSTAWA OPRACOWANIA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_Toc119262185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571158" w14:textId="38F9D0FB" w:rsidR="00394F46" w:rsidRPr="00394F46" w:rsidRDefault="00EB499F">
          <w:pPr>
            <w:pStyle w:val="Spistreci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86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OPIS OGÓLNY PRZEDMIOTU ZAMÓWIENIA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_Toc119262186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411CF5" w14:textId="55149F1A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87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2.1.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Charakterystyczne parametry określające wielkość obiektu lub zakres robót budowlanych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_Toc119262187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00C17E" w14:textId="1360249A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88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2.2.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Aktualne uwarunkowania wykonania przedmiotu zamówienia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_Toc119262188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0BB432" w14:textId="538B71D8" w:rsidR="00394F46" w:rsidRPr="00394F46" w:rsidRDefault="00EB499F">
          <w:pPr>
            <w:pStyle w:val="Spistreci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89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3.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OPIS SZCZEGÓŁOWY PRZEDMIOTU ZAMÓWIENIA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_Toc119262189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0CCF8F" w14:textId="0E3131AC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0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3.1.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Uwarunkowania projektowe dla terenu opracowania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_Toc119262190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838247" w14:textId="32FC7C65" w:rsidR="00394F46" w:rsidRPr="00394F46" w:rsidRDefault="00EB499F">
          <w:pPr>
            <w:pStyle w:val="Spistreci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1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3.1.1.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Ogólne założenia funkcjonalno-użytkowe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_Toc119262191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9DC1F" w14:textId="0C555F6C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2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3.2.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Szczegółowe założenia funkcjonalno-użytkowe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_Toc119262192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EE748B" w14:textId="565C9D47" w:rsidR="00394F46" w:rsidRPr="00394F46" w:rsidRDefault="00EB499F">
          <w:pPr>
            <w:pStyle w:val="Spistreci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3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OPIS WYMAGAŃ ZAMAWIAJĄCEGO W STOSUNKU DO PRZEDMIOTU ZAMÓWIENIA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_Toc119262193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F9C5D3" w14:textId="43514A33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4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4.1.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Forma i zakres Dokumentacji Projektowej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_Toc119262194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26F483" w14:textId="135F092C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5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4.2.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Badania i analizy uzupełniające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_Toc119262195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7F1CA8" w14:textId="6790CD7D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6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4.3.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Weryfikacja i sprawdzanie dokumentacji projektowej.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_Toc119262196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7B356A" w14:textId="55C224DB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7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4.4.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Uzgodnienia i decyzje administracyjne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_Toc119262197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BD2248" w14:textId="46B02DE4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8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4.5.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Mapy do celów projektowych.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_Toc119262198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D93140" w14:textId="1CC37F40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199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4.6.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Uwagi Zamawiającego.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_Toc119262199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4318ED" w14:textId="6D2042FF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0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4.7.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Forma przekazania Dokumentacji Projektowej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_Toc119262200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200A2C" w14:textId="53B13BA9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1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4.8.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Rozpoczęcie realizacji zamierzenia inwestycyjnego.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_Toc119262201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1331E2B" w14:textId="3A382EDA" w:rsidR="00394F46" w:rsidRPr="00394F46" w:rsidRDefault="00EB499F">
          <w:pPr>
            <w:pStyle w:val="Spistreci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2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4.9.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Przygotowanie terenu budowy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_Toc119262202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190579" w14:textId="3DFD3EBA" w:rsidR="00394F46" w:rsidRPr="00394F46" w:rsidRDefault="00EB499F">
          <w:pPr>
            <w:pStyle w:val="Spistreci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3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4.10.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Uwagi końcowe: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_Toc119262203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7F3F974" w14:textId="68C2D345" w:rsidR="00394F46" w:rsidRPr="00394F46" w:rsidRDefault="00EB499F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4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II.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CZĘŚĆ INFORMACYJNA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_Toc119262204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B5B2C8" w14:textId="6D658CCC" w:rsidR="00394F46" w:rsidRPr="00394F46" w:rsidRDefault="00EB499F">
          <w:pPr>
            <w:pStyle w:val="Spistreci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5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1.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Oświadczenie zamawiającego stwierdzające jego prawo do dysponowania nieruchomością na cele budowlane.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_Toc119262205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985BC0" w14:textId="3F1ACDFD" w:rsidR="00394F46" w:rsidRPr="00394F46" w:rsidRDefault="00EB499F">
          <w:pPr>
            <w:pStyle w:val="Spistreci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6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2.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Warunki techniczne.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_Toc119262206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04BE53" w14:textId="4F6BD25A" w:rsidR="00394F46" w:rsidRPr="00394F46" w:rsidRDefault="00EB499F">
          <w:pPr>
            <w:pStyle w:val="Spistreci3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kern w:val="0"/>
              <w:sz w:val="20"/>
              <w:szCs w:val="20"/>
              <w:lang w:eastAsia="pl-PL"/>
            </w:rPr>
          </w:pPr>
          <w:hyperlink w:anchor="_Toc119262207" w:history="1"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3.</w:t>
            </w:r>
            <w:r w:rsidR="00394F46" w:rsidRPr="00394F46">
              <w:rPr>
                <w:rFonts w:ascii="Times New Roman" w:eastAsiaTheme="minorEastAsia" w:hAnsi="Times New Roman" w:cs="Times New Roman"/>
                <w:noProof/>
                <w:kern w:val="0"/>
                <w:sz w:val="20"/>
                <w:szCs w:val="20"/>
                <w:lang w:eastAsia="pl-PL"/>
              </w:rPr>
              <w:tab/>
            </w:r>
            <w:r w:rsidR="00394F46" w:rsidRPr="00394F46">
              <w:rPr>
                <w:rStyle w:val="Hipercze"/>
                <w:rFonts w:ascii="Times New Roman" w:hAnsi="Times New Roman" w:cs="Times New Roman"/>
                <w:noProof/>
                <w:sz w:val="20"/>
                <w:szCs w:val="20"/>
                <w:lang w:bidi="hi-IN"/>
              </w:rPr>
              <w:t>Przepisy prawne i normy związane z projektowaniem i wykonaniem zamierzenia budowlanego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_Toc119262207 \h </w:instrTex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78176C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394F46" w:rsidRPr="00394F46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AD16D4" w14:textId="27064D72" w:rsidR="00F427B7" w:rsidRDefault="00F427B7">
          <w:r w:rsidRPr="00394F46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2972B367" w14:textId="77777777" w:rsidR="009E07E1" w:rsidRPr="00F427B7" w:rsidRDefault="00CC087D" w:rsidP="00F427B7">
      <w:pPr>
        <w:pStyle w:val="Akapitzlist"/>
        <w:numPr>
          <w:ilvl w:val="0"/>
          <w:numId w:val="95"/>
        </w:numPr>
        <w:spacing w:line="276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>ZAŁĄCZNIKI</w:t>
      </w:r>
    </w:p>
    <w:p w14:paraId="681C02B0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" w:name="_Toc99543524"/>
      <w:r w:rsidRPr="00F427B7">
        <w:rPr>
          <w:rFonts w:ascii="Times New Roman" w:hAnsi="Times New Roman" w:cs="Times New Roman"/>
          <w:sz w:val="20"/>
          <w:szCs w:val="20"/>
        </w:rPr>
        <w:t>PK 01 KONCEPCJA ZAGOSPODAROWANIA TERENU ark. 1 skala 1:</w:t>
      </w:r>
      <w:bookmarkEnd w:id="3"/>
      <w:r w:rsidRPr="00F427B7">
        <w:rPr>
          <w:rFonts w:ascii="Times New Roman" w:hAnsi="Times New Roman" w:cs="Times New Roman"/>
          <w:sz w:val="20"/>
          <w:szCs w:val="20"/>
        </w:rPr>
        <w:t>250</w:t>
      </w:r>
    </w:p>
    <w:p w14:paraId="38517D2F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Toc99543540"/>
      <w:bookmarkEnd w:id="4"/>
      <w:r w:rsidRPr="00F427B7">
        <w:rPr>
          <w:rFonts w:ascii="Times New Roman" w:hAnsi="Times New Roman" w:cs="Times New Roman"/>
          <w:b/>
          <w:bCs/>
          <w:sz w:val="20"/>
          <w:szCs w:val="20"/>
        </w:rPr>
        <w:t>NAZWY I KODY GRUP, KLAS, KATEGORII ROBÓT</w:t>
      </w:r>
    </w:p>
    <w:p w14:paraId="293C4C6B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71220000-6 Usługi projektowania architektonicznego</w:t>
      </w:r>
    </w:p>
    <w:p w14:paraId="094C5E45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71420000-8 Architektoniczne usługi zagospodarowania terenu</w:t>
      </w:r>
    </w:p>
    <w:p w14:paraId="51C935C9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71320000-7 Usługi inżynieryjne w zakresie projektowania</w:t>
      </w:r>
    </w:p>
    <w:p w14:paraId="2F214D1E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71330000-0 Różne usługi inżynieryjne</w:t>
      </w:r>
    </w:p>
    <w:p w14:paraId="2B983D5C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71500000-3 usługi związane z budownictwem</w:t>
      </w:r>
    </w:p>
    <w:p w14:paraId="0A76B483" w14:textId="77777777" w:rsidR="009E07E1" w:rsidRPr="00F427B7" w:rsidRDefault="009E07E1" w:rsidP="00F427B7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F7C103" w14:textId="77777777" w:rsidR="009E07E1" w:rsidRPr="00F427B7" w:rsidRDefault="00CC087D" w:rsidP="00F427B7">
      <w:pPr>
        <w:pStyle w:val="Nagwek1"/>
        <w:pageBreakBefore/>
        <w:numPr>
          <w:ilvl w:val="0"/>
          <w:numId w:val="96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_Toc100065771"/>
      <w:bookmarkStart w:id="6" w:name="__RefHeading__1653_573015529"/>
      <w:bookmarkStart w:id="7" w:name="_Toc118559545"/>
      <w:bookmarkStart w:id="8" w:name="_Toc119262184"/>
      <w:r w:rsidRPr="00F427B7">
        <w:rPr>
          <w:rFonts w:ascii="Times New Roman" w:hAnsi="Times New Roman" w:cs="Times New Roman"/>
          <w:color w:val="auto"/>
          <w:sz w:val="20"/>
          <w:szCs w:val="20"/>
        </w:rPr>
        <w:lastRenderedPageBreak/>
        <w:t>CZĘŚĆ OPISOWA PROGRAMU FUNKCJONALNO-UŻYTKOWEGO</w:t>
      </w:r>
      <w:bookmarkEnd w:id="5"/>
      <w:bookmarkEnd w:id="6"/>
      <w:bookmarkEnd w:id="7"/>
      <w:bookmarkEnd w:id="8"/>
    </w:p>
    <w:p w14:paraId="69B44523" w14:textId="77777777" w:rsidR="009E07E1" w:rsidRPr="00F427B7" w:rsidRDefault="00CC087D" w:rsidP="00F427B7">
      <w:pPr>
        <w:pStyle w:val="Nagwek2"/>
        <w:numPr>
          <w:ilvl w:val="0"/>
          <w:numId w:val="97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100065772"/>
      <w:bookmarkStart w:id="10" w:name="__RefHeading__1655_573015529"/>
      <w:bookmarkStart w:id="11" w:name="_Toc118559546"/>
      <w:bookmarkStart w:id="12" w:name="_Toc119262185"/>
      <w:r w:rsidRPr="00F427B7">
        <w:rPr>
          <w:rFonts w:ascii="Times New Roman" w:hAnsi="Times New Roman" w:cs="Times New Roman"/>
          <w:color w:val="auto"/>
          <w:sz w:val="20"/>
          <w:szCs w:val="20"/>
        </w:rPr>
        <w:t>PODSTAWA OPRACOWANIA</w:t>
      </w:r>
      <w:bookmarkEnd w:id="9"/>
      <w:bookmarkEnd w:id="10"/>
      <w:bookmarkEnd w:id="11"/>
      <w:bookmarkEnd w:id="12"/>
    </w:p>
    <w:p w14:paraId="43CD40A2" w14:textId="77777777" w:rsidR="009E07E1" w:rsidRPr="00F427B7" w:rsidRDefault="00CC087D" w:rsidP="00F427B7">
      <w:pPr>
        <w:pStyle w:val="Standard"/>
        <w:spacing w:line="276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Formalną podstawą niniejszego opracowania jest umowa nr </w:t>
      </w:r>
      <w:r w:rsidRPr="00F427B7">
        <w:rPr>
          <w:rFonts w:ascii="Times New Roman" w:hAnsi="Times New Roman" w:cs="Times New Roman"/>
          <w:b/>
          <w:sz w:val="20"/>
          <w:szCs w:val="20"/>
        </w:rPr>
        <w:t>WIM/48/2022</w:t>
      </w:r>
      <w:r w:rsidRPr="00F427B7">
        <w:rPr>
          <w:rFonts w:ascii="Times New Roman" w:hAnsi="Times New Roman" w:cs="Times New Roman"/>
          <w:sz w:val="20"/>
          <w:szCs w:val="20"/>
        </w:rPr>
        <w:t xml:space="preserve"> dotycząca wykonania Programu funkcjonalno-użytkowego w ramach zadania </w:t>
      </w: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pn.: „Plac aktywności fizycznej – OCR od Juniora do Seniora” przy ul. Karsiborskiej w Świnoujściu”</w:t>
      </w:r>
      <w:r w:rsidRPr="00F427B7">
        <w:rPr>
          <w:rFonts w:ascii="Times New Roman" w:hAnsi="Times New Roman" w:cs="Times New Roman"/>
          <w:sz w:val="20"/>
          <w:szCs w:val="20"/>
        </w:rPr>
        <w:t xml:space="preserve"> oraz:</w:t>
      </w:r>
    </w:p>
    <w:p w14:paraId="3435566D" w14:textId="77777777" w:rsidR="009E07E1" w:rsidRPr="00F427B7" w:rsidRDefault="00CC087D" w:rsidP="00F427B7">
      <w:pPr>
        <w:pStyle w:val="Akapitzlist"/>
        <w:numPr>
          <w:ilvl w:val="0"/>
          <w:numId w:val="9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Miejscowy Plan Zagospodarowania Przestrzennego,</w:t>
      </w:r>
    </w:p>
    <w:p w14:paraId="7D4169B0" w14:textId="77777777" w:rsidR="009E07E1" w:rsidRPr="00F427B7" w:rsidRDefault="00CC087D" w:rsidP="00F427B7">
      <w:pPr>
        <w:pStyle w:val="Akapitzlist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wytyczne, uzgodnienia z Zamawiającym,</w:t>
      </w:r>
    </w:p>
    <w:p w14:paraId="518079D3" w14:textId="77777777" w:rsidR="009E07E1" w:rsidRPr="00F427B7" w:rsidRDefault="00CC087D" w:rsidP="00F427B7">
      <w:pPr>
        <w:pStyle w:val="Akapitzlist"/>
        <w:numPr>
          <w:ilvl w:val="0"/>
          <w:numId w:val="7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przepisy prawa budowlanego,</w:t>
      </w:r>
    </w:p>
    <w:p w14:paraId="48CE7B47" w14:textId="77777777" w:rsidR="009E07E1" w:rsidRPr="00F427B7" w:rsidRDefault="00CC087D" w:rsidP="00F427B7">
      <w:pPr>
        <w:pStyle w:val="Standard"/>
        <w:spacing w:line="276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Niniejsze opracowanie PFU nie stanowi podstawy do wykonania robót a jedynie do opracowania dokumentacji projektowej.</w:t>
      </w:r>
    </w:p>
    <w:p w14:paraId="345C34A6" w14:textId="77777777" w:rsidR="009E07E1" w:rsidRPr="00F427B7" w:rsidRDefault="00CC087D" w:rsidP="00F427B7">
      <w:pPr>
        <w:pStyle w:val="Standard"/>
        <w:spacing w:before="24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>W zakresie niniejszego opracowania leży:</w:t>
      </w:r>
    </w:p>
    <w:p w14:paraId="505CA6AF" w14:textId="79550D2B" w:rsidR="009E07E1" w:rsidRPr="00F427B7" w:rsidRDefault="00CC087D" w:rsidP="00F427B7">
      <w:pPr>
        <w:pStyle w:val="Akapitzlist"/>
        <w:numPr>
          <w:ilvl w:val="0"/>
          <w:numId w:val="99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stworzenie koncepcji </w:t>
      </w:r>
      <w:r w:rsidR="001A3F9B" w:rsidRPr="00F427B7">
        <w:rPr>
          <w:rFonts w:ascii="Times New Roman" w:hAnsi="Times New Roman" w:cs="Times New Roman"/>
          <w:sz w:val="20"/>
          <w:szCs w:val="20"/>
        </w:rPr>
        <w:t>funkcjonalno</w:t>
      </w:r>
      <w:r w:rsidRPr="00F427B7">
        <w:rPr>
          <w:rFonts w:ascii="Times New Roman" w:hAnsi="Times New Roman" w:cs="Times New Roman"/>
          <w:sz w:val="20"/>
          <w:szCs w:val="20"/>
        </w:rPr>
        <w:t>-przestrzennej dla obszaru objętego opracowaniem;</w:t>
      </w:r>
    </w:p>
    <w:p w14:paraId="0D737460" w14:textId="77777777" w:rsidR="009E07E1" w:rsidRPr="00F427B7" w:rsidRDefault="00CC087D" w:rsidP="00F427B7">
      <w:pPr>
        <w:pStyle w:val="Akapitzlist"/>
        <w:numPr>
          <w:ilvl w:val="0"/>
          <w:numId w:val="45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zestawienie powierzchni projektowanych;</w:t>
      </w:r>
    </w:p>
    <w:p w14:paraId="21443076" w14:textId="77777777" w:rsidR="009E07E1" w:rsidRPr="00F427B7" w:rsidRDefault="00CC087D" w:rsidP="00F427B7">
      <w:pPr>
        <w:pStyle w:val="Akapitzlist"/>
        <w:numPr>
          <w:ilvl w:val="0"/>
          <w:numId w:val="45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zestawienie elementów wyposażenia;</w:t>
      </w:r>
    </w:p>
    <w:p w14:paraId="5003F170" w14:textId="77777777" w:rsidR="009E07E1" w:rsidRPr="00F427B7" w:rsidRDefault="00CC087D" w:rsidP="00F427B7">
      <w:pPr>
        <w:pStyle w:val="Akapitzlist"/>
        <w:numPr>
          <w:ilvl w:val="0"/>
          <w:numId w:val="45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określenie wymogów technicznych wyposażenia;</w:t>
      </w:r>
    </w:p>
    <w:p w14:paraId="425235F8" w14:textId="77777777" w:rsidR="009E07E1" w:rsidRPr="00F427B7" w:rsidRDefault="00CC087D" w:rsidP="00F427B7">
      <w:pPr>
        <w:pStyle w:val="Akapitzlist"/>
        <w:numPr>
          <w:ilvl w:val="0"/>
          <w:numId w:val="45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opracowanie szacunkowego zestawienia kosztów.</w:t>
      </w:r>
    </w:p>
    <w:p w14:paraId="66ED5497" w14:textId="77777777" w:rsidR="009E07E1" w:rsidRPr="00F427B7" w:rsidRDefault="00CC087D" w:rsidP="00F427B7">
      <w:pPr>
        <w:pStyle w:val="Nagwek2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Toc100065773"/>
      <w:bookmarkStart w:id="14" w:name="__RefHeading__1657_573015529"/>
      <w:bookmarkStart w:id="15" w:name="_Toc118559547"/>
      <w:bookmarkStart w:id="16" w:name="_Toc119262186"/>
      <w:r w:rsidRPr="00F427B7">
        <w:rPr>
          <w:rFonts w:ascii="Times New Roman" w:hAnsi="Times New Roman" w:cs="Times New Roman"/>
          <w:color w:val="auto"/>
          <w:sz w:val="20"/>
          <w:szCs w:val="20"/>
        </w:rPr>
        <w:t>OPIS OGÓLNY PRZEDMIOTU ZAMÓWIENIA</w:t>
      </w:r>
      <w:bookmarkEnd w:id="13"/>
      <w:bookmarkEnd w:id="14"/>
      <w:bookmarkEnd w:id="15"/>
      <w:bookmarkEnd w:id="16"/>
    </w:p>
    <w:p w14:paraId="39D31B78" w14:textId="77777777" w:rsidR="009E07E1" w:rsidRPr="00F427B7" w:rsidRDefault="00CC087D" w:rsidP="00F427B7">
      <w:pPr>
        <w:pStyle w:val="Akapitzlist"/>
        <w:spacing w:line="276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Utworzenie nowoczesnego, estetycznego, atrakcyjnego i funkcjonalnego placu aktywności fizycznej – OCR  na terenie wzniesienia o charakterze rekreacyjnym przy ul. Karsiborskiej w Świnoujściu.</w:t>
      </w:r>
    </w:p>
    <w:p w14:paraId="72D192AC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_Toc100065774"/>
      <w:bookmarkStart w:id="18" w:name="_Toc118559548"/>
      <w:bookmarkStart w:id="19" w:name="_Toc119262187"/>
      <w:bookmarkStart w:id="20" w:name="__RefHeading__1659_573015529"/>
      <w:r w:rsidRPr="00F427B7">
        <w:rPr>
          <w:rFonts w:ascii="Times New Roman" w:hAnsi="Times New Roman" w:cs="Times New Roman"/>
          <w:color w:val="auto"/>
          <w:sz w:val="20"/>
          <w:szCs w:val="20"/>
        </w:rPr>
        <w:t>Charakterystyczne parametry określające wielkość obiektu lub zakres robót budowlanych</w:t>
      </w:r>
      <w:bookmarkEnd w:id="17"/>
      <w:bookmarkEnd w:id="18"/>
      <w:bookmarkEnd w:id="19"/>
      <w:r w:rsidRPr="00F427B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End w:id="20"/>
    </w:p>
    <w:p w14:paraId="6CF4C6A5" w14:textId="77777777" w:rsidR="009E07E1" w:rsidRPr="00F427B7" w:rsidRDefault="00CC087D" w:rsidP="00F427B7">
      <w:pPr>
        <w:pStyle w:val="Standard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Obszar ten obejmuje działki: </w:t>
      </w:r>
      <w:r w:rsidRPr="00F427B7">
        <w:rPr>
          <w:rFonts w:ascii="Times New Roman" w:eastAsia="Calibri" w:hAnsi="Times New Roman" w:cs="Times New Roman"/>
          <w:b/>
          <w:sz w:val="20"/>
          <w:szCs w:val="20"/>
        </w:rPr>
        <w:t>326301_1.0010.171/6</w:t>
      </w:r>
    </w:p>
    <w:p w14:paraId="05759305" w14:textId="77777777" w:rsidR="009E07E1" w:rsidRPr="00F427B7" w:rsidRDefault="00CC087D" w:rsidP="00F427B7">
      <w:pPr>
        <w:pStyle w:val="Standard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Szacunkowa powierzchnia inwestycji wynosi  1280 m</w:t>
      </w:r>
      <w:r w:rsidRPr="00F427B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427B7">
        <w:rPr>
          <w:rFonts w:ascii="Times New Roman" w:hAnsi="Times New Roman" w:cs="Times New Roman"/>
          <w:sz w:val="20"/>
          <w:szCs w:val="20"/>
        </w:rPr>
        <w:t>.</w:t>
      </w:r>
    </w:p>
    <w:p w14:paraId="0A95C9A9" w14:textId="77777777" w:rsidR="009E07E1" w:rsidRPr="00F427B7" w:rsidRDefault="00CC087D" w:rsidP="00F427B7">
      <w:pPr>
        <w:pStyle w:val="Standard"/>
        <w:spacing w:before="240" w:after="24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>Bilans zagospodarowania terenu- stan istniejący:</w:t>
      </w:r>
    </w:p>
    <w:p w14:paraId="7B8B7D08" w14:textId="495729D8" w:rsidR="009E07E1" w:rsidRPr="00F427B7" w:rsidRDefault="00CC087D" w:rsidP="00F427B7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Powierzchnia biologicznie czynna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="00D54B35">
        <w:rPr>
          <w:rFonts w:ascii="Times New Roman" w:hAnsi="Times New Roman" w:cs="Times New Roman"/>
          <w:sz w:val="20"/>
          <w:szCs w:val="20"/>
        </w:rPr>
        <w:t>1280</w:t>
      </w:r>
      <w:r w:rsidRPr="00F427B7">
        <w:rPr>
          <w:rFonts w:ascii="Times New Roman" w:hAnsi="Times New Roman" w:cs="Times New Roman"/>
          <w:sz w:val="20"/>
          <w:szCs w:val="20"/>
        </w:rPr>
        <w:t xml:space="preserve"> m</w:t>
      </w:r>
      <w:r w:rsidRPr="00F427B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31488A0D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_Toc100065775"/>
      <w:bookmarkStart w:id="22" w:name="__RefHeading__1661_573015529"/>
      <w:bookmarkStart w:id="23" w:name="_Toc118559549"/>
      <w:bookmarkStart w:id="24" w:name="_Toc119262188"/>
      <w:r w:rsidRPr="00F427B7">
        <w:rPr>
          <w:rFonts w:ascii="Times New Roman" w:hAnsi="Times New Roman" w:cs="Times New Roman"/>
          <w:color w:val="auto"/>
          <w:sz w:val="20"/>
          <w:szCs w:val="20"/>
        </w:rPr>
        <w:t>Aktualne uwarunkowania wykonania przedmiotu zamówienia</w:t>
      </w:r>
      <w:bookmarkEnd w:id="21"/>
      <w:bookmarkEnd w:id="22"/>
      <w:bookmarkEnd w:id="23"/>
      <w:bookmarkEnd w:id="24"/>
    </w:p>
    <w:p w14:paraId="46E4EF29" w14:textId="77777777" w:rsidR="009E07E1" w:rsidRPr="00F427B7" w:rsidRDefault="00CC087D" w:rsidP="00F427B7">
      <w:pPr>
        <w:pStyle w:val="Nagwek4"/>
        <w:numPr>
          <w:ilvl w:val="2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_Toc100065776"/>
      <w:bookmarkStart w:id="26" w:name="__RefHeading__1663_573015529"/>
      <w:r w:rsidRPr="00F427B7">
        <w:rPr>
          <w:rFonts w:ascii="Times New Roman" w:hAnsi="Times New Roman" w:cs="Times New Roman"/>
          <w:color w:val="auto"/>
          <w:sz w:val="20"/>
          <w:szCs w:val="20"/>
        </w:rPr>
        <w:t>Lokalizacja terenu opracowania</w:t>
      </w:r>
      <w:bookmarkEnd w:id="25"/>
      <w:bookmarkEnd w:id="26"/>
    </w:p>
    <w:p w14:paraId="57B7DAF3" w14:textId="77777777" w:rsidR="009E07E1" w:rsidRPr="00F427B7" w:rsidRDefault="00CC087D" w:rsidP="00F427B7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Objęte zakresem opracowania wzniesienie na wyspie Uznam w południowej części Świnoujścia.  </w:t>
      </w:r>
    </w:p>
    <w:p w14:paraId="43577B10" w14:textId="77777777" w:rsidR="009E07E1" w:rsidRPr="00F427B7" w:rsidRDefault="00CC087D" w:rsidP="00F427B7">
      <w:pPr>
        <w:pStyle w:val="Nagwek4"/>
        <w:numPr>
          <w:ilvl w:val="2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_Toc100065777"/>
      <w:bookmarkStart w:id="28" w:name="__RefHeading__1665_573015529"/>
      <w:r w:rsidRPr="00F427B7">
        <w:rPr>
          <w:rFonts w:ascii="Times New Roman" w:hAnsi="Times New Roman" w:cs="Times New Roman"/>
          <w:color w:val="auto"/>
          <w:sz w:val="20"/>
          <w:szCs w:val="20"/>
        </w:rPr>
        <w:t>Stan istniejący terenu opracowania</w:t>
      </w:r>
      <w:bookmarkEnd w:id="27"/>
      <w:bookmarkEnd w:id="28"/>
    </w:p>
    <w:p w14:paraId="0E18E60A" w14:textId="77777777" w:rsidR="009E07E1" w:rsidRPr="00F427B7" w:rsidRDefault="00CC087D" w:rsidP="00F427B7">
      <w:pPr>
        <w:pStyle w:val="Standard"/>
        <w:spacing w:after="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Obecnie rozpatrywane wzniesienie zostało zrekultywowane na cele rekreacyjne po nieczynnym składowisku odpadów.</w:t>
      </w:r>
    </w:p>
    <w:p w14:paraId="6C3DBD36" w14:textId="77777777" w:rsidR="009E07E1" w:rsidRPr="00F427B7" w:rsidRDefault="00CC087D" w:rsidP="00F427B7">
      <w:pPr>
        <w:pStyle w:val="Nagwek2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29" w:name="_Toc100065780"/>
      <w:bookmarkStart w:id="30" w:name="__RefHeading__1667_573015529"/>
      <w:bookmarkStart w:id="31" w:name="_Toc118559550"/>
      <w:bookmarkStart w:id="32" w:name="_Toc119262189"/>
      <w:r w:rsidRPr="00F427B7">
        <w:rPr>
          <w:rFonts w:ascii="Times New Roman" w:hAnsi="Times New Roman" w:cs="Times New Roman"/>
          <w:color w:val="auto"/>
          <w:sz w:val="20"/>
          <w:szCs w:val="20"/>
        </w:rPr>
        <w:t>OPIS SZCZEGÓŁOWY PRZEDMIOTU ZAMÓWIENIA</w:t>
      </w:r>
      <w:bookmarkEnd w:id="29"/>
      <w:bookmarkEnd w:id="30"/>
      <w:bookmarkEnd w:id="31"/>
      <w:bookmarkEnd w:id="32"/>
    </w:p>
    <w:p w14:paraId="1790A792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3" w:name="_Toc100065781"/>
      <w:bookmarkStart w:id="34" w:name="__RefHeading__1669_573015529"/>
      <w:bookmarkStart w:id="35" w:name="_Toc118559551"/>
      <w:bookmarkStart w:id="36" w:name="_Toc119262190"/>
      <w:r w:rsidRPr="00F427B7">
        <w:rPr>
          <w:rFonts w:ascii="Times New Roman" w:hAnsi="Times New Roman" w:cs="Times New Roman"/>
          <w:color w:val="auto"/>
          <w:sz w:val="20"/>
          <w:szCs w:val="20"/>
        </w:rPr>
        <w:t>Uwarunkowania projektowe dla terenu opracowania</w:t>
      </w:r>
      <w:bookmarkEnd w:id="33"/>
      <w:bookmarkEnd w:id="34"/>
      <w:bookmarkEnd w:id="35"/>
      <w:bookmarkEnd w:id="36"/>
    </w:p>
    <w:p w14:paraId="237955B2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Na terenie opracowania obowiązują dwa Miejscowe Plany Zagospodarowania Przestrzennego:</w:t>
      </w:r>
    </w:p>
    <w:p w14:paraId="00D95659" w14:textId="77777777" w:rsidR="009E07E1" w:rsidRPr="00F427B7" w:rsidRDefault="00CC087D" w:rsidP="00F427B7">
      <w:pPr>
        <w:pStyle w:val="Akapitzlist"/>
        <w:numPr>
          <w:ilvl w:val="0"/>
          <w:numId w:val="101"/>
        </w:numPr>
        <w:spacing w:line="276" w:lineRule="auto"/>
        <w:ind w:left="425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Nr XXII/180/2004 Rady Miasta Świnoujścia z dnia 29 kwietnia 2004 r. w sprawie „Miejscowego planu </w:t>
      </w:r>
      <w:r w:rsidRPr="00F427B7">
        <w:rPr>
          <w:rFonts w:ascii="Times New Roman" w:hAnsi="Times New Roman" w:cs="Times New Roman"/>
          <w:sz w:val="20"/>
          <w:szCs w:val="20"/>
        </w:rPr>
        <w:lastRenderedPageBreak/>
        <w:t xml:space="preserve">zagospodarowania przestrzennego miasta Świnoujścia - Jednostka obszarowa III” teren opracowania oznaczony jako UT - tereny urządzeń turystycznych i sportowych </w:t>
      </w:r>
      <w:r w:rsidRPr="00F427B7">
        <w:rPr>
          <w:rFonts w:ascii="Times New Roman" w:hAnsi="Times New Roman" w:cs="Times New Roman"/>
          <w:sz w:val="20"/>
          <w:szCs w:val="20"/>
        </w:rPr>
        <w:br/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t>§ 58. 1. Tereny urządzeń turystycznych i sportowych UT są to tereny, na których dopuszcza się lokalizację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obiektów i urządzeń niezbędnych dla realizacji podstawowej, wypoczynkowej funkcji terenu.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2. Na terenach tych dopuszcza się lokalizowanie: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1) obiektów i urządzeń sportowych i rekreacyjnych;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2) przystani wodnych i schronisk;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3) kąpielisk;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4) campingów i pól biwakowych;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5) obiektów pomocniczych służących zaopatrzeniu w elektryczność, gaz, ciepło, wodę, i odprowadzenie ścieków;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6) miejsc postojowych w ilości niezbędnej dla potrzeb obiektów na własnym terenie;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7) ogólnodostępnych parkingów;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8) obiektów gastronomicznych;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9) moteli, hoteli, pensjonatów i domów wycieczkowych, wyłącznie w miejscach określonych w ustaleniach</w:t>
      </w:r>
      <w:r w:rsidRPr="00F427B7">
        <w:rPr>
          <w:rFonts w:ascii="Times New Roman" w:hAnsi="Times New Roman" w:cs="Times New Roman"/>
          <w:i/>
          <w:iCs/>
          <w:sz w:val="20"/>
          <w:szCs w:val="20"/>
        </w:rPr>
        <w:br/>
        <w:t>szczegółowych.</w:t>
      </w:r>
    </w:p>
    <w:p w14:paraId="2CD24F27" w14:textId="77777777" w:rsidR="009E07E1" w:rsidRPr="00F427B7" w:rsidRDefault="00CC087D" w:rsidP="00F427B7">
      <w:pPr>
        <w:pStyle w:val="Akapitzlist"/>
        <w:numPr>
          <w:ilvl w:val="0"/>
          <w:numId w:val="93"/>
        </w:numPr>
        <w:spacing w:line="276" w:lineRule="auto"/>
        <w:ind w:left="425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UCHWAŁA NR XXII/164/2019 RADY MIASTA ŚWINOUJŚCIE z dnia 28 listopada 2019 r.</w:t>
      </w:r>
      <w:r w:rsidRPr="00F427B7">
        <w:rPr>
          <w:rFonts w:ascii="Times New Roman" w:hAnsi="Times New Roman" w:cs="Times New Roman"/>
          <w:sz w:val="20"/>
          <w:szCs w:val="20"/>
        </w:rPr>
        <w:br/>
        <w:t xml:space="preserve">w sprawie zasad i warunków sytuowania obiektów małej architektury, tablic reklamowych i urządzeń reklamowych oraz ogrodzeń, ich gabarytów, standardów jakościowych oraz rodzajów materiałów budowlanych, z jakich mogą być wykonane, dla Gminy Miasto Świnoujście </w:t>
      </w:r>
    </w:p>
    <w:p w14:paraId="1B335533" w14:textId="77777777" w:rsidR="009E07E1" w:rsidRPr="00F427B7" w:rsidRDefault="00CC087D" w:rsidP="00F427B7">
      <w:pPr>
        <w:pStyle w:val="Nagwek3"/>
        <w:numPr>
          <w:ilvl w:val="2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37" w:name="__RefHeading__1671_573015529"/>
      <w:bookmarkStart w:id="38" w:name="_Toc100065782"/>
      <w:bookmarkStart w:id="39" w:name="_Toc118559552"/>
      <w:bookmarkStart w:id="40" w:name="_Toc119262191"/>
      <w:r w:rsidRPr="00F427B7">
        <w:rPr>
          <w:rFonts w:ascii="Times New Roman" w:hAnsi="Times New Roman" w:cs="Times New Roman"/>
          <w:color w:val="auto"/>
          <w:sz w:val="20"/>
          <w:szCs w:val="20"/>
        </w:rPr>
        <w:t>Ogólne założenia funkcjonalno-użytkowe</w:t>
      </w:r>
      <w:bookmarkEnd w:id="37"/>
      <w:bookmarkEnd w:id="38"/>
      <w:bookmarkEnd w:id="39"/>
      <w:bookmarkEnd w:id="40"/>
    </w:p>
    <w:p w14:paraId="1B585631" w14:textId="77777777" w:rsidR="009E07E1" w:rsidRPr="00F427B7" w:rsidRDefault="00CC087D" w:rsidP="00F427B7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Wykonanie placu aktywności fizycznej poprzez zakup i instalację urządzeń infrastruktury sportowej w postaci przeszkód i bram przeszkodowych. Projekt ma na celu umożliwienie organizowania zawodów OCR, stworzenie miejsca wypadowo-treningowego dla pobliskich drużyn sportowych OCR, a także stworzenie własnej drużyny sportowej OCR reprezentującej miasto. Ważnym elementem przedsięwzięcia są alternatywne zajęcia wychowania fizycznego oraz międzypokoleniowe miejsce spędzenia wspólnego czasu dla całej rodziny.</w:t>
      </w:r>
    </w:p>
    <w:p w14:paraId="26EF4AAA" w14:textId="77777777" w:rsidR="009E07E1" w:rsidRPr="00F427B7" w:rsidRDefault="00CC087D" w:rsidP="00F427B7">
      <w:pPr>
        <w:pStyle w:val="Standard"/>
        <w:spacing w:before="240" w:after="16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ZBIORCZE ZESTAWIENIE OGÓLNYCH ELEMENTÓW NOWOPROJEKTOWANYCH:</w:t>
      </w:r>
    </w:p>
    <w:p w14:paraId="45102813" w14:textId="77777777" w:rsidR="009E07E1" w:rsidRPr="00F427B7" w:rsidRDefault="00CC087D" w:rsidP="00F427B7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auto"/>
          <w:szCs w:val="20"/>
        </w:rPr>
      </w:pPr>
      <w:r w:rsidRPr="00F427B7">
        <w:rPr>
          <w:rFonts w:ascii="Times New Roman" w:hAnsi="Times New Roman" w:cs="Times New Roman"/>
          <w:b/>
          <w:bCs/>
          <w:color w:val="auto"/>
          <w:szCs w:val="20"/>
        </w:rPr>
        <w:t>PROJEKTOWANE NAWIERZCHNIE</w:t>
      </w:r>
    </w:p>
    <w:p w14:paraId="17DE279A" w14:textId="77777777" w:rsidR="009E07E1" w:rsidRPr="00F427B7" w:rsidRDefault="00CC087D" w:rsidP="00F427B7">
      <w:pPr>
        <w:pStyle w:val="Akapitzlis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Nawierzchnia  bezpieczna z piasku 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955 m</w:t>
      </w:r>
      <w:r w:rsidRPr="00F427B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40A1EDB3" w14:textId="77777777" w:rsidR="009E07E1" w:rsidRPr="00F427B7" w:rsidRDefault="00CC087D" w:rsidP="00F427B7">
      <w:pPr>
        <w:pStyle w:val="Bezodstpw"/>
        <w:spacing w:line="276" w:lineRule="auto"/>
        <w:rPr>
          <w:rFonts w:ascii="Times New Roman" w:hAnsi="Times New Roman" w:cs="Times New Roman"/>
          <w:b/>
          <w:bCs/>
          <w:color w:val="auto"/>
          <w:szCs w:val="20"/>
        </w:rPr>
      </w:pPr>
      <w:r w:rsidRPr="00F427B7">
        <w:rPr>
          <w:rFonts w:ascii="Times New Roman" w:hAnsi="Times New Roman" w:cs="Times New Roman"/>
          <w:b/>
          <w:bCs/>
          <w:color w:val="auto"/>
          <w:szCs w:val="20"/>
        </w:rPr>
        <w:t>PROJEKTOWANA  MAŁA  ARCHITEKTURA</w:t>
      </w:r>
    </w:p>
    <w:p w14:paraId="1F28D30E" w14:textId="77777777" w:rsidR="009E07E1" w:rsidRPr="00F427B7" w:rsidRDefault="00CC087D" w:rsidP="00F427B7">
      <w:pPr>
        <w:pStyle w:val="Akapitzlist"/>
        <w:numPr>
          <w:ilvl w:val="0"/>
          <w:numId w:val="10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Kosze na odpady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4 szt.</w:t>
      </w:r>
    </w:p>
    <w:p w14:paraId="7C35908E" w14:textId="2FED28C6" w:rsidR="009E07E1" w:rsidRDefault="00CC087D" w:rsidP="00F427B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Wiaty na rowery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2 szt.</w:t>
      </w:r>
    </w:p>
    <w:p w14:paraId="3841FD96" w14:textId="3500CBC1" w:rsidR="00D54B35" w:rsidRPr="00F427B7" w:rsidRDefault="00D54B35" w:rsidP="00F427B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Stojaki na rowery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 szt.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DF79AF0" w14:textId="77777777" w:rsidR="009E07E1" w:rsidRPr="00F427B7" w:rsidRDefault="00CC087D" w:rsidP="00F427B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Ławka drewniana z oparciem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10 szt.</w:t>
      </w:r>
    </w:p>
    <w:p w14:paraId="0EFFACB4" w14:textId="77777777" w:rsidR="009E07E1" w:rsidRPr="00F427B7" w:rsidRDefault="00CC087D" w:rsidP="00F427B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Oświetlenie solarne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10 szt.</w:t>
      </w:r>
    </w:p>
    <w:p w14:paraId="01911BC2" w14:textId="77777777" w:rsidR="009E07E1" w:rsidRPr="00F427B7" w:rsidRDefault="00CC087D" w:rsidP="00F427B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Kamery wizyjne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4 szt.</w:t>
      </w:r>
    </w:p>
    <w:p w14:paraId="36E294F4" w14:textId="77777777" w:rsidR="009E07E1" w:rsidRPr="00F427B7" w:rsidRDefault="00CC087D" w:rsidP="00F427B7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PROJEKTOWANE URZĄDZENIA SPORTOWE:</w:t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2D792651" w14:textId="7A957537" w:rsidR="009E07E1" w:rsidRPr="00F427B7" w:rsidRDefault="00CC087D" w:rsidP="00F427B7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U03 Ninja track 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="001A3F9B"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>1 kpl.</w:t>
      </w:r>
    </w:p>
    <w:p w14:paraId="1BBFAFEB" w14:textId="52BEB178" w:rsidR="009E07E1" w:rsidRPr="00F427B7" w:rsidRDefault="00CC087D" w:rsidP="00F427B7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U01 Brama 1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1kpl.</w:t>
      </w:r>
    </w:p>
    <w:p w14:paraId="23CC9095" w14:textId="78AB3769" w:rsidR="009E07E1" w:rsidRPr="00F427B7" w:rsidRDefault="00CC087D" w:rsidP="00F427B7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U02 Brama 2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1kpl.</w:t>
      </w:r>
    </w:p>
    <w:p w14:paraId="79D35F2B" w14:textId="5B79A9C9" w:rsidR="009E07E1" w:rsidRPr="00F427B7" w:rsidRDefault="00CC087D" w:rsidP="00F427B7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U04 Tor kids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1kpl.</w:t>
      </w:r>
    </w:p>
    <w:p w14:paraId="51B56562" w14:textId="65735A8F" w:rsidR="009E07E1" w:rsidRPr="00F427B7" w:rsidRDefault="00CC087D" w:rsidP="00F427B7">
      <w:pPr>
        <w:pStyle w:val="Akapitzlist"/>
        <w:numPr>
          <w:ilvl w:val="0"/>
          <w:numId w:val="10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U05 Tyrolka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  <w:t>1szt.</w:t>
      </w:r>
    </w:p>
    <w:p w14:paraId="69DE8B9A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ind w:left="1066" w:hanging="357"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_Toc100065783"/>
      <w:bookmarkStart w:id="42" w:name="__RefHeading__1673_573015529"/>
      <w:bookmarkStart w:id="43" w:name="_Toc118559553"/>
      <w:bookmarkStart w:id="44" w:name="_Toc119262192"/>
      <w:r w:rsidRPr="00F427B7">
        <w:rPr>
          <w:rFonts w:ascii="Times New Roman" w:hAnsi="Times New Roman" w:cs="Times New Roman"/>
          <w:color w:val="auto"/>
          <w:sz w:val="20"/>
          <w:szCs w:val="20"/>
        </w:rPr>
        <w:lastRenderedPageBreak/>
        <w:t>Szczegółowe założenia funkcjonalno-użytkowe</w:t>
      </w:r>
      <w:bookmarkEnd w:id="41"/>
      <w:bookmarkEnd w:id="42"/>
      <w:bookmarkEnd w:id="43"/>
      <w:bookmarkEnd w:id="44"/>
    </w:p>
    <w:p w14:paraId="199E8DFB" w14:textId="77777777" w:rsidR="009E07E1" w:rsidRPr="00F427B7" w:rsidRDefault="00CC087D" w:rsidP="00F427B7">
      <w:pPr>
        <w:pStyle w:val="Bezodstpw"/>
        <w:spacing w:line="276" w:lineRule="auto"/>
        <w:rPr>
          <w:rFonts w:ascii="Times New Roman" w:hAnsi="Times New Roman" w:cs="Times New Roman"/>
          <w:szCs w:val="20"/>
        </w:rPr>
      </w:pPr>
      <w:bookmarkStart w:id="45" w:name="_Toc99368915"/>
      <w:r w:rsidRPr="00F427B7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  <w:bookmarkEnd w:id="45"/>
      <w:r w:rsidRPr="00F427B7">
        <w:rPr>
          <w:rFonts w:ascii="Times New Roman" w:hAnsi="Times New Roman" w:cs="Times New Roman"/>
          <w:b/>
          <w:bCs/>
          <w:color w:val="auto"/>
          <w:szCs w:val="20"/>
        </w:rPr>
        <w:t>ELEMENTY ZAGOSPODAROWANIA</w:t>
      </w:r>
    </w:p>
    <w:p w14:paraId="72B99366" w14:textId="5C827EC6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Projektuje się tor przeszkód OCR na nawierzchni bezpiecznej piaskowej</w:t>
      </w:r>
      <w:r w:rsidR="00394F46">
        <w:rPr>
          <w:rFonts w:ascii="Times New Roman" w:eastAsia="Calibri" w:hAnsi="Times New Roman" w:cs="Times New Roman"/>
          <w:sz w:val="20"/>
          <w:szCs w:val="20"/>
        </w:rPr>
        <w:t xml:space="preserve"> o grubości min. 40cm </w:t>
      </w:r>
      <w:r w:rsidR="00394F46" w:rsidRPr="00394F46">
        <w:rPr>
          <w:rFonts w:ascii="Times New Roman" w:eastAsia="Calibri" w:hAnsi="Times New Roman" w:cs="Times New Roman"/>
          <w:sz w:val="20"/>
          <w:szCs w:val="20"/>
        </w:rPr>
        <w:t>piasku płukanego o frakcji 0-2 mm</w:t>
      </w:r>
      <w:r w:rsidRPr="00F427B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4589941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ZAPROJEKTOWANE URZĄDZENIA SPORTOWE:</w:t>
      </w:r>
    </w:p>
    <w:p w14:paraId="65FC2D59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U03 NINJA TRACK:</w:t>
      </w:r>
    </w:p>
    <w:p w14:paraId="2F7E0EA4" w14:textId="77777777" w:rsidR="009E07E1" w:rsidRPr="00F427B7" w:rsidRDefault="00CC087D" w:rsidP="00F427B7">
      <w:pPr>
        <w:pStyle w:val="Standard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Hamsterious – przeszkodą typu combo z wykorzystaniem chomika</w:t>
      </w:r>
    </w:p>
    <w:p w14:paraId="12047C4D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Walle – ścianki do pokonania góra, dół</w:t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51215DD4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Anaconda – przeszkoda typu równoważnia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08196F47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Destiny Pro – przeszkoda typu combo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52CEA16D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Mostek tybetański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5C13B9FF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Ściana pionowa 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7BD35EF3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Ściana skośna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76EE7F05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Ściana nabiegowa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368BCEA4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Multirig</w:t>
      </w:r>
      <w:r w:rsidRPr="00F427B7">
        <w:rPr>
          <w:rFonts w:ascii="Times New Roman" w:hAnsi="Times New Roman" w:cs="Times New Roman"/>
          <w:sz w:val="20"/>
          <w:szCs w:val="20"/>
        </w:rPr>
        <w:tab/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2C832BBE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Fatality – przeszkoda typu combo</w:t>
      </w:r>
    </w:p>
    <w:p w14:paraId="3F31DA69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Wielkość zestawu: 14,0x21,5 m2</w:t>
      </w:r>
    </w:p>
    <w:p w14:paraId="7694C56F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Wysokość maksymalna:  2,2 m</w:t>
      </w:r>
    </w:p>
    <w:p w14:paraId="4467249E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Wysokość swobodnego upadku: 2,0 m</w:t>
      </w:r>
    </w:p>
    <w:p w14:paraId="43F48D73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Strefa bezpieczeństwa: 17,0x24,5 m</w:t>
      </w:r>
    </w:p>
    <w:p w14:paraId="17E35CA1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Głębokość posadowienia 0,6 m</w:t>
      </w:r>
      <w:r w:rsidRPr="00F427B7">
        <w:rPr>
          <w:rFonts w:ascii="Times New Roman" w:eastAsia="Calibri" w:hAnsi="Times New Roman" w:cs="Times New Roman"/>
          <w:sz w:val="20"/>
          <w:szCs w:val="20"/>
        </w:rPr>
        <w:tab/>
      </w:r>
    </w:p>
    <w:p w14:paraId="08655CE4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Materiały: elementy stalowe ocynkowane, malowane proszkowo. Rury o średnicy 88,9mm. Konstrukcje górne do przejść w zwisie wykonane z rur o średnicy 48,3mm. Drążki wykonane z rur o średnicy 33,7mm. Tuba karbowana wykonana z polipropylenu (PP). Łańcuchy wykonane ze stali ocynkowanej. Liny zbrojone nylonowe. Płyty oraz przejścia typu box wykonane ze sklejki oraz profili kwadratowych. Opona zabezpieczona łańcuchem.</w:t>
      </w:r>
    </w:p>
    <w:p w14:paraId="33A9467C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Fundamentowanie w betonie klasy min. C20/25 jako prostopadłościenne bloki. Wymagana nawierzchnia piaskowa zgodna z NORMĄ 1776.</w:t>
      </w:r>
    </w:p>
    <w:p w14:paraId="0001CA9C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U01 BRAMA 1:</w:t>
      </w:r>
    </w:p>
    <w:p w14:paraId="5FC661B1" w14:textId="77777777" w:rsidR="009E07E1" w:rsidRPr="00F427B7" w:rsidRDefault="00CC087D" w:rsidP="00F427B7">
      <w:pPr>
        <w:pStyle w:val="Standard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Stairway to Heaven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589EA4C8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Chomik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5924806B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Fatality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685F7B0F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Ufo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3200E7C2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Dragon Tail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67C7DA3C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Kołkownica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790C2B0D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Drabinki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62DC8A35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Szczupak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41AEF017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Chwyt „T”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6F3D7E37" w14:textId="77777777" w:rsidR="009E07E1" w:rsidRPr="00F427B7" w:rsidRDefault="00CC087D" w:rsidP="00F427B7">
      <w:pPr>
        <w:pStyle w:val="Akapitzlist"/>
        <w:numPr>
          <w:ilvl w:val="0"/>
          <w:numId w:val="104"/>
        </w:numPr>
        <w:spacing w:before="0"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Ninja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14:paraId="251FF859" w14:textId="77777777" w:rsidR="009E07E1" w:rsidRPr="00F427B7" w:rsidRDefault="00CC087D" w:rsidP="00F427B7">
      <w:pPr>
        <w:pStyle w:val="Akapitzlist"/>
        <w:numPr>
          <w:ilvl w:val="0"/>
          <w:numId w:val="104"/>
        </w:numPr>
        <w:shd w:val="clear" w:color="auto" w:fill="FFFFFF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Nunczakobile</w:t>
      </w: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ab/>
      </w:r>
    </w:p>
    <w:p w14:paraId="56872541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Wielkość zestawu: 2,5x8,8 m</w:t>
      </w:r>
    </w:p>
    <w:p w14:paraId="19AD0DED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Wysokość maksymalna:  2,2 m</w:t>
      </w:r>
    </w:p>
    <w:p w14:paraId="1EFBF260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lastRenderedPageBreak/>
        <w:t>Wysokość swobodnego upadku: 2,0 m</w:t>
      </w:r>
    </w:p>
    <w:p w14:paraId="428E05F8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Strefa bezpieczeństwa: 5,5x14x8 m</w:t>
      </w:r>
    </w:p>
    <w:p w14:paraId="5D87E4AB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Głębokość posadowienia 0,8 m</w:t>
      </w:r>
      <w:r w:rsidRPr="00F427B7">
        <w:rPr>
          <w:rFonts w:ascii="Times New Roman" w:eastAsia="Calibri" w:hAnsi="Times New Roman" w:cs="Times New Roman"/>
          <w:sz w:val="20"/>
          <w:szCs w:val="20"/>
        </w:rPr>
        <w:tab/>
      </w:r>
    </w:p>
    <w:p w14:paraId="415C4B56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Materiały: elementy stalowe ocynkowane, malowane proszkowo. Rury o średnicy 88,9mm. Konstrukcje górne do przejść w zwisie wykonane z rur o średnicy 48,3mm. Drążki wykonane z rur o średnicy 33,7mm. Tuba karbowana wykonana z polipropylenu (PP). Łańcuchy wykonane ze stali ocynkowanej. Liny zbrojone nylonowe. Płyty oraz przejścia typu box wykonane ze sklejki oraz profili kwadratowych. Opona zabezpieczona łańcuchem.</w:t>
      </w:r>
    </w:p>
    <w:p w14:paraId="0CC30C92" w14:textId="77777777" w:rsidR="009E07E1" w:rsidRPr="00F427B7" w:rsidRDefault="00CC087D" w:rsidP="00F427B7">
      <w:pPr>
        <w:pStyle w:val="Akapitzlist"/>
        <w:shd w:val="clear" w:color="auto" w:fill="FFFFFF"/>
        <w:spacing w:after="16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Fundamentowanie w betonie klasy min. C20/25 jako prostopadłościenne bloki. Szczyt fundamentu min. 30 cm pod powierzchnią ziemi, całkowita głębokość fundamentu min. 80cm. Wymagana nawierzchnia piaskowa zgodna z NORMĄ 1776.</w:t>
      </w:r>
      <w:r w:rsidRPr="00F427B7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ab/>
      </w:r>
    </w:p>
    <w:p w14:paraId="31C5E6DA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U02 BRAMA 2:</w:t>
      </w:r>
    </w:p>
    <w:p w14:paraId="1035FA50" w14:textId="77777777" w:rsidR="009E07E1" w:rsidRPr="00F427B7" w:rsidRDefault="00CC087D" w:rsidP="00F427B7">
      <w:pPr>
        <w:spacing w:before="252" w:line="276" w:lineRule="auto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4"/>
          <w:sz w:val="20"/>
          <w:szCs w:val="20"/>
        </w:rPr>
        <w:t>Zestaw obejmuje:</w:t>
      </w:r>
    </w:p>
    <w:p w14:paraId="01D07C9F" w14:textId="77777777" w:rsidR="009E07E1" w:rsidRPr="00F427B7" w:rsidRDefault="00CC087D" w:rsidP="00F427B7">
      <w:pPr>
        <w:spacing w:before="36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Segment 1</w:t>
      </w:r>
    </w:p>
    <w:p w14:paraId="3649A406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6"/>
          <w:sz w:val="20"/>
          <w:szCs w:val="20"/>
        </w:rPr>
        <w:t>Filary o wysokości min. 2,7 m.;</w:t>
      </w:r>
    </w:p>
    <w:p w14:paraId="42263FDE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2"/>
          <w:sz w:val="20"/>
          <w:szCs w:val="20"/>
        </w:rPr>
        <w:t>Drabinka z bolcami na ringi — min. 1 szt.;</w:t>
      </w:r>
    </w:p>
    <w:p w14:paraId="506CEF47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2"/>
          <w:sz w:val="20"/>
          <w:szCs w:val="20"/>
        </w:rPr>
        <w:t>Chomik obrotowy — min. 1 szt.;</w:t>
      </w:r>
    </w:p>
    <w:p w14:paraId="7E246981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1"/>
          <w:sz w:val="20"/>
          <w:szCs w:val="20"/>
        </w:rPr>
        <w:t>Drabina — wskoki na trzy stopnie na rurce — min. 1 szt.:</w:t>
      </w:r>
    </w:p>
    <w:p w14:paraId="55F07D96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Tor stalowa dwustronna kołkownica — min. 1 szt.;</w:t>
      </w:r>
    </w:p>
    <w:p w14:paraId="060EC9EC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3"/>
          <w:sz w:val="20"/>
          <w:szCs w:val="20"/>
        </w:rPr>
        <w:t>Tor z zawiesiami - ringi — min. 5 szt.;</w:t>
      </w:r>
    </w:p>
    <w:p w14:paraId="006521D4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8"/>
          <w:sz w:val="20"/>
          <w:szCs w:val="20"/>
        </w:rPr>
        <w:t>Płyta główna -</w:t>
      </w:r>
      <w:r w:rsidRPr="00F427B7">
        <w:rPr>
          <w:rFonts w:ascii="Times New Roman" w:hAnsi="Times New Roman" w:cs="Times New Roman"/>
          <w:color w:val="00193A"/>
          <w:spacing w:val="8"/>
          <w:w w:val="105"/>
          <w:sz w:val="20"/>
          <w:szCs w:val="20"/>
        </w:rPr>
        <w:t xml:space="preserve"> 1</w:t>
      </w:r>
      <w:r w:rsidRPr="00F427B7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szt.;</w:t>
      </w:r>
    </w:p>
    <w:p w14:paraId="42CF733E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8"/>
          <w:sz w:val="20"/>
          <w:szCs w:val="20"/>
        </w:rPr>
        <w:t>Tablica labirynt- 1 szt.;</w:t>
      </w:r>
    </w:p>
    <w:p w14:paraId="2B84F854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8"/>
          <w:sz w:val="20"/>
          <w:szCs w:val="20"/>
        </w:rPr>
        <w:t>Pozioma rura min. 3 m -1 szt.;</w:t>
      </w:r>
    </w:p>
    <w:p w14:paraId="27377879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1"/>
          <w:sz w:val="20"/>
          <w:szCs w:val="20"/>
        </w:rPr>
        <w:t>Lina startowa i lina na poszerzeniu — min. 1 szt.;</w:t>
      </w:r>
    </w:p>
    <w:p w14:paraId="16157827" w14:textId="77777777" w:rsidR="009E07E1" w:rsidRPr="00F427B7" w:rsidRDefault="00CC087D" w:rsidP="00F427B7">
      <w:pPr>
        <w:numPr>
          <w:ilvl w:val="0"/>
          <w:numId w:val="105"/>
        </w:numPr>
        <w:tabs>
          <w:tab w:val="decimal" w:pos="648"/>
        </w:tabs>
        <w:spacing w:after="0" w:line="276" w:lineRule="auto"/>
        <w:ind w:left="288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1"/>
          <w:sz w:val="20"/>
          <w:szCs w:val="20"/>
        </w:rPr>
        <w:t>Tor listwa na poszerzeniu z chwytami. — min. 5 szt.</w:t>
      </w:r>
    </w:p>
    <w:p w14:paraId="50AF1A80" w14:textId="77777777" w:rsidR="009E07E1" w:rsidRPr="00F427B7" w:rsidRDefault="00CC087D" w:rsidP="00F427B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Segment 2</w:t>
      </w:r>
    </w:p>
    <w:p w14:paraId="68989264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4"/>
          <w:sz w:val="20"/>
          <w:szCs w:val="20"/>
        </w:rPr>
        <w:t>Filary o wysokości min. 2,7 m;</w:t>
      </w:r>
    </w:p>
    <w:p w14:paraId="4034E3C4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2"/>
          <w:sz w:val="20"/>
          <w:szCs w:val="20"/>
        </w:rPr>
        <w:t>Drabinka łukowa z bolcami na ringi - min 1 szt.;</w:t>
      </w:r>
    </w:p>
    <w:p w14:paraId="48129D16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4"/>
          <w:sz w:val="20"/>
          <w:szCs w:val="20"/>
        </w:rPr>
        <w:t>Tor z tablicami pionowymi - min. 1 szt.;</w:t>
      </w:r>
    </w:p>
    <w:p w14:paraId="0D212864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3"/>
          <w:sz w:val="20"/>
          <w:szCs w:val="20"/>
        </w:rPr>
        <w:t>Tor z chwytami na ringi - min 5 szt.;</w:t>
      </w:r>
    </w:p>
    <w:p w14:paraId="4C173E2C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4"/>
          <w:sz w:val="20"/>
          <w:szCs w:val="20"/>
        </w:rPr>
        <w:t>Tor z obrotowymi kołami - min 1 szt.;</w:t>
      </w:r>
    </w:p>
    <w:p w14:paraId="32B90084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1"/>
          <w:sz w:val="20"/>
          <w:szCs w:val="20"/>
        </w:rPr>
        <w:t>Tablica z progami wspinaczkowymi i chwytnymi otworami - min 1 szt.;</w:t>
      </w:r>
    </w:p>
    <w:p w14:paraId="7E559C52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4"/>
          <w:sz w:val="20"/>
          <w:szCs w:val="20"/>
        </w:rPr>
        <w:t>Pozioma lina na poszerzeniu;</w:t>
      </w:r>
    </w:p>
    <w:p w14:paraId="355AE3DC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3"/>
          <w:sz w:val="20"/>
          <w:szCs w:val="20"/>
        </w:rPr>
        <w:t>Listwa na poszerzeniu z chwytami - spodki mim. 7 szt.;</w:t>
      </w:r>
    </w:p>
    <w:p w14:paraId="7AE44250" w14:textId="77777777" w:rsidR="009E07E1" w:rsidRPr="00F427B7" w:rsidRDefault="00CC087D" w:rsidP="00F427B7">
      <w:pPr>
        <w:numPr>
          <w:ilvl w:val="0"/>
          <w:numId w:val="106"/>
        </w:numPr>
        <w:tabs>
          <w:tab w:val="decimal" w:pos="648"/>
        </w:tabs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2"/>
          <w:sz w:val="20"/>
          <w:szCs w:val="20"/>
        </w:rPr>
        <w:t>Liny startowo-przystankowe na poszerzeniach.</w:t>
      </w:r>
    </w:p>
    <w:p w14:paraId="21D0FDA3" w14:textId="77777777" w:rsidR="009E07E1" w:rsidRPr="00F427B7" w:rsidRDefault="00CC087D" w:rsidP="00F427B7">
      <w:pPr>
        <w:spacing w:after="0" w:line="276" w:lineRule="auto"/>
        <w:ind w:left="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Segment 3</w:t>
      </w:r>
    </w:p>
    <w:p w14:paraId="699F1261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2"/>
          <w:sz w:val="20"/>
          <w:szCs w:val="20"/>
        </w:rPr>
        <w:t>Filary o wysokości - min.2,7 m;</w:t>
      </w:r>
    </w:p>
    <w:p w14:paraId="16910DF9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4"/>
          <w:sz w:val="20"/>
          <w:szCs w:val="20"/>
        </w:rPr>
        <w:t>Drabinki 3 x wahliwe;</w:t>
      </w:r>
    </w:p>
    <w:p w14:paraId="55D1D12A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1"/>
          <w:sz w:val="20"/>
          <w:szCs w:val="20"/>
        </w:rPr>
        <w:t>Obrotowa rura z bolcami — min. 1 szt.;</w:t>
      </w:r>
    </w:p>
    <w:p w14:paraId="6D520B93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2"/>
          <w:sz w:val="20"/>
          <w:szCs w:val="20"/>
        </w:rPr>
        <w:t>Podwójny— rurowy labirynt — min. 1 szt.;</w:t>
      </w:r>
    </w:p>
    <w:p w14:paraId="7F930600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1"/>
          <w:sz w:val="20"/>
          <w:szCs w:val="20"/>
        </w:rPr>
        <w:t>Tor z zawiesiami — ringi - min 5 szt.;</w:t>
      </w:r>
    </w:p>
    <w:p w14:paraId="465A3B17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Tablica z chwytami wspinaczkowymi i chwytnymi otworami - min. 1 szt.;</w:t>
      </w:r>
    </w:p>
    <w:p w14:paraId="0E99BC66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Pionowe rury 2 metrowe na poszerzeniu - min 5 szt.;</w:t>
      </w:r>
    </w:p>
    <w:p w14:paraId="3ADD3CC4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3"/>
          <w:sz w:val="20"/>
          <w:szCs w:val="20"/>
        </w:rPr>
        <w:t>Listwa na poszerzeniu z chwytami — kule min. — 5 szt.</w:t>
      </w:r>
    </w:p>
    <w:p w14:paraId="54710F62" w14:textId="77777777" w:rsidR="009E07E1" w:rsidRPr="00F427B7" w:rsidRDefault="00CC087D" w:rsidP="00F427B7">
      <w:pPr>
        <w:spacing w:after="0" w:line="276" w:lineRule="auto"/>
        <w:ind w:left="7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Segment 4</w:t>
      </w:r>
    </w:p>
    <w:p w14:paraId="1067F6D3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lastRenderedPageBreak/>
        <w:t>Filary o wysokości min. 2.7 m;</w:t>
      </w:r>
    </w:p>
    <w:p w14:paraId="7F74B66B" w14:textId="77777777" w:rsidR="009E07E1" w:rsidRPr="00F427B7" w:rsidRDefault="00CC087D" w:rsidP="00F427B7">
      <w:pPr>
        <w:numPr>
          <w:ilvl w:val="0"/>
          <w:numId w:val="108"/>
        </w:numPr>
        <w:tabs>
          <w:tab w:val="decimal" w:pos="576"/>
        </w:tabs>
        <w:spacing w:after="0" w:line="276" w:lineRule="auto"/>
        <w:ind w:left="432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Deska pozioma min. 1 szt.</w:t>
      </w:r>
    </w:p>
    <w:p w14:paraId="3B8728CC" w14:textId="77777777" w:rsidR="009E07E1" w:rsidRPr="00F427B7" w:rsidRDefault="00CC087D" w:rsidP="00F427B7">
      <w:pPr>
        <w:numPr>
          <w:ilvl w:val="0"/>
          <w:numId w:val="108"/>
        </w:numPr>
        <w:tabs>
          <w:tab w:val="decimal" w:pos="576"/>
        </w:tabs>
        <w:spacing w:after="0" w:line="276" w:lineRule="auto"/>
        <w:ind w:left="432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Tor z bolcami na ringi - min. 5szt</w:t>
      </w:r>
    </w:p>
    <w:p w14:paraId="4B34F2C0" w14:textId="7777777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pacing w:val="-3"/>
          <w:sz w:val="20"/>
          <w:szCs w:val="20"/>
        </w:rPr>
        <w:t>Przeskoki na 50 cm obręczy — 4 skoki;</w:t>
      </w:r>
    </w:p>
    <w:p w14:paraId="49518505" w14:textId="6936A397" w:rsidR="009E07E1" w:rsidRPr="00F427B7" w:rsidRDefault="00CC087D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Liny startowe i liny na poszerzeniach</w:t>
      </w:r>
    </w:p>
    <w:p w14:paraId="702EB763" w14:textId="03850474" w:rsidR="00F427B7" w:rsidRPr="00F427B7" w:rsidRDefault="00F427B7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Pozioma rura wygięta w banana na poszerzeniu z chwytami – stożki</w:t>
      </w:r>
    </w:p>
    <w:p w14:paraId="21089981" w14:textId="647ED9D7" w:rsidR="00F427B7" w:rsidRPr="00F427B7" w:rsidRDefault="00F427B7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3,5 metrowa rura ze sznurkami na wysięgniku</w:t>
      </w:r>
    </w:p>
    <w:p w14:paraId="04792622" w14:textId="5CD4D0C6" w:rsidR="00F427B7" w:rsidRPr="00F427B7" w:rsidRDefault="00F427B7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Dwie rury do wspinania</w:t>
      </w:r>
    </w:p>
    <w:p w14:paraId="6B5A2966" w14:textId="157B37FF" w:rsidR="00F427B7" w:rsidRPr="00F427B7" w:rsidRDefault="00F427B7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Czterometrowa lina do wspinania</w:t>
      </w:r>
    </w:p>
    <w:p w14:paraId="331FF79F" w14:textId="64062C95" w:rsidR="00F427B7" w:rsidRPr="00F427B7" w:rsidRDefault="00F427B7" w:rsidP="00F427B7">
      <w:pPr>
        <w:numPr>
          <w:ilvl w:val="0"/>
          <w:numId w:val="107"/>
        </w:numPr>
        <w:tabs>
          <w:tab w:val="decimal" w:pos="648"/>
        </w:tabs>
        <w:spacing w:after="0" w:line="276" w:lineRule="auto"/>
        <w:ind w:left="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7B7">
        <w:rPr>
          <w:rFonts w:ascii="Times New Roman" w:hAnsi="Times New Roman" w:cs="Times New Roman"/>
          <w:color w:val="000000"/>
          <w:sz w:val="20"/>
          <w:szCs w:val="20"/>
        </w:rPr>
        <w:t>Drążek obrotowy – 1 szt.</w:t>
      </w:r>
    </w:p>
    <w:p w14:paraId="5768DF6A" w14:textId="4D742556" w:rsidR="009E07E1" w:rsidRPr="00F427B7" w:rsidRDefault="00CC087D" w:rsidP="00F427B7">
      <w:pPr>
        <w:pStyle w:val="Standard"/>
        <w:spacing w:before="240" w:after="24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Gabaryty urządzenia: 1200x300x270 cm (długość i szerokość mierzona w obrysie słupów)</w:t>
      </w:r>
      <w:r w:rsidRPr="00F427B7">
        <w:rPr>
          <w:rFonts w:ascii="Times New Roman" w:eastAsia="Calibri" w:hAnsi="Times New Roman" w:cs="Times New Roman"/>
          <w:sz w:val="20"/>
          <w:szCs w:val="20"/>
        </w:rPr>
        <w:br/>
        <w:t>Strefa bezpieczeństwa: 1500x700cm</w:t>
      </w:r>
      <w:r w:rsidRPr="00F427B7">
        <w:rPr>
          <w:rFonts w:ascii="Times New Roman" w:eastAsia="Calibri" w:hAnsi="Times New Roman" w:cs="Times New Roman"/>
          <w:sz w:val="20"/>
          <w:szCs w:val="20"/>
        </w:rPr>
        <w:br/>
        <w:t xml:space="preserve">Uwagi: Wymiary mogą różnić się o 5%. </w:t>
      </w:r>
      <w:r w:rsidRPr="00F427B7">
        <w:rPr>
          <w:rFonts w:ascii="Times New Roman" w:eastAsia="Calibri" w:hAnsi="Times New Roman" w:cs="Times New Roman"/>
          <w:sz w:val="20"/>
          <w:szCs w:val="20"/>
        </w:rPr>
        <w:br/>
      </w:r>
      <w:r w:rsidRPr="00F427B7">
        <w:rPr>
          <w:rFonts w:ascii="Times New Roman" w:hAnsi="Times New Roman" w:cs="Times New Roman"/>
          <w:sz w:val="20"/>
          <w:szCs w:val="20"/>
        </w:rPr>
        <w:t>MATERIAŁY:</w:t>
      </w:r>
      <w:r w:rsidRPr="00F427B7">
        <w:rPr>
          <w:rFonts w:ascii="Times New Roman" w:hAnsi="Times New Roman" w:cs="Times New Roman"/>
          <w:sz w:val="20"/>
          <w:szCs w:val="20"/>
        </w:rPr>
        <w:br/>
        <w:t xml:space="preserve">Słupy konstrukcyjne wykonane z rury okrągłej 88,9 mm, ocynkowane poprzez podkład cynkowy. Drążki oraz inne elementy konstrukcyjne ocynkowane ogniowo techniką zanurzeniową. Elementy stalowe pomalowane proszkowo wysokiej jakości farbami technologią „na ciepło”. </w:t>
      </w:r>
      <w:r w:rsidRPr="00F427B7">
        <w:rPr>
          <w:rFonts w:ascii="Times New Roman" w:hAnsi="Times New Roman" w:cs="Times New Roman"/>
          <w:sz w:val="20"/>
          <w:szCs w:val="20"/>
        </w:rPr>
        <w:br/>
        <w:t>FUNDAMENTOWANIE / NAWIERZCHNIA:</w:t>
      </w:r>
      <w:r w:rsidRPr="00F427B7">
        <w:rPr>
          <w:rFonts w:ascii="Times New Roman" w:hAnsi="Times New Roman" w:cs="Times New Roman"/>
          <w:sz w:val="20"/>
          <w:szCs w:val="20"/>
        </w:rPr>
        <w:br/>
        <w:t>Urządzenie fundamentowane poprzez wykonanie fundamentów o objętości 50x50x50 cm z betonu</w:t>
      </w:r>
      <w:r w:rsidRPr="00F427B7">
        <w:rPr>
          <w:rFonts w:ascii="Times New Roman" w:hAnsi="Times New Roman" w:cs="Times New Roman"/>
          <w:sz w:val="20"/>
          <w:szCs w:val="20"/>
        </w:rPr>
        <w:br/>
        <w:t xml:space="preserve">B25, szczyt fundamentu 30 cm poniżej poziomu zero. </w:t>
      </w:r>
    </w:p>
    <w:p w14:paraId="6D4FD419" w14:textId="77777777" w:rsidR="009E07E1" w:rsidRPr="00F427B7" w:rsidRDefault="00CC087D" w:rsidP="00F427B7">
      <w:pPr>
        <w:pStyle w:val="Standard"/>
        <w:spacing w:before="240" w:after="240" w:line="276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U04 TOR KIDS:</w:t>
      </w:r>
    </w:p>
    <w:p w14:paraId="2A88C72F" w14:textId="77777777" w:rsidR="009E07E1" w:rsidRPr="00F427B7" w:rsidRDefault="00CC087D" w:rsidP="00F427B7">
      <w:pPr>
        <w:pStyle w:val="Standard"/>
        <w:spacing w:before="0" w:after="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Segment 1: wym. 9,4x4,3m wys. 2,5m; wys. swobodnego upadku 2m</w:t>
      </w:r>
    </w:p>
    <w:p w14:paraId="5C4E128A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Równoważnie</w:t>
      </w:r>
    </w:p>
    <w:p w14:paraId="3A2A2860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Monkey bar prosty</w:t>
      </w:r>
    </w:p>
    <w:p w14:paraId="7E5BC875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Ścianka niska</w:t>
      </w:r>
    </w:p>
    <w:p w14:paraId="22262BB0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Drążek do zwisów</w:t>
      </w:r>
    </w:p>
    <w:p w14:paraId="2D66CA18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Drabinka fala</w:t>
      </w:r>
    </w:p>
    <w:p w14:paraId="5B63B550" w14:textId="6FB4B06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 xml:space="preserve">Równoważnia </w:t>
      </w:r>
      <w:r w:rsidR="00F427B7" w:rsidRPr="00F427B7">
        <w:rPr>
          <w:rFonts w:ascii="Times New Roman" w:eastAsia="Calibri" w:hAnsi="Times New Roman" w:cs="Times New Roman"/>
          <w:sz w:val="20"/>
          <w:szCs w:val="20"/>
        </w:rPr>
        <w:t>ruchoma</w:t>
      </w:r>
    </w:p>
    <w:p w14:paraId="1B2F998D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Mostek tybetański</w:t>
      </w:r>
    </w:p>
    <w:p w14:paraId="0C2287C0" w14:textId="23B8E3A5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Poręcze</w:t>
      </w:r>
    </w:p>
    <w:p w14:paraId="0701E5FF" w14:textId="2B927926" w:rsidR="00F427B7" w:rsidRPr="00F427B7" w:rsidRDefault="00F427B7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Równoważnie</w:t>
      </w:r>
    </w:p>
    <w:p w14:paraId="23BE75D7" w14:textId="1548C4F7" w:rsidR="009E07E1" w:rsidRPr="00F427B7" w:rsidRDefault="00CC087D" w:rsidP="00F427B7">
      <w:pPr>
        <w:pStyle w:val="Standard"/>
        <w:spacing w:before="0" w:after="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 xml:space="preserve">Segment 2: wym. 2m; szer. 1,29; wys. Strefa </w:t>
      </w:r>
      <w:r w:rsidR="00F427B7" w:rsidRPr="00F427B7">
        <w:rPr>
          <w:rFonts w:ascii="Times New Roman" w:eastAsia="Calibri" w:hAnsi="Times New Roman" w:cs="Times New Roman"/>
          <w:sz w:val="20"/>
          <w:szCs w:val="20"/>
        </w:rPr>
        <w:t>bezpieczeństwa</w:t>
      </w:r>
      <w:r w:rsidRPr="00F427B7">
        <w:rPr>
          <w:rFonts w:ascii="Times New Roman" w:eastAsia="Calibri" w:hAnsi="Times New Roman" w:cs="Times New Roman"/>
          <w:sz w:val="20"/>
          <w:szCs w:val="20"/>
        </w:rPr>
        <w:t>: 4,21x4,29 m</w:t>
      </w:r>
    </w:p>
    <w:p w14:paraId="5CBB8F92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Linarium skośne</w:t>
      </w:r>
    </w:p>
    <w:p w14:paraId="227FC568" w14:textId="77777777" w:rsidR="009E07E1" w:rsidRPr="00F427B7" w:rsidRDefault="00CC087D" w:rsidP="00F427B7">
      <w:pPr>
        <w:pStyle w:val="Standard"/>
        <w:spacing w:before="0" w:after="0" w:line="276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Segment 3: wym. 2x13,8x1,6 m; strefa bezpieczeństwa: 4x16,8 m</w:t>
      </w:r>
    </w:p>
    <w:p w14:paraId="1AC4F9CE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Pajęczyna - przeszkoda koordynacyjna</w:t>
      </w:r>
    </w:p>
    <w:p w14:paraId="11B01135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Ściana z opon</w:t>
      </w:r>
    </w:p>
    <w:p w14:paraId="2A90C8AA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Dyski do przeskoków</w:t>
      </w:r>
    </w:p>
    <w:p w14:paraId="0F6EF442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Liny</w:t>
      </w:r>
    </w:p>
    <w:p w14:paraId="2E9D3AEE" w14:textId="77777777" w:rsidR="009E07E1" w:rsidRPr="00F427B7" w:rsidRDefault="00CC087D" w:rsidP="00F427B7">
      <w:pPr>
        <w:pStyle w:val="Standard"/>
        <w:numPr>
          <w:ilvl w:val="0"/>
          <w:numId w:val="109"/>
        </w:numPr>
        <w:spacing w:before="0" w:after="0" w:line="276" w:lineRule="auto"/>
        <w:ind w:left="714" w:hanging="357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 xml:space="preserve">Multiring </w:t>
      </w:r>
    </w:p>
    <w:p w14:paraId="60EA83B7" w14:textId="77777777" w:rsidR="009E07E1" w:rsidRPr="00F427B7" w:rsidRDefault="00CC087D" w:rsidP="00F427B7">
      <w:pPr>
        <w:pStyle w:val="Standard"/>
        <w:spacing w:before="0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 xml:space="preserve">Wszystkie elementy stalowe malowane proszkowo z podkładem cynkowym. Elementy wykonane z opon, lin poliamidowych plecionych, klejonych – liny wykonane ze stali ocynkowanej. Kule stalowe, rury na łańcuchach ocynkowanych, elementy slalomu wykonane z HDPE. Liny propylenowe o średnicy 16/18 mm wraz z elementami łączącymi metalowymi oraz łącznikami z tworzywa. Profile stalowe, okrągłe, ocynkowane ogniowo. </w:t>
      </w:r>
    </w:p>
    <w:p w14:paraId="1FCBF9B8" w14:textId="77777777" w:rsidR="009E07E1" w:rsidRPr="00F427B7" w:rsidRDefault="00CC087D" w:rsidP="00F427B7">
      <w:pPr>
        <w:pStyle w:val="Standard"/>
        <w:spacing w:before="0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 xml:space="preserve">Materiały: elementy stalowe ocynkowane, malowane proszkowo. Rury o średnicy 88,9mm. Drążki wykonane z rur o średnicy 33,7mm. </w:t>
      </w:r>
    </w:p>
    <w:p w14:paraId="6F37D372" w14:textId="77777777" w:rsidR="009E07E1" w:rsidRPr="00F427B7" w:rsidRDefault="00CC087D" w:rsidP="00F427B7">
      <w:pPr>
        <w:pStyle w:val="Standard"/>
        <w:spacing w:before="240" w:after="240" w:line="276" w:lineRule="auto"/>
        <w:jc w:val="lef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U05 TYROLKA:</w:t>
      </w:r>
    </w:p>
    <w:p w14:paraId="4BB7A0D1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lastRenderedPageBreak/>
        <w:t>Wielkość zestawu: 25,35x1,9</w:t>
      </w:r>
    </w:p>
    <w:p w14:paraId="5EA15B0C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Wysokość maksymalna:  3,15 m</w:t>
      </w:r>
    </w:p>
    <w:p w14:paraId="6F2ED57D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Wysokość swobodnego upadku: 1,2 m</w:t>
      </w:r>
    </w:p>
    <w:p w14:paraId="72C11F75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Strefa bezpieczeństwa: 5x30 m</w:t>
      </w:r>
    </w:p>
    <w:p w14:paraId="75E0BFDD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Głębokość posadowienia 0,6 m</w:t>
      </w:r>
      <w:r w:rsidRPr="00F427B7">
        <w:rPr>
          <w:rFonts w:ascii="Times New Roman" w:eastAsia="Calibri" w:hAnsi="Times New Roman" w:cs="Times New Roman"/>
          <w:sz w:val="20"/>
          <w:szCs w:val="20"/>
        </w:rPr>
        <w:tab/>
      </w:r>
    </w:p>
    <w:p w14:paraId="4A2D84EF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</w:rPr>
        <w:t>Materiały: elementy stalowe ocynkowane, malowane proszkowo. Wymiar profili 100x100mm. Poprzeczna belka, do której zamocowana jest stalowa linka wraz z tyrolką wykonana z profili 100x100mm. Na podeście umieszczona płyta antypoślizgowa.</w:t>
      </w:r>
    </w:p>
    <w:p w14:paraId="4F51A435" w14:textId="77777777" w:rsidR="009E07E1" w:rsidRPr="00F427B7" w:rsidRDefault="00CC087D" w:rsidP="00F427B7">
      <w:pPr>
        <w:pStyle w:val="Standard"/>
        <w:spacing w:before="240" w:after="24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Montaż poprzez zabetonowanie elementów kotwiących. Nawierzchnia bezpieczna piaskowa zgodna z NORMĄ PN-EN 1776.</w:t>
      </w:r>
    </w:p>
    <w:p w14:paraId="0A1567DD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427B7">
        <w:rPr>
          <w:rFonts w:ascii="Times New Roman" w:eastAsia="Calibri" w:hAnsi="Times New Roman" w:cs="Times New Roman"/>
          <w:b/>
          <w:bCs/>
          <w:sz w:val="20"/>
          <w:szCs w:val="20"/>
        </w:rPr>
        <w:t>ZAPROJEKTOWANE URZĄDZENIA MAŁEJ ARCHITEKTURY:</w:t>
      </w:r>
    </w:p>
    <w:p w14:paraId="723E3E42" w14:textId="77777777" w:rsidR="009E07E1" w:rsidRPr="00F427B7" w:rsidRDefault="00CC087D" w:rsidP="00F427B7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>KOSZE NA ODPADY (4szt.):</w:t>
      </w:r>
    </w:p>
    <w:p w14:paraId="58E753ED" w14:textId="77777777" w:rsidR="009E07E1" w:rsidRPr="00F427B7" w:rsidRDefault="00CC087D" w:rsidP="00F427B7">
      <w:pPr>
        <w:pStyle w:val="Nagwek4"/>
        <w:numPr>
          <w:ilvl w:val="0"/>
          <w:numId w:val="110"/>
        </w:numPr>
        <w:spacing w:before="0" w:after="0" w:line="276" w:lineRule="auto"/>
        <w:ind w:left="714" w:hanging="35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427B7">
        <w:rPr>
          <w:rFonts w:ascii="Times New Roman" w:hAnsi="Times New Roman" w:cs="Times New Roman"/>
          <w:b w:val="0"/>
          <w:color w:val="auto"/>
          <w:sz w:val="20"/>
          <w:szCs w:val="20"/>
        </w:rPr>
        <w:t>Dane produktu</w:t>
      </w:r>
    </w:p>
    <w:p w14:paraId="3D8B7EF1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Specyfikacja techniczna:</w:t>
      </w:r>
    </w:p>
    <w:p w14:paraId="2B91C735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Pojemność: 50 litrów</w:t>
      </w:r>
    </w:p>
    <w:p w14:paraId="12940610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Wymiary kosza: 410x400x810 mm</w:t>
      </w:r>
    </w:p>
    <w:p w14:paraId="53B94411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Wykonany z blachy cynkowanej elektrolitycznie o grubości: pojemnik 1 mm, daszek 1,5 mm</w:t>
      </w:r>
    </w:p>
    <w:p w14:paraId="0575191F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Waga kosza: 15,0 kg</w:t>
      </w:r>
    </w:p>
    <w:p w14:paraId="78515EAC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Wysokość: 81 cm (wysokość kosza bez słupka)</w:t>
      </w:r>
    </w:p>
    <w:p w14:paraId="64A9F753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Dowolna kolorystyka kosza wg palety kolorów RAL</w:t>
      </w:r>
    </w:p>
    <w:p w14:paraId="67821B51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Kosz zawiera w zestawie obejmy mocujące oraz kluczyk do opróżniania</w:t>
      </w:r>
    </w:p>
    <w:p w14:paraId="055EEF69" w14:textId="77777777" w:rsidR="009E07E1" w:rsidRPr="00F427B7" w:rsidRDefault="00CC087D" w:rsidP="00F427B7">
      <w:pPr>
        <w:pStyle w:val="Textbody"/>
        <w:numPr>
          <w:ilvl w:val="0"/>
          <w:numId w:val="110"/>
        </w:numPr>
        <w:spacing w:before="0" w:after="0" w:line="276" w:lineRule="auto"/>
        <w:ind w:left="714" w:hanging="357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Opóźnianie kosza poprzez otwarcie zamka i obrót</w:t>
      </w:r>
    </w:p>
    <w:p w14:paraId="261341B9" w14:textId="77777777" w:rsidR="009E07E1" w:rsidRPr="00F427B7" w:rsidRDefault="00CC087D" w:rsidP="00F427B7">
      <w:pPr>
        <w:pStyle w:val="Nagwek4"/>
        <w:numPr>
          <w:ilvl w:val="0"/>
          <w:numId w:val="110"/>
        </w:numPr>
        <w:spacing w:before="0" w:after="0" w:line="276" w:lineRule="auto"/>
        <w:ind w:left="714" w:hanging="35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427B7">
        <w:rPr>
          <w:rFonts w:ascii="Times New Roman" w:hAnsi="Times New Roman" w:cs="Times New Roman"/>
          <w:b w:val="0"/>
          <w:color w:val="auto"/>
          <w:sz w:val="20"/>
          <w:szCs w:val="20"/>
        </w:rPr>
        <w:t>Dodatkowe informacje</w:t>
      </w:r>
    </w:p>
    <w:p w14:paraId="4BCD20FC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Kosz uliczny zawieszany wykonany z blachy cynkowanej elektrolitycznie o grubości pojemnika 1,0 mm, a daszka o grubości 1,5 mm. Zwarta, zamknięta i ocynkowana konstrukcja odznacza się wysoką odpornością na oddziaływanie fizykochemiczne między metalem i środowiskiem oraz wysoką wytrzymałością zmęczeniową materiału.</w:t>
      </w:r>
    </w:p>
    <w:p w14:paraId="17774807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Kosz malowany jest farbami proszkowymi z natryskiem elektrostatycznym, następnie elementy nagrzewane są do temperatury 140-200°C, w rezultacie czego proszek ulega stopieniu i polimeryzacji. Uzyskana powłoka lakiernicza jest odporna na korozję, chemikalia, wysoką temperaturę i uszkodzenia mechaniczne.</w:t>
      </w:r>
    </w:p>
    <w:p w14:paraId="5612FE45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Zawarty w konstrukcji kosza daszek chroni pojemnik przed opadami atmosferycznymi, rozwiewaniem umieszczonych wewnątrz odpadów, umieszczaniem w pojemniku odpadów o dużych wymiarach.</w:t>
      </w:r>
    </w:p>
    <w:p w14:paraId="31B19314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Kosz zawiera zamek blokujący.</w:t>
      </w:r>
    </w:p>
    <w:p w14:paraId="04644355" w14:textId="77777777" w:rsidR="009E07E1" w:rsidRPr="00F427B7" w:rsidRDefault="00CC087D" w:rsidP="00F427B7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>ŁAWKA Z OPARCIEM (10szt.):</w:t>
      </w:r>
    </w:p>
    <w:p w14:paraId="1577B7EC" w14:textId="77777777" w:rsidR="009E07E1" w:rsidRPr="00F427B7" w:rsidRDefault="00CC087D" w:rsidP="00F427B7">
      <w:pPr>
        <w:pStyle w:val="Textbody"/>
        <w:spacing w:after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t>Wymiary:</w:t>
      </w:r>
    </w:p>
    <w:p w14:paraId="2CD79A60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 - długość całkowita: 175 cm</w:t>
      </w:r>
    </w:p>
    <w:p w14:paraId="664A0CD8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- wysokość siedziska: 43 cm</w:t>
      </w:r>
    </w:p>
    <w:p w14:paraId="41DBAE9C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- głębokość: 40 cm</w:t>
      </w:r>
    </w:p>
    <w:p w14:paraId="23C65EFB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- wysokość oparcia: 40 cm</w:t>
      </w:r>
    </w:p>
    <w:p w14:paraId="0C368187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- wymiary deski: 45/70 mm</w:t>
      </w:r>
    </w:p>
    <w:p w14:paraId="2213D051" w14:textId="77777777" w:rsidR="009E07E1" w:rsidRPr="00F427B7" w:rsidRDefault="00CC087D" w:rsidP="00F427B7">
      <w:pPr>
        <w:pStyle w:val="Textbody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Fonts w:ascii="Times New Roman" w:hAnsi="Times New Roman"/>
          <w:color w:val="auto"/>
          <w:sz w:val="20"/>
          <w:szCs w:val="20"/>
        </w:rPr>
        <w:lastRenderedPageBreak/>
        <w:t xml:space="preserve">Deski do ławki wykonane z wysokiej klasy drewna skandynawskiego. Każda deska posiada swoje zaoblenia i nie posiada żadnych kantów, o grubości 4,5 cm. </w:t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 xml:space="preserve">Stelaże wykonane z rur fi 60, malowanych proszkowo na kolor czarny. </w:t>
      </w:r>
      <w:r w:rsidRPr="00F427B7">
        <w:rPr>
          <w:rFonts w:ascii="Times New Roman" w:hAnsi="Times New Roman"/>
          <w:color w:val="auto"/>
          <w:sz w:val="20"/>
          <w:szCs w:val="20"/>
        </w:rPr>
        <w:t>Ławki posiadają opcję </w:t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przymocowania</w:t>
      </w:r>
      <w:r w:rsidRPr="00F427B7">
        <w:rPr>
          <w:rFonts w:ascii="Times New Roman" w:hAnsi="Times New Roman"/>
          <w:color w:val="auto"/>
          <w:sz w:val="20"/>
          <w:szCs w:val="20"/>
        </w:rPr>
        <w:t> do podłoża.</w:t>
      </w:r>
    </w:p>
    <w:p w14:paraId="6D2B76B5" w14:textId="77777777" w:rsidR="009E07E1" w:rsidRPr="00F427B7" w:rsidRDefault="00CC087D" w:rsidP="00F427B7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>WIATA ROWEROWA (2szt.):</w:t>
      </w:r>
    </w:p>
    <w:p w14:paraId="3776024E" w14:textId="77777777" w:rsidR="009E07E1" w:rsidRPr="00F427B7" w:rsidRDefault="00CC087D" w:rsidP="00F427B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46" w:name="_Toc118559554"/>
      <w:r w:rsidRPr="00F427B7">
        <w:rPr>
          <w:rFonts w:ascii="Times New Roman" w:hAnsi="Times New Roman" w:cs="Times New Roman"/>
          <w:b/>
          <w:bCs/>
          <w:sz w:val="20"/>
          <w:szCs w:val="20"/>
        </w:rPr>
        <w:t>Specyfikacja</w:t>
      </w:r>
      <w:bookmarkEnd w:id="46"/>
    </w:p>
    <w:p w14:paraId="4DBBD56E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ilość stanowisk: 15</w:t>
      </w:r>
    </w:p>
    <w:p w14:paraId="678C34E7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wysokość wiaty: 234cm</w:t>
      </w:r>
    </w:p>
    <w:p w14:paraId="412F775D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szerokość wiaty: 630cm</w:t>
      </w:r>
    </w:p>
    <w:p w14:paraId="57B31339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głębokość wiaty: 207cm</w:t>
      </w:r>
    </w:p>
    <w:p w14:paraId="150D4C6C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zadaszenie materiał: poliwęglan komorowy-przeźroczysty 0,8cm</w:t>
      </w:r>
    </w:p>
    <w:p w14:paraId="2E7F6FDC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konstrukcja nośna: profile 50x50x3mm</w:t>
      </w:r>
    </w:p>
    <w:p w14:paraId="5A03DC52" w14:textId="77777777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konstrukcja zadaszenia: profile 50x30x3mm</w:t>
      </w:r>
    </w:p>
    <w:p w14:paraId="3463C2F9" w14:textId="6B74A936" w:rsidR="00F427B7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materiał konstrukcji: stal ocynkowana m.ogniową, stal ocynkowana i malowana, stal</w:t>
      </w:r>
      <w:r w:rsidR="00F427B7" w:rsidRPr="00F427B7">
        <w:rPr>
          <w:rFonts w:ascii="Times New Roman" w:hAnsi="Times New Roman" w:cs="Times New Roman"/>
          <w:sz w:val="20"/>
          <w:szCs w:val="20"/>
        </w:rPr>
        <w:t xml:space="preserve"> </w:t>
      </w:r>
      <w:r w:rsidRPr="00F427B7">
        <w:rPr>
          <w:rFonts w:ascii="Times New Roman" w:hAnsi="Times New Roman" w:cs="Times New Roman"/>
          <w:sz w:val="20"/>
          <w:szCs w:val="20"/>
        </w:rPr>
        <w:t>nierdzewna</w:t>
      </w:r>
    </w:p>
    <w:p w14:paraId="45432A40" w14:textId="1DCE4182" w:rsidR="009E07E1" w:rsidRPr="00F427B7" w:rsidRDefault="00CC087D">
      <w:pPr>
        <w:pStyle w:val="ListContents"/>
        <w:numPr>
          <w:ilvl w:val="0"/>
          <w:numId w:val="123"/>
        </w:numPr>
        <w:spacing w:before="0" w:after="0" w:line="276" w:lineRule="auto"/>
        <w:ind w:left="714" w:hanging="357"/>
        <w:jc w:val="left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mocowanie: do przykręcenia lub wbetonowania</w:t>
      </w:r>
      <w:r w:rsidR="00F427B7" w:rsidRPr="00F427B7">
        <w:rPr>
          <w:rFonts w:ascii="Times New Roman" w:hAnsi="Times New Roman" w:cs="Times New Roman"/>
          <w:sz w:val="20"/>
          <w:szCs w:val="20"/>
        </w:rPr>
        <w:t xml:space="preserve"> </w:t>
      </w:r>
      <w:r w:rsidRPr="00F427B7">
        <w:rPr>
          <w:rFonts w:ascii="Times New Roman" w:hAnsi="Times New Roman" w:cs="Times New Roman"/>
          <w:sz w:val="20"/>
          <w:szCs w:val="20"/>
        </w:rPr>
        <w:t>wysoka trwałość wiaty - konstrukcja stalowa, ocynkowana m. ogniową</w:t>
      </w:r>
      <w:r w:rsidR="00F427B7" w:rsidRPr="00F427B7">
        <w:rPr>
          <w:rFonts w:ascii="Times New Roman" w:hAnsi="Times New Roman" w:cs="Times New Roman"/>
          <w:sz w:val="20"/>
          <w:szCs w:val="20"/>
        </w:rPr>
        <w:t xml:space="preserve"> </w:t>
      </w:r>
      <w:r w:rsidRPr="00F427B7">
        <w:rPr>
          <w:rFonts w:ascii="Times New Roman" w:hAnsi="Times New Roman" w:cs="Times New Roman"/>
          <w:sz w:val="20"/>
          <w:szCs w:val="20"/>
        </w:rPr>
        <w:t>możliwość pomalowania konstrukcji na dowolny kolor z palety RAL</w:t>
      </w:r>
    </w:p>
    <w:p w14:paraId="3CB8B0C4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b/>
          <w:bCs/>
          <w:sz w:val="20"/>
          <w:szCs w:val="20"/>
        </w:rPr>
        <w:t xml:space="preserve">STOJAKI ROWEROWE : </w:t>
      </w:r>
      <w:r w:rsidRPr="00F427B7">
        <w:rPr>
          <w:rStyle w:val="StrongEmphasis"/>
          <w:rFonts w:ascii="Times New Roman" w:hAnsi="Times New Roman" w:cs="Times New Roman"/>
          <w:sz w:val="20"/>
          <w:szCs w:val="20"/>
        </w:rPr>
        <w:t xml:space="preserve"> 6-cio stanowiskowe (6szt.)</w:t>
      </w:r>
    </w:p>
    <w:p w14:paraId="14622F0A" w14:textId="77777777" w:rsidR="009E07E1" w:rsidRPr="00F427B7" w:rsidRDefault="00CC087D" w:rsidP="00F427B7">
      <w:pPr>
        <w:pStyle w:val="Textbody"/>
        <w:spacing w:line="276" w:lineRule="auto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t>Specyfikacja:</w:t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br/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br/>
        <w:t>– długość 220 cm,</w:t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br/>
        <w:t>– szerokość 40 cm</w:t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br/>
        <w:t>– wysokość ok 30 cm,</w:t>
      </w:r>
      <w:r w:rsidRPr="00F427B7">
        <w:rPr>
          <w:rStyle w:val="StrongEmphasis"/>
          <w:rFonts w:ascii="Times New Roman" w:hAnsi="Times New Roman"/>
          <w:b w:val="0"/>
          <w:bCs w:val="0"/>
          <w:color w:val="auto"/>
          <w:sz w:val="20"/>
          <w:szCs w:val="20"/>
        </w:rPr>
        <w:br/>
        <w:t>– konstrukcja w całości spawana i ocynkowana</w:t>
      </w:r>
    </w:p>
    <w:p w14:paraId="15B35253" w14:textId="77777777" w:rsidR="009E07E1" w:rsidRPr="00F427B7" w:rsidRDefault="00CC087D" w:rsidP="00F427B7">
      <w:pPr>
        <w:pStyle w:val="Textbody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427B7">
        <w:rPr>
          <w:rStyle w:val="StrongEmphasis"/>
          <w:rFonts w:ascii="Times New Roman" w:hAnsi="Times New Roman"/>
          <w:color w:val="auto"/>
          <w:sz w:val="20"/>
          <w:szCs w:val="20"/>
        </w:rPr>
        <w:t>KAMERY WIZYJNE (4 szt.):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43"/>
      </w:tblGrid>
      <w:tr w:rsidR="009E07E1" w:rsidRPr="00F427B7" w14:paraId="041E8B34" w14:textId="77777777">
        <w:tc>
          <w:tcPr>
            <w:tcW w:w="4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FCC4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Standard:</w:t>
            </w:r>
          </w:p>
        </w:tc>
        <w:tc>
          <w:tcPr>
            <w:tcW w:w="4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B109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TCP/IP</w:t>
            </w:r>
          </w:p>
        </w:tc>
      </w:tr>
      <w:tr w:rsidR="009E07E1" w:rsidRPr="00F427B7" w14:paraId="0E0DFA29" w14:textId="77777777">
        <w:tc>
          <w:tcPr>
            <w:tcW w:w="452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F0B5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Przetwornik:</w:t>
            </w:r>
          </w:p>
        </w:tc>
        <w:tc>
          <w:tcPr>
            <w:tcW w:w="454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06AC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1/2.8 " Progressive Scan CMOS</w:t>
            </w:r>
          </w:p>
        </w:tc>
      </w:tr>
      <w:tr w:rsidR="009E07E1" w:rsidRPr="00F427B7" w14:paraId="616F61D6" w14:textId="77777777">
        <w:tc>
          <w:tcPr>
            <w:tcW w:w="45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AC2B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Wielkość matrycy:</w:t>
            </w:r>
          </w:p>
        </w:tc>
        <w:tc>
          <w:tcPr>
            <w:tcW w:w="45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CD15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 Mpx</w:t>
            </w:r>
          </w:p>
        </w:tc>
      </w:tr>
      <w:tr w:rsidR="009E07E1" w:rsidRPr="00F427B7" w14:paraId="5A59B8B5" w14:textId="77777777">
        <w:tc>
          <w:tcPr>
            <w:tcW w:w="452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4C53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Rozdzielczość:</w:t>
            </w:r>
          </w:p>
        </w:tc>
        <w:tc>
          <w:tcPr>
            <w:tcW w:w="454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D01D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1920 x 1080 - 1080p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1280 x 960 - 1.3 Mpx</w:t>
            </w:r>
          </w:p>
        </w:tc>
      </w:tr>
    </w:tbl>
    <w:p w14:paraId="3F0FDF3B" w14:textId="77777777" w:rsidR="009E07E1" w:rsidRPr="00F427B7" w:rsidRDefault="009E07E1" w:rsidP="00F427B7">
      <w:pPr>
        <w:spacing w:after="0" w:line="276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689"/>
      </w:tblGrid>
      <w:tr w:rsidR="009E07E1" w:rsidRPr="00F427B7" w14:paraId="25C41879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AE5A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Obiektyw: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9D5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... 75 mm</w:t>
            </w:r>
          </w:p>
        </w:tc>
      </w:tr>
      <w:tr w:rsidR="009E07E1" w:rsidRPr="00F427B7" w14:paraId="33629C34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B0F2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Kąt widzenia: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FB2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 ° ... 4 ° (dane producenta)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53 ° ... 4.7 ° (nasze testy)</w:t>
            </w:r>
          </w:p>
        </w:tc>
      </w:tr>
      <w:tr w:rsidR="009E07E1" w:rsidRPr="00F427B7" w14:paraId="67154A6B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36E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Zoom optyczny: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343A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 15</w:t>
            </w:r>
          </w:p>
        </w:tc>
      </w:tr>
      <w:tr w:rsidR="009E07E1" w:rsidRPr="00F427B7" w14:paraId="281CDB68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D14D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Zoom cyfrowy: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361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 16</w:t>
            </w:r>
          </w:p>
        </w:tc>
      </w:tr>
      <w:tr w:rsidR="009E07E1" w:rsidRPr="00F427B7" w14:paraId="4D9BA1DA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E537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Zasięg oświetlacza IR: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7746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m</w:t>
            </w:r>
          </w:p>
        </w:tc>
      </w:tr>
      <w:tr w:rsidR="009E07E1" w:rsidRPr="00F427B7" w14:paraId="5D5D291F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17D6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Stosunek sygnał/szum (S/N):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F4F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&gt; 52 dB</w:t>
            </w:r>
          </w:p>
        </w:tc>
      </w:tr>
      <w:tr w:rsidR="009E07E1" w:rsidRPr="00F427B7" w14:paraId="2191811D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78C8" w14:textId="77777777" w:rsidR="009E07E1" w:rsidRPr="00F427B7" w:rsidRDefault="009E07E1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676D" w14:textId="77777777" w:rsidR="009E07E1" w:rsidRPr="00F427B7" w:rsidRDefault="009E07E1" w:rsidP="00F427B7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7E1" w:rsidRPr="00F427B7" w14:paraId="6E3ADB40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F812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Prędkość obrotowa przy presetach: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AFC5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 °/s</w:t>
            </w:r>
          </w:p>
        </w:tc>
      </w:tr>
      <w:tr w:rsidR="009E07E1" w:rsidRPr="00F427B7" w14:paraId="3D0DF4EE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196A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Prędkość obrotowa (sterowanie ręczne):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E3EE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 °/s ... 80 °/s (poziom)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0.1 °/s ... 80 °/s (pion)</w:t>
            </w:r>
          </w:p>
        </w:tc>
      </w:tr>
      <w:tr w:rsidR="009E07E1" w:rsidRPr="00F427B7" w14:paraId="17E7AADF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35A3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obrotu w poziomie: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8C9F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 ° - ciągły</w:t>
            </w:r>
          </w:p>
        </w:tc>
      </w:tr>
      <w:tr w:rsidR="009E07E1" w:rsidRPr="00F427B7" w14:paraId="79C2BF86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F146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obrotu w pionie: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D01C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-15 ° ... 90 °</w:t>
            </w:r>
          </w:p>
        </w:tc>
      </w:tr>
      <w:tr w:rsidR="009E07E1" w:rsidRPr="00F427B7" w14:paraId="04EB6989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7389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Interfejs RS-485: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3259" w14:textId="77777777" w:rsidR="009E07E1" w:rsidRPr="00F427B7" w:rsidRDefault="009E07E1" w:rsidP="00F427B7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7E1" w:rsidRPr="00F427B7" w14:paraId="53989807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6125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presetów: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A10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</w:tr>
      <w:tr w:rsidR="009E07E1" w:rsidRPr="00F427B7" w14:paraId="588C7634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1744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Skanowanie w poziomie: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5390" w14:textId="77777777" w:rsidR="009E07E1" w:rsidRPr="00F427B7" w:rsidRDefault="009E07E1" w:rsidP="00F427B7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07E1" w:rsidRPr="00F427B7" w14:paraId="567A399E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A04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Ustawiane trasy ruchu: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9EA7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9E07E1" w:rsidRPr="00F427B7" w14:paraId="0B864944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5125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Metoda kompresji obrazu: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DC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H.265+ / H.265 / H.264+ / H.264 / MJPEG</w:t>
            </w:r>
          </w:p>
        </w:tc>
      </w:tr>
      <w:tr w:rsidR="009E07E1" w:rsidRPr="00F427B7" w14:paraId="7EA6705F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795D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Wejścia / wyjścia alarmowe: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BF74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/ 1</w:t>
            </w:r>
          </w:p>
        </w:tc>
      </w:tr>
      <w:tr w:rsidR="009E07E1" w:rsidRPr="00F427B7" w14:paraId="488DE88D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E54C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Audio: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7E08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Wejście na mikrofon zewnętrzny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Wyjście audio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Detekcja dźwięku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Obsługa dwukierunkowego audio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Redukcja szumu</w:t>
            </w:r>
          </w:p>
        </w:tc>
      </w:tr>
      <w:tr w:rsidR="009E07E1" w:rsidRPr="00F427B7" w14:paraId="74C3BC55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356E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Prędkość transmisji strumienia głównego: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605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kl/s @ 1080p</w:t>
            </w:r>
          </w:p>
        </w:tc>
      </w:tr>
      <w:tr w:rsidR="009E07E1" w:rsidRPr="00F427B7" w14:paraId="16BEF997" w14:textId="77777777">
        <w:trPr>
          <w:jc w:val="center"/>
        </w:trPr>
        <w:tc>
          <w:tcPr>
            <w:tcW w:w="438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0603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Interfejs sieciowy:</w:t>
            </w:r>
          </w:p>
        </w:tc>
        <w:tc>
          <w:tcPr>
            <w:tcW w:w="468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61C1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10/100 Base-TX (RJ-45)</w:t>
            </w:r>
          </w:p>
        </w:tc>
      </w:tr>
      <w:tr w:rsidR="009E07E1" w:rsidRPr="00F427B7" w14:paraId="450FC105" w14:textId="77777777">
        <w:trPr>
          <w:jc w:val="center"/>
        </w:trPr>
        <w:tc>
          <w:tcPr>
            <w:tcW w:w="4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CC7B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Protokoły sieciowe:</w:t>
            </w:r>
          </w:p>
        </w:tc>
        <w:tc>
          <w:tcPr>
            <w:tcW w:w="4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4E1E" w14:textId="77777777" w:rsidR="009E07E1" w:rsidRPr="00F427B7" w:rsidRDefault="00CC087D" w:rsidP="00F427B7">
            <w:pPr>
              <w:pStyle w:val="TableContents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IPv4/IPv6, HTTP, HTTPS, IEEE 802.1x, QoS,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FTP, SMTP, UPnP, SNMP, DNS, DDNS, NTP,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RTSP, RTCP, RTP, TCP/IP, UDP, IGMP, ICMP,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DHCP, PPPoE, Bonjour, WebSocket,</w:t>
            </w:r>
            <w:r w:rsidRPr="00F427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WebSockets</w:t>
            </w:r>
          </w:p>
        </w:tc>
      </w:tr>
    </w:tbl>
    <w:p w14:paraId="086CBAC8" w14:textId="77777777" w:rsidR="009E07E1" w:rsidRPr="00F427B7" w:rsidRDefault="009E07E1" w:rsidP="00F427B7">
      <w:pPr>
        <w:pStyle w:val="Textbody"/>
        <w:spacing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4E463597" w14:textId="77777777" w:rsidR="009E07E1" w:rsidRPr="00F427B7" w:rsidRDefault="00CC087D" w:rsidP="00F427B7">
      <w:pPr>
        <w:pStyle w:val="Bezodstpw"/>
        <w:spacing w:before="240" w:line="276" w:lineRule="auto"/>
        <w:rPr>
          <w:rFonts w:ascii="Times New Roman" w:hAnsi="Times New Roman" w:cs="Times New Roman"/>
          <w:szCs w:val="20"/>
        </w:rPr>
      </w:pPr>
      <w:bookmarkStart w:id="47" w:name="_Toc99368916"/>
      <w:r w:rsidRPr="00F427B7">
        <w:rPr>
          <w:rFonts w:ascii="Times New Roman" w:hAnsi="Times New Roman" w:cs="Times New Roman"/>
          <w:b/>
          <w:bCs/>
          <w:color w:val="auto"/>
          <w:szCs w:val="20"/>
        </w:rPr>
        <w:t xml:space="preserve">ELEMENTY ZAGOSPODAROWANIA </w:t>
      </w:r>
      <w:bookmarkEnd w:id="47"/>
      <w:r w:rsidRPr="00F427B7">
        <w:rPr>
          <w:rFonts w:ascii="Times New Roman" w:hAnsi="Times New Roman" w:cs="Times New Roman"/>
          <w:b/>
          <w:bCs/>
          <w:color w:val="auto"/>
          <w:szCs w:val="20"/>
        </w:rPr>
        <w:t xml:space="preserve"> </w:t>
      </w:r>
    </w:p>
    <w:p w14:paraId="7682BEC3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Zakres prac:</w:t>
      </w:r>
    </w:p>
    <w:p w14:paraId="10DD4809" w14:textId="77777777" w:rsidR="009E07E1" w:rsidRPr="00F427B7" w:rsidRDefault="00CC087D" w:rsidP="00F427B7">
      <w:pPr>
        <w:pStyle w:val="Akapitzlist"/>
        <w:numPr>
          <w:ilvl w:val="0"/>
          <w:numId w:val="111"/>
        </w:numPr>
        <w:spacing w:before="0"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Montaż urządzeń sportowych;</w:t>
      </w:r>
    </w:p>
    <w:p w14:paraId="14214B3A" w14:textId="77777777" w:rsidR="009E07E1" w:rsidRPr="00F427B7" w:rsidRDefault="00CC087D" w:rsidP="00F427B7">
      <w:pPr>
        <w:pStyle w:val="Akapitzlist"/>
        <w:numPr>
          <w:ilvl w:val="0"/>
          <w:numId w:val="111"/>
        </w:numPr>
        <w:spacing w:before="0"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Budowa nawierzchni bezpiecznej z obrzeżem betonowym;</w:t>
      </w:r>
    </w:p>
    <w:p w14:paraId="5C4FAE42" w14:textId="77777777" w:rsidR="009E07E1" w:rsidRPr="00F427B7" w:rsidRDefault="00CC087D" w:rsidP="00F427B7">
      <w:pPr>
        <w:pStyle w:val="Akapitzlist"/>
        <w:numPr>
          <w:ilvl w:val="0"/>
          <w:numId w:val="111"/>
        </w:numPr>
        <w:spacing w:before="0"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Montaż urządzeń małej architektury;</w:t>
      </w:r>
    </w:p>
    <w:p w14:paraId="77DD1109" w14:textId="77777777" w:rsidR="009E07E1" w:rsidRPr="00F427B7" w:rsidRDefault="00CC087D" w:rsidP="00F427B7">
      <w:pPr>
        <w:pStyle w:val="Akapitzlist"/>
        <w:numPr>
          <w:ilvl w:val="0"/>
          <w:numId w:val="111"/>
        </w:numPr>
        <w:spacing w:before="0"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Montaż lamp solarnych;</w:t>
      </w:r>
    </w:p>
    <w:p w14:paraId="76E37828" w14:textId="77777777" w:rsidR="009E07E1" w:rsidRPr="00F427B7" w:rsidRDefault="00CC087D" w:rsidP="00F427B7">
      <w:pPr>
        <w:pStyle w:val="Akapitzlist"/>
        <w:numPr>
          <w:ilvl w:val="0"/>
          <w:numId w:val="111"/>
        </w:numPr>
        <w:spacing w:before="0"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Montaż kamer wizyjnych;</w:t>
      </w:r>
    </w:p>
    <w:p w14:paraId="0F859A55" w14:textId="77777777" w:rsidR="009E07E1" w:rsidRPr="00F427B7" w:rsidRDefault="00CC087D" w:rsidP="00F427B7">
      <w:pPr>
        <w:pStyle w:val="Akapitzlist"/>
        <w:numPr>
          <w:ilvl w:val="0"/>
          <w:numId w:val="111"/>
        </w:numPr>
        <w:spacing w:before="0"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Roboty porządkowe.</w:t>
      </w:r>
      <w:r w:rsidRPr="00F427B7">
        <w:rPr>
          <w:rFonts w:ascii="Times New Roman" w:hAnsi="Times New Roman" w:cs="Times New Roman"/>
          <w:sz w:val="20"/>
          <w:szCs w:val="20"/>
        </w:rPr>
        <w:tab/>
      </w:r>
    </w:p>
    <w:p w14:paraId="137E75D7" w14:textId="77777777" w:rsidR="009E07E1" w:rsidRPr="00F427B7" w:rsidRDefault="00CC087D" w:rsidP="00F427B7">
      <w:pPr>
        <w:pStyle w:val="Akapitzlist"/>
        <w:numPr>
          <w:ilvl w:val="0"/>
          <w:numId w:val="112"/>
        </w:numPr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Przygotowanie terenu budowy:</w:t>
      </w:r>
    </w:p>
    <w:p w14:paraId="757B6D1A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lastRenderedPageBreak/>
        <w:t>Teren należy wyrównać, oczyścić z gruzu oraz innych elementów. Przygotować koryta pod nawierzchnię bezpieczną oraz wykopy pod fundamenty urządzeń sportowych i małej architektury. Zamontować urządzenia sportowe. Ułożyć obrzeża 6x20x100cm na ławie fundamentowej w zakresie stref bezpieczeństwa (wg planu). Na geowłókninie ułożyć nawierzchnię z piasku płukanego o fr. 0-2mm i miąższości 40cm po zagęszczeniu. Zamontować małą architekturę (ławki, kosze, lampy solarne i kamery).</w:t>
      </w:r>
    </w:p>
    <w:p w14:paraId="1B1580E6" w14:textId="76DAA42D" w:rsidR="009E07E1" w:rsidRPr="00F427B7" w:rsidRDefault="00CC087D" w:rsidP="00F427B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Nawierzchnia</w:t>
      </w:r>
      <w:r w:rsidR="00D54B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piaskowa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955 m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:</w:t>
      </w:r>
    </w:p>
    <w:p w14:paraId="22FEB42C" w14:textId="77777777" w:rsidR="009E07E1" w:rsidRPr="00F427B7" w:rsidRDefault="00CC087D" w:rsidP="00F427B7">
      <w:pPr>
        <w:pStyle w:val="Standard"/>
        <w:numPr>
          <w:ilvl w:val="0"/>
          <w:numId w:val="26"/>
        </w:numPr>
        <w:spacing w:after="160" w:line="276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Konstrukcja nawierzchni:</w:t>
      </w:r>
    </w:p>
    <w:p w14:paraId="2052D3CD" w14:textId="77777777" w:rsidR="009E07E1" w:rsidRPr="00F427B7" w:rsidRDefault="00CC087D" w:rsidP="00F427B7">
      <w:pPr>
        <w:pStyle w:val="Standard"/>
        <w:numPr>
          <w:ilvl w:val="0"/>
          <w:numId w:val="26"/>
        </w:numPr>
        <w:spacing w:after="160" w:line="276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Warstwa 40 cm z piasku płukanego o frakcji 0-2 mm. ułożonego na geowłókninie 100g, obrzeże 6x20x100cm na układane ławie fundamentowej.</w:t>
      </w:r>
    </w:p>
    <w:p w14:paraId="249434D1" w14:textId="77777777" w:rsidR="009E07E1" w:rsidRPr="00F427B7" w:rsidRDefault="00CC087D" w:rsidP="00F427B7">
      <w:pPr>
        <w:pStyle w:val="Standard"/>
        <w:spacing w:after="16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Nawierzchnia musi posiadać:</w:t>
      </w:r>
    </w:p>
    <w:p w14:paraId="64BB0B7E" w14:textId="77777777" w:rsidR="009E07E1" w:rsidRPr="00F427B7" w:rsidRDefault="00CC087D" w:rsidP="00F427B7">
      <w:pPr>
        <w:pStyle w:val="Akapitzlist"/>
        <w:numPr>
          <w:ilvl w:val="0"/>
          <w:numId w:val="113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parametry techniczne zgodne z normą PN-EN 1776;</w:t>
      </w:r>
    </w:p>
    <w:p w14:paraId="76B4CB3E" w14:textId="77777777" w:rsidR="009E07E1" w:rsidRPr="00F427B7" w:rsidRDefault="00CC087D" w:rsidP="00F427B7">
      <w:pPr>
        <w:pStyle w:val="Akapitzlist"/>
        <w:numPr>
          <w:ilvl w:val="0"/>
          <w:numId w:val="62"/>
        </w:numPr>
        <w:spacing w:line="276" w:lineRule="auto"/>
        <w:ind w:left="709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427B7">
        <w:rPr>
          <w:rFonts w:ascii="Times New Roman" w:hAnsi="Times New Roman" w:cs="Times New Roman"/>
          <w:sz w:val="20"/>
          <w:szCs w:val="20"/>
          <w:shd w:val="clear" w:color="auto" w:fill="FFFFFF"/>
        </w:rPr>
        <w:t>atest higieniczny PZH.</w:t>
      </w:r>
    </w:p>
    <w:p w14:paraId="10E60E00" w14:textId="77777777" w:rsidR="009E07E1" w:rsidRPr="00F427B7" w:rsidRDefault="00CC087D" w:rsidP="00F427B7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Instalacje:</w:t>
      </w:r>
    </w:p>
    <w:p w14:paraId="64B3CEDE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427B7">
        <w:rPr>
          <w:rFonts w:ascii="Times New Roman" w:hAnsi="Times New Roman" w:cs="Times New Roman"/>
          <w:sz w:val="20"/>
          <w:szCs w:val="20"/>
          <w:u w:val="single"/>
        </w:rPr>
        <w:t>LAMPY SOLARNE:</w:t>
      </w:r>
    </w:p>
    <w:p w14:paraId="611415AE" w14:textId="77777777" w:rsidR="009E07E1" w:rsidRPr="00F427B7" w:rsidRDefault="00CC087D" w:rsidP="00F427B7">
      <w:pPr>
        <w:pStyle w:val="Standard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pl-PL"/>
        </w:rPr>
      </w:pPr>
      <w:r w:rsidRPr="00F427B7">
        <w:rPr>
          <w:rFonts w:ascii="Times New Roman" w:hAnsi="Times New Roman" w:cs="Times New Roman"/>
          <w:sz w:val="20"/>
          <w:szCs w:val="20"/>
          <w:lang w:eastAsia="pl-PL"/>
        </w:rPr>
        <w:t>Dane techniczne: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Strumień świetlny lampy [lm] 3800-4000lm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Stopień ochrony IP IP67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Panel fotowoltaiczny 60-80W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Wysokość słupa 6m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Moc [W] 20W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- inteligentny system efektywnego zasilania energią słoneczną (regulator MPPT)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- intuicyjne sterowanie pilotem (4 programy oświetlenia)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- technologia zdalnego sterowania oświetleniem możliwość regulacji panela w pionie i poziomie (dostosowanie do kąta padania promieni słonecznych w różnych porach roku)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- bateria LiFPo – żywotność 15 lat efektywność ładowania 95%-98% powyżej 2000 cykli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  <w:t>- radarowy czujnik ruchu – zasięg do 15 m</w:t>
      </w:r>
      <w:r w:rsidRPr="00F427B7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14:paraId="5A9097CA" w14:textId="77777777" w:rsidR="009E07E1" w:rsidRPr="00F427B7" w:rsidRDefault="00CC087D" w:rsidP="00F427B7">
      <w:pPr>
        <w:pStyle w:val="Nagwek2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48" w:name="_Toc100065784"/>
      <w:bookmarkStart w:id="49" w:name="__RefHeading__1675_573015529"/>
      <w:bookmarkStart w:id="50" w:name="_Toc118559555"/>
      <w:bookmarkStart w:id="51" w:name="_Toc119262193"/>
      <w:r w:rsidRPr="00F427B7">
        <w:rPr>
          <w:rFonts w:ascii="Times New Roman" w:hAnsi="Times New Roman" w:cs="Times New Roman"/>
          <w:color w:val="auto"/>
          <w:sz w:val="20"/>
          <w:szCs w:val="20"/>
        </w:rPr>
        <w:t>OPIS WYMAGAŃ ZAMAWIAJĄCEGO W STOSUNKU DO PRZEDMIOTU ZAMÓWIENIA</w:t>
      </w:r>
      <w:bookmarkEnd w:id="48"/>
      <w:bookmarkEnd w:id="49"/>
      <w:bookmarkEnd w:id="50"/>
      <w:bookmarkEnd w:id="51"/>
    </w:p>
    <w:p w14:paraId="781C0994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2" w:name="_Toc100065785"/>
      <w:bookmarkStart w:id="53" w:name="__RefHeading__1677_573015529"/>
      <w:bookmarkStart w:id="54" w:name="_Toc118559556"/>
      <w:bookmarkStart w:id="55" w:name="_Toc119262194"/>
      <w:r w:rsidRPr="00F427B7">
        <w:rPr>
          <w:rFonts w:ascii="Times New Roman" w:hAnsi="Times New Roman" w:cs="Times New Roman"/>
          <w:color w:val="auto"/>
          <w:sz w:val="20"/>
          <w:szCs w:val="20"/>
        </w:rPr>
        <w:t>Forma i zakres Dokumentacji Projektowej</w:t>
      </w:r>
      <w:bookmarkEnd w:id="52"/>
      <w:bookmarkEnd w:id="53"/>
      <w:bookmarkEnd w:id="54"/>
      <w:bookmarkEnd w:id="55"/>
    </w:p>
    <w:p w14:paraId="66A873DD" w14:textId="77777777" w:rsidR="009E07E1" w:rsidRPr="00F427B7" w:rsidRDefault="00CC087D" w:rsidP="00F427B7">
      <w:pPr>
        <w:pStyle w:val="Standard"/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Wykonawca opracuje Dokumentację Projektową obejmującą, co najmniej:</w:t>
      </w:r>
    </w:p>
    <w:p w14:paraId="6771E449" w14:textId="77777777" w:rsidR="009E07E1" w:rsidRPr="00F427B7" w:rsidRDefault="00CC087D" w:rsidP="00F427B7">
      <w:pPr>
        <w:pStyle w:val="Akapitzlist"/>
        <w:numPr>
          <w:ilvl w:val="0"/>
          <w:numId w:val="1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Mapę do celów projektowych;</w:t>
      </w:r>
    </w:p>
    <w:p w14:paraId="174FC027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Pełną wielobranżową inwentaryzację obiektu;</w:t>
      </w:r>
    </w:p>
    <w:p w14:paraId="698B66C4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Projekt Budowlany opracowany na podstawie ustawy Prawo Budowlane z 7 lipca 1994r. oraz Rozporządzenia Ministra Infrastruktury z dnia 11 września 2020r. w sprawie szczegółowego zakresu i formy projektu budowlanego</w:t>
      </w:r>
    </w:p>
    <w:p w14:paraId="23F25BCD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Opracowanie planu BIOZ na podstawie Rozporządzenia Ministra Infrastruktury z dnia 23 czerwca 2003 r. w sprawie informacji dotyczącej bezpieczeństwa i ochrony zdrowia oraz planu bezpieczeństwa i ochrony zdrowia</w:t>
      </w:r>
    </w:p>
    <w:p w14:paraId="23B87ED9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Projekty Wykonawcze, Specyfikacje Techniczne wykonania i odbioru robót budowlanych opracowane na podstawie Rozporządzenia Ministra Rozwoju i Technologii z dnia 20 grudnia 2021 r. w sprawie szczegółowego zakresu i formy dokumentacji projektowej, specyfikacji technicznych wykonania i odbioru robót budowlanych oraz programu funkcjonalno-użytkowego, projekty wykonawcze stanowić będą uszczegółowienie dla potrzeb wykonawstwa projektu budowlanego. Dokumentacja powinna być </w:t>
      </w:r>
      <w:r w:rsidRPr="00F427B7">
        <w:rPr>
          <w:rFonts w:ascii="Times New Roman" w:hAnsi="Times New Roman" w:cs="Times New Roman"/>
          <w:sz w:val="20"/>
          <w:szCs w:val="20"/>
        </w:rPr>
        <w:lastRenderedPageBreak/>
        <w:t>opracowana z uwzględnieniem warunków zawartych w uzyskanych uzgodnieniach. Projekty wykonawcze zadania winny zostać opracowane z podziałem na branże;</w:t>
      </w:r>
    </w:p>
    <w:p w14:paraId="77E70739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Przedmiar robót umożliwiający rozliczanie inwestycji oraz kosztorys inwestorski opracowane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funkcjonalno-użytkowym;</w:t>
      </w:r>
    </w:p>
    <w:p w14:paraId="750CFEFA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Dokumentację powykonawczą do uzyskania pozwolenia na użytkowanie z naniesionymi w sposób czytelny wszelkimi zmianami wprowadzonymi w trakcie budowy wraz z inwentaryzacją geodezyjną wykonanych obiektów;</w:t>
      </w:r>
    </w:p>
    <w:p w14:paraId="0E9EC4F8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Instrukcje eksploatacji, obsługi. ppoż i instrukcje stanowiskowe urządzeń.</w:t>
      </w:r>
    </w:p>
    <w:p w14:paraId="7BF71337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Inne opracowania wymagane dla uzyskania pozwoleń na budowę;</w:t>
      </w:r>
    </w:p>
    <w:p w14:paraId="50A91CDD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56" w:name="_Toc100065786"/>
      <w:bookmarkStart w:id="57" w:name="__RefHeading__1679_573015529"/>
      <w:bookmarkStart w:id="58" w:name="_Toc118559557"/>
      <w:bookmarkStart w:id="59" w:name="_Toc119262195"/>
      <w:r w:rsidRPr="00F427B7">
        <w:rPr>
          <w:rFonts w:ascii="Times New Roman" w:hAnsi="Times New Roman" w:cs="Times New Roman"/>
          <w:color w:val="auto"/>
          <w:sz w:val="20"/>
          <w:szCs w:val="20"/>
        </w:rPr>
        <w:t>Badania i analizy uzupełniające</w:t>
      </w:r>
      <w:bookmarkEnd w:id="56"/>
      <w:bookmarkEnd w:id="57"/>
      <w:bookmarkEnd w:id="58"/>
      <w:bookmarkEnd w:id="59"/>
    </w:p>
    <w:p w14:paraId="02C53C1B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Przed rozpoczęciem prac Wykonawca zapozna się z danymi wyjściowymi do projektowania, przygotowanymi przez Zamawiającego, wykona na własny koszt wszystkie badania i analizy uzupełniające niezbędne dla prawidłowego wykonania Dokumentacji Projektowej, a w szczególności Projektu Budowlanego.</w:t>
      </w:r>
    </w:p>
    <w:p w14:paraId="639F87E9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0" w:name="_Toc100065787"/>
      <w:bookmarkStart w:id="61" w:name="__RefHeading__1681_573015529"/>
      <w:bookmarkStart w:id="62" w:name="_Toc118559558"/>
      <w:bookmarkStart w:id="63" w:name="_Toc119262196"/>
      <w:r w:rsidRPr="00F427B7">
        <w:rPr>
          <w:rFonts w:ascii="Times New Roman" w:hAnsi="Times New Roman" w:cs="Times New Roman"/>
          <w:color w:val="auto"/>
          <w:sz w:val="20"/>
          <w:szCs w:val="20"/>
        </w:rPr>
        <w:t>Weryfikacja i sprawdzanie dokumentacji projektowej.</w:t>
      </w:r>
      <w:bookmarkEnd w:id="60"/>
      <w:bookmarkEnd w:id="61"/>
      <w:bookmarkEnd w:id="62"/>
      <w:bookmarkEnd w:id="63"/>
    </w:p>
    <w:p w14:paraId="7A2DE703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Jeżeli prawo lub względy praktyczne wymagają, aby niektóre elementy Dokumentacji Projektowej były poddane weryfikacji przez osoby uprawnione lub uzgodnieniu przez odpowiednie władze, to przeprowadzenie weryfikacji i/lub uzyskanie uzgodnień będzie przeprowadzone przez Wykonawcę na jego koszt, po wcześniejszym wewnętrznym skoordynowaniu dokumentacji przez projektantów branżowych (z ich zapisem potwierdzających powyższe czynności) i przed przedłożeniem tej dokumentacji do zatwierdzenia przez uprawnionego przedstawiciela Zamawiającego. Dokonanie weryfikacji i/lub uzyskanie uzgodnień nie przesądza o zatwierdzeniu przez Zamawiającego, który odmówi zatwierdzenia projektu w każdym przypadku, kiedy stwierdzi, że dokumentacja projektowa nie spełnia wymagań, co do przedmiotu zamówienia.</w:t>
      </w:r>
    </w:p>
    <w:p w14:paraId="4E04481D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4" w:name="_Toc100065788"/>
      <w:bookmarkStart w:id="65" w:name="__RefHeading__1683_573015529"/>
      <w:bookmarkStart w:id="66" w:name="_Toc118559559"/>
      <w:bookmarkStart w:id="67" w:name="_Toc119262197"/>
      <w:r w:rsidRPr="00F427B7">
        <w:rPr>
          <w:rFonts w:ascii="Times New Roman" w:hAnsi="Times New Roman" w:cs="Times New Roman"/>
          <w:color w:val="auto"/>
          <w:sz w:val="20"/>
          <w:szCs w:val="20"/>
        </w:rPr>
        <w:t>Uzgodnienia i decyzje administracyjne</w:t>
      </w:r>
      <w:bookmarkEnd w:id="64"/>
      <w:bookmarkEnd w:id="65"/>
      <w:bookmarkEnd w:id="66"/>
      <w:bookmarkEnd w:id="67"/>
    </w:p>
    <w:p w14:paraId="154F5B47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Wykonawca uzyska wszelkie wymagane uzgodnienia, opinie, dokumentacje i decyzje administracyjne niezbędne dla zaprojektowania, wybudowania, uruchomienia i przekazania terenu do użytkowania.</w:t>
      </w:r>
    </w:p>
    <w:p w14:paraId="206D64FF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68" w:name="_Toc100065789"/>
      <w:bookmarkStart w:id="69" w:name="__RefHeading__1685_573015529"/>
      <w:bookmarkStart w:id="70" w:name="_Toc118559560"/>
      <w:bookmarkStart w:id="71" w:name="_Toc119262198"/>
      <w:r w:rsidRPr="00F427B7">
        <w:rPr>
          <w:rFonts w:ascii="Times New Roman" w:hAnsi="Times New Roman" w:cs="Times New Roman"/>
          <w:color w:val="auto"/>
          <w:sz w:val="20"/>
          <w:szCs w:val="20"/>
        </w:rPr>
        <w:t>Mapy do celów projektowych.</w:t>
      </w:r>
      <w:bookmarkEnd w:id="68"/>
      <w:bookmarkEnd w:id="69"/>
      <w:bookmarkEnd w:id="70"/>
      <w:bookmarkEnd w:id="71"/>
    </w:p>
    <w:p w14:paraId="1FC858F0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Wykonawca jest zobowiązany do uzyskania na swój koszt aktualnych map do celów projektowych na obszar objęty przedmiotem zamówienia.</w:t>
      </w:r>
    </w:p>
    <w:p w14:paraId="6408C1E8" w14:textId="77777777" w:rsidR="009E07E1" w:rsidRPr="00F427B7" w:rsidRDefault="00CC087D" w:rsidP="00F427B7">
      <w:pPr>
        <w:pStyle w:val="Akapitzlist"/>
        <w:numPr>
          <w:ilvl w:val="0"/>
          <w:numId w:val="16"/>
        </w:numPr>
        <w:spacing w:after="155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opracowanie lub aktualizację map do celów projektowych;</w:t>
      </w:r>
    </w:p>
    <w:p w14:paraId="3F03CF80" w14:textId="574B31B8" w:rsidR="009E07E1" w:rsidRPr="00F427B7" w:rsidRDefault="00CC087D" w:rsidP="00F427B7">
      <w:pPr>
        <w:pStyle w:val="Akapitzlist"/>
        <w:numPr>
          <w:ilvl w:val="0"/>
          <w:numId w:val="16"/>
        </w:numPr>
        <w:spacing w:after="155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uzyskanie w imieniu Zamawiającego pozwolenia na budowę</w:t>
      </w:r>
      <w:r w:rsidR="00D54B35">
        <w:rPr>
          <w:rFonts w:ascii="Times New Roman" w:hAnsi="Times New Roman" w:cs="Times New Roman"/>
          <w:sz w:val="20"/>
          <w:szCs w:val="20"/>
        </w:rPr>
        <w:t xml:space="preserve"> lub zgłoszenia robót budowlanych</w:t>
      </w:r>
      <w:r w:rsidRPr="00F427B7">
        <w:rPr>
          <w:rFonts w:ascii="Times New Roman" w:hAnsi="Times New Roman" w:cs="Times New Roman"/>
          <w:sz w:val="20"/>
          <w:szCs w:val="20"/>
        </w:rPr>
        <w:t>.</w:t>
      </w:r>
    </w:p>
    <w:p w14:paraId="103C42C3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2" w:name="_Toc100065790"/>
      <w:bookmarkStart w:id="73" w:name="__RefHeading__1687_573015529"/>
      <w:bookmarkStart w:id="74" w:name="_Toc118559561"/>
      <w:bookmarkStart w:id="75" w:name="_Toc119262199"/>
      <w:r w:rsidRPr="00F427B7">
        <w:rPr>
          <w:rFonts w:ascii="Times New Roman" w:hAnsi="Times New Roman" w:cs="Times New Roman"/>
          <w:color w:val="auto"/>
          <w:sz w:val="20"/>
          <w:szCs w:val="20"/>
        </w:rPr>
        <w:t>Uwagi Zamawiającego.</w:t>
      </w:r>
      <w:bookmarkEnd w:id="72"/>
      <w:bookmarkEnd w:id="73"/>
      <w:bookmarkEnd w:id="74"/>
      <w:bookmarkEnd w:id="75"/>
    </w:p>
    <w:p w14:paraId="72D9DD79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Przedstawione w PFU projektowane elementy stanowią fazę koncepcyjną i wszystkie podane parametry są wielkościami szacunkowymi. Opracowanie wskazuje propozycję rozwiązań projektowych, które mogą zmienić się w zależności od przyjętych rozwiązań projektowych i ustaleń z Zamawiającym. Ostateczne wielkości zostaną ustalone na podstawie sporządzonej przez Wykonawcę dokumentacji projektowej (projekt budowlany, projekt wykonawczy). W przypadku rozbieżności Wykonawca nie będzie rościł praw do dodatkowego wynagrodzenia.</w:t>
      </w:r>
    </w:p>
    <w:p w14:paraId="2B12525C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76" w:name="_Toc100065791"/>
      <w:bookmarkStart w:id="77" w:name="__RefHeading__1689_573015529"/>
      <w:bookmarkStart w:id="78" w:name="_Toc118559562"/>
      <w:bookmarkStart w:id="79" w:name="_Toc119262200"/>
      <w:r w:rsidRPr="00F427B7">
        <w:rPr>
          <w:rFonts w:ascii="Times New Roman" w:hAnsi="Times New Roman" w:cs="Times New Roman"/>
          <w:color w:val="auto"/>
          <w:sz w:val="20"/>
          <w:szCs w:val="20"/>
        </w:rPr>
        <w:t>Forma przekazania Dokumentacji Projektowej</w:t>
      </w:r>
      <w:bookmarkEnd w:id="76"/>
      <w:bookmarkEnd w:id="77"/>
      <w:bookmarkEnd w:id="78"/>
      <w:bookmarkEnd w:id="79"/>
    </w:p>
    <w:p w14:paraId="78EE605F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Opracowanie przedmiotu zamówienia powinno być sporządzone zgodnie z obowiązującymi przepisami prawa </w:t>
      </w:r>
      <w:r w:rsidRPr="00F427B7">
        <w:rPr>
          <w:rFonts w:ascii="Times New Roman" w:hAnsi="Times New Roman" w:cs="Times New Roman"/>
          <w:sz w:val="20"/>
          <w:szCs w:val="20"/>
        </w:rPr>
        <w:lastRenderedPageBreak/>
        <w:t>wymienionymi w pkt. IV - części informacyjnej niniejszego opracowania.</w:t>
      </w:r>
    </w:p>
    <w:p w14:paraId="6BF40B41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Kompletna Dokumentacja Projektowa powinna być sporządzona w dwóch wersjach: papierowej oraz w wersji elektronicznej (edytowalnej i nieedytowalnej).</w:t>
      </w:r>
    </w:p>
    <w:p w14:paraId="0C60A870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Wersja edytowalna powinna zawierać wszystkie opracowania będące przedmiotem Umowy oraz zostać zapisana na płycie CD, DVD lub pamięci zewnętrznej w formie:</w:t>
      </w:r>
    </w:p>
    <w:p w14:paraId="732A92D9" w14:textId="77777777" w:rsidR="009E07E1" w:rsidRPr="00F427B7" w:rsidRDefault="00CC087D" w:rsidP="00F427B7">
      <w:pPr>
        <w:pStyle w:val="Akapitzlist"/>
        <w:numPr>
          <w:ilvl w:val="0"/>
          <w:numId w:val="115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pliki tekstowe zapisane jako: *docx,</w:t>
      </w:r>
    </w:p>
    <w:p w14:paraId="43507795" w14:textId="77777777" w:rsidR="009E07E1" w:rsidRPr="00F427B7" w:rsidRDefault="00CC087D" w:rsidP="00F427B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tabele, obliczenia zapisane jako: *xls,</w:t>
      </w:r>
    </w:p>
    <w:p w14:paraId="01086693" w14:textId="77777777" w:rsidR="009E07E1" w:rsidRPr="00F427B7" w:rsidRDefault="00CC087D" w:rsidP="00F427B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rysunki zapisane jako: *dwg,</w:t>
      </w:r>
    </w:p>
    <w:p w14:paraId="3A53C7E8" w14:textId="77777777" w:rsidR="009E07E1" w:rsidRPr="00F427B7" w:rsidRDefault="00CC087D" w:rsidP="00F427B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wyniki obliczeń przy użyciu programów obliczeniowych zapisane w formatach tych programów.</w:t>
      </w:r>
    </w:p>
    <w:p w14:paraId="3B28D318" w14:textId="77777777" w:rsidR="009E07E1" w:rsidRPr="00F427B7" w:rsidRDefault="00CC087D" w:rsidP="00F427B7">
      <w:pPr>
        <w:pStyle w:val="Standard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Wersja nieedytowalna powinna zawierać wszystkie opracowania będące przedmiotem Umowy oraz zostać zapisana na płycie CD (DVD) w formie plików *pdf, jpg lub inny w taki sposób, aby każdy z plików stanowił kompletne opracowanie będące wierną kopią jego wersji papierowej, tj. z podpisami Projektantów. Niedopuszczalne jest zamieszczanie osobno poszczególnych stron opracowań. Zamieszczone opracowania powinny być zeskanowane, w jakości umożliwiającej odczytanie wszystkich detali.</w:t>
      </w:r>
    </w:p>
    <w:p w14:paraId="28370D6C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80" w:name="_Toc100065792"/>
      <w:bookmarkStart w:id="81" w:name="__RefHeading__1691_573015529"/>
      <w:bookmarkStart w:id="82" w:name="_Toc118559563"/>
      <w:bookmarkStart w:id="83" w:name="_Toc119262201"/>
      <w:r w:rsidRPr="00F427B7">
        <w:rPr>
          <w:rFonts w:ascii="Times New Roman" w:hAnsi="Times New Roman" w:cs="Times New Roman"/>
          <w:color w:val="auto"/>
          <w:sz w:val="20"/>
          <w:szCs w:val="20"/>
        </w:rPr>
        <w:t>Rozpoczęcie realizacji zamierzenia inwestycyjnego.</w:t>
      </w:r>
      <w:bookmarkEnd w:id="80"/>
      <w:bookmarkEnd w:id="81"/>
      <w:bookmarkEnd w:id="82"/>
      <w:bookmarkEnd w:id="83"/>
    </w:p>
    <w:p w14:paraId="630AA992" w14:textId="08DAAE69" w:rsidR="009E07E1" w:rsidRPr="00F427B7" w:rsidRDefault="00CC087D" w:rsidP="00F427B7">
      <w:pPr>
        <w:pStyle w:val="Standard"/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Rozpoczęcie realizacji zamierzenia inwestycyjnego możliwe jest po uzyskaniu pozwolenia na budowę</w:t>
      </w:r>
      <w:r w:rsidR="00D54B35">
        <w:rPr>
          <w:rFonts w:ascii="Times New Roman" w:hAnsi="Times New Roman" w:cs="Times New Roman"/>
          <w:sz w:val="20"/>
          <w:szCs w:val="20"/>
        </w:rPr>
        <w:t xml:space="preserve"> lub dokonania zgłoszenia robót.</w:t>
      </w:r>
    </w:p>
    <w:p w14:paraId="2B182EDE" w14:textId="77777777" w:rsidR="009E07E1" w:rsidRPr="00F427B7" w:rsidRDefault="00CC087D" w:rsidP="00F427B7">
      <w:pPr>
        <w:pStyle w:val="Nagwek3"/>
        <w:numPr>
          <w:ilvl w:val="1"/>
          <w:numId w:val="2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84" w:name="_Toc100065793"/>
      <w:bookmarkStart w:id="85" w:name="__RefHeading__1693_573015529"/>
      <w:bookmarkStart w:id="86" w:name="_Toc118559564"/>
      <w:bookmarkStart w:id="87" w:name="_Toc119262202"/>
      <w:r w:rsidRPr="00F427B7">
        <w:rPr>
          <w:rFonts w:ascii="Times New Roman" w:hAnsi="Times New Roman" w:cs="Times New Roman"/>
          <w:color w:val="auto"/>
          <w:sz w:val="20"/>
          <w:szCs w:val="20"/>
        </w:rPr>
        <w:t>Przygotowanie terenu budowy</w:t>
      </w:r>
      <w:bookmarkEnd w:id="84"/>
      <w:bookmarkEnd w:id="85"/>
      <w:bookmarkEnd w:id="86"/>
      <w:bookmarkEnd w:id="87"/>
    </w:p>
    <w:p w14:paraId="59CAB28B" w14:textId="77777777" w:rsidR="009E07E1" w:rsidRPr="00F427B7" w:rsidRDefault="00CC087D" w:rsidP="00F427B7">
      <w:pPr>
        <w:pStyle w:val="Standard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Sposób prowadzenia robót budowlanych powinien być zgodny z dokumentacją projektową, wytycznymi projektantów obiektu, wszelkimi zasadami wiedzy technicznej, norm i obowiązujących przepisów prawnych, w szczególności: prawa budowlanego, cywilnego i porządku na terenie objętym inwestycją i oddziaływaniem inwestycji w wyznaczonym obszarze.</w:t>
      </w:r>
    </w:p>
    <w:p w14:paraId="50306BAA" w14:textId="77777777" w:rsidR="009E07E1" w:rsidRPr="00F427B7" w:rsidRDefault="00CC087D" w:rsidP="00F427B7">
      <w:pPr>
        <w:pStyle w:val="Standard"/>
        <w:spacing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Należy zabezpieczyć teren budowy oraz robót budowlanych w sposób wydzielający wizualnie oraz tak, aby budowa nie generowała zanieczyszczeń terenu i uciążliwości z prowadzonych robót budowlanych.</w:t>
      </w:r>
    </w:p>
    <w:p w14:paraId="6C9F4B8C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Codziennie należy sprzątać plac budowy i zabrudzenia wynikające z prowadzenia prac budowlanych powstałe na terenie inwestycji. Ruch pracowników ma się odbywać po ściśle określonym terenie budowy. Teren budowy obejmujący budowę obiektu wymaga wykonania następujących prac przygotowawczych: wydzielenie i ogrodzenie placu budowy oraz terenów składowych materiałów budowlanych z Zamawiającym, oznakowanie terenu i wykonanie prac zabezpieczających według wytycznych Planu BIOZ, zapewnienie organizacji transportu materiałów budowlanych i dojazdu do realizowanego budynku w sposób bezszkodowy dla zrealizowanych wcześniej prac, zapewnienie energii elektrycznej i wody do zasilania placu budowy (podpisanie i sfinansowanie stosownych umów</w:t>
      </w:r>
      <w:r w:rsidRPr="00F427B7">
        <w:rPr>
          <w:rFonts w:ascii="Times New Roman" w:hAnsi="Times New Roman" w:cs="Times New Roman"/>
          <w:strike/>
          <w:sz w:val="20"/>
          <w:szCs w:val="20"/>
        </w:rPr>
        <w:t xml:space="preserve">) </w:t>
      </w:r>
      <w:r w:rsidRPr="00F427B7">
        <w:rPr>
          <w:rFonts w:ascii="Times New Roman" w:hAnsi="Times New Roman" w:cs="Times New Roman"/>
          <w:sz w:val="20"/>
          <w:szCs w:val="20"/>
        </w:rPr>
        <w:t xml:space="preserve">przygotowanie zaplecza biurowego i socjalnego budowy. W celu zabezpieczenia terenu budowy Wykonawca wykona ogrodzenie wydzielonych obszarów w miejscu prowadzonych prac. Zaleca się wykonanie ogrodzenia o wysokości 2m, uniemożliwiającego przedostanie się osób niepowołanych na teren budowy. Materiały sypkie należy składować z uwzględnieniem ich maksymalnej wysokości składowania. </w:t>
      </w:r>
      <w:r w:rsidRPr="00F427B7">
        <w:rPr>
          <w:rFonts w:ascii="Times New Roman" w:hAnsi="Times New Roman" w:cs="Times New Roman"/>
          <w:strike/>
          <w:sz w:val="20"/>
          <w:szCs w:val="20"/>
        </w:rPr>
        <w:t xml:space="preserve"> </w:t>
      </w:r>
    </w:p>
    <w:p w14:paraId="36221E30" w14:textId="77777777" w:rsidR="009E07E1" w:rsidRPr="00F427B7" w:rsidRDefault="00CC087D" w:rsidP="00F427B7">
      <w:pPr>
        <w:pStyle w:val="Standard"/>
        <w:spacing w:after="240" w:line="276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 xml:space="preserve">Humus i grunt pozyskany z wykopów w trakcie budowy należy wykorzystać do usypywania górek, zasypywania, niwelacji i rekultywacji terenu. Roboty należy wykonywać zgodnie z wymaganiami BHP i ppoż. Pracownicy zostaną wyposażeni w sprzęt ochrony osobistej, odzież, obuwie robocze oraz odzież ochronną zgodnie z wymaganiami Polskich Norm w tym zakresie. Wszyscy pracownicy muszą mieć ważne badania lekarskie oraz posiadać aktualne szkolenie w zakresie BHP. Strefy niebezpieczne na budowie powinny być odpowiednio wyznaczone i oznakowane zgodnie z obowiązującymi przepisami. Do realizacji robót stosować należy materiały i wyroby zgodnie z zatwierdzoną dokumentacją techniczną, dopuszczone do stosowania w budownictwie, posiadające wymagane dokumenty jakościowe. Na zastosowane materiały, wyroby budowlane i urządzenia techniczne Wykonawca jest zobowiązany dostarczyć, zgodnie z obowiązującymi przepisami, wnioski materiałowe, atesty, certyfikaty na znak bezpieczeństwa, certyfikaty zgodności, deklaracje właściwości użytkowych lub </w:t>
      </w:r>
      <w:r w:rsidRPr="00F427B7">
        <w:rPr>
          <w:rFonts w:ascii="Times New Roman" w:hAnsi="Times New Roman" w:cs="Times New Roman"/>
          <w:sz w:val="20"/>
          <w:szCs w:val="20"/>
        </w:rPr>
        <w:lastRenderedPageBreak/>
        <w:t xml:space="preserve">zgodności z Polskimi Normami lub Aprobatami Technicznymi, świadectwa jakości, atesty, wymagane prawem opinie i oświadczenia. </w:t>
      </w:r>
      <w:r w:rsidRPr="00F427B7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Własnością Zamawiającego są materiały rozbiórkowe nadające się do powtórnego użycia i materiały rozbiórkowe nadające się do powtórnego użycia nieprzewidziane do wbudowania lub ponownego zastosowania, zgodnie z decyzją inspektora nadzoru/przedstawiciela Zamawiającego. Materiały pełnowartościowe decyzją inspektora nadzoru/przedstawiciela Zamawiającego przewidziane do ponownego zastosowania należy przetransportować na miejsce uzgodnione z Zamawiającym, w ramach wynagrodzenia.  Z czynności kwalifikacji materiałów każdorazowo Wykonawca i inspektor nadzoru/przedstawiciel Zamawiającego sporządzą pisemny protokół. Wykonawca jest posiadaczem i wytwórcą odpadów powstających w związku z realizacją Umowy. Na Wykonawcy ciążą obowiązki wynikające z ustawy z dnia 14 grudnia 2012 r. o odpadach. Wobec powyższego utylizację powstałych odpadów należy przeprowadzić zgodnie z ww. ustawą.</w:t>
      </w:r>
    </w:p>
    <w:p w14:paraId="55ECF9AB" w14:textId="77777777" w:rsidR="009E07E1" w:rsidRPr="00F427B7" w:rsidRDefault="00CC087D" w:rsidP="00F427B7">
      <w:pPr>
        <w:pStyle w:val="Nagwek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88" w:name="_Toc100065795"/>
      <w:bookmarkStart w:id="89" w:name="__RefHeading__1697_573015529"/>
      <w:bookmarkStart w:id="90" w:name="_Toc118559565"/>
      <w:bookmarkStart w:id="91" w:name="_Toc119262203"/>
      <w:r w:rsidRPr="00F427B7">
        <w:rPr>
          <w:rFonts w:ascii="Times New Roman" w:hAnsi="Times New Roman" w:cs="Times New Roman"/>
          <w:color w:val="auto"/>
          <w:sz w:val="20"/>
          <w:szCs w:val="20"/>
        </w:rPr>
        <w:t>Uwagi końcowe:</w:t>
      </w:r>
      <w:bookmarkEnd w:id="88"/>
      <w:bookmarkEnd w:id="89"/>
      <w:bookmarkEnd w:id="90"/>
      <w:bookmarkEnd w:id="91"/>
    </w:p>
    <w:p w14:paraId="7F32F3FA" w14:textId="77777777" w:rsidR="009E07E1" w:rsidRPr="00F427B7" w:rsidRDefault="00CC087D" w:rsidP="00F427B7">
      <w:pPr>
        <w:pStyle w:val="Akapitzlist"/>
        <w:numPr>
          <w:ilvl w:val="0"/>
          <w:numId w:val="116"/>
        </w:numPr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Projekty zagospodarowania terenu muszą unikać tworzenia barier architektonicznych. Należy stosować się do wytycznych projektowania uniwersalnego co umożliwi dostęp najszerszej grupie mieszkańców i odwiedzających.</w:t>
      </w:r>
    </w:p>
    <w:p w14:paraId="60C6BC5F" w14:textId="77777777" w:rsidR="009E07E1" w:rsidRPr="00F427B7" w:rsidRDefault="00CC087D" w:rsidP="00F427B7">
      <w:pPr>
        <w:pStyle w:val="Akapitzlist"/>
        <w:numPr>
          <w:ilvl w:val="0"/>
          <w:numId w:val="75"/>
        </w:numPr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Realizacja powyższych zadań obejmuje swoim zakresem wykonanie prac badawczych, inwentaryzacyjnych, pomiarowych, projektowych, ziemnych, budowlanych, instalacyjnych, wykończeniowych niezbędnych do zrealizowania w/w inwestycji.</w:t>
      </w:r>
    </w:p>
    <w:p w14:paraId="433580C6" w14:textId="77777777" w:rsidR="009E07E1" w:rsidRPr="00F427B7" w:rsidRDefault="00CC087D" w:rsidP="00F427B7">
      <w:pPr>
        <w:pStyle w:val="Akapitzlist"/>
        <w:numPr>
          <w:ilvl w:val="0"/>
          <w:numId w:val="75"/>
        </w:numPr>
        <w:spacing w:before="24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Do przedmiotu zamówienia należy również uzyskanie wszelkich niezbędnych do realizacji pozwoleń i uzgodnień potrzebnych do zaprojektowania, realizacji oraz oddania obiektów do użytkowania. W razie kolizji przebiegu planowanej infrastruktury z istniejącą roślinnością, ciekami wodnymi, elementami innej infrastruktury, inwentaryzacja oraz pozyskanie decyzji niezbędnych do realizacji przedmiotu Zamówienia jest po stronie Wykonawcy. Roboty budowlane mogą zostać zrealizowane na podstawie dokumentacji wykonanej w oparciu o niniejszy program funkcjonalno- użytkowy.</w:t>
      </w:r>
    </w:p>
    <w:p w14:paraId="7699F3DC" w14:textId="77777777" w:rsidR="009E07E1" w:rsidRPr="00F427B7" w:rsidRDefault="00CC087D" w:rsidP="00F427B7">
      <w:pPr>
        <w:pStyle w:val="Akapitzlist"/>
        <w:numPr>
          <w:ilvl w:val="0"/>
          <w:numId w:val="117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Zaprojektowane urządzenia są rozwiązaniami przykładowymi. Wykonawca może zastosować urządzenia dowolnych producentów, pod warunkiem spełnienia wymogów opisanych w projekcie. Dopuszcza się odstępstwo od wymiarów urządzeń 5%;</w:t>
      </w:r>
    </w:p>
    <w:p w14:paraId="0B2D2727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Urządzenia muszą być spójne kolorystycznie, materiałowo, stylistycznie oraz uzgodnione z Zamawiającym;</w:t>
      </w:r>
    </w:p>
    <w:p w14:paraId="5E43A9C1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Elementy metalowe zabawek w kolorach RAL uzgodnionych z Zamawiającym;</w:t>
      </w:r>
    </w:p>
    <w:p w14:paraId="64D43FDB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Wszystkie elementy drewniane: z drewna robinii muszą mieć spójne przekroje/wykończenie;</w:t>
      </w:r>
    </w:p>
    <w:p w14:paraId="3DA2A03B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Wymaga się zachowania parametrów jakościowych, estetycznych, materiałowych, wielkościowych, kolorystycznych, technologicznych, zgodnych z elementami wskazanymi w projekcie.</w:t>
      </w:r>
    </w:p>
    <w:p w14:paraId="22E9D1F3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Wykonawca powinien przedstawić karty techniczne projektowanych urządzeń, bądź urządzeń równoważnych celem porównania równoważności funkcjonalnej i technologicznej. Zaproponowane karty techniczne urządzeń winny zawierać: wizualizację produktu, parametry wielkościowe, materiałowe, technologiczne, zestawienie elementów oraz funkcji poszczególnych urządzeń zabawowych.</w:t>
      </w:r>
    </w:p>
    <w:p w14:paraId="7F281AEF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Poszczególne urządzenia sportowe powinny posiadać aktualne certyfikaty wydane przez akredytowaną jednostkę certyfikującą, potwierdzające zgodność tych urządzeń z normą PN-EN 1176 oraz EN 16630, które należy dostarczyć razem z ofertą wraz z autoryzacją ich producenta.</w:t>
      </w:r>
    </w:p>
    <w:p w14:paraId="409E43DA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Sprzęt rekreacyjny powinien być wykonany z bezpiecznych i trwałych materiałów, jak również powinien być zgodny z Polskimi Normami oraz warunkami bezpieczeństwa określonymi w szczególności w przepisach o ogólnym bezpieczeństwie produktów.</w:t>
      </w:r>
    </w:p>
    <w:p w14:paraId="129DD3F2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lastRenderedPageBreak/>
        <w:t>Urządzenia powinny być rozmieszczone z zachowaniem stref bezpieczeństwa, zgodnie z rysunkiem planu.</w:t>
      </w:r>
    </w:p>
    <w:p w14:paraId="4BD8A4E8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Sposób posadowienia i montażu musi być zgodny z instrukcją producenta urządzeń.</w:t>
      </w:r>
    </w:p>
    <w:p w14:paraId="513B48BF" w14:textId="77777777" w:rsidR="009E07E1" w:rsidRPr="00F427B7" w:rsidRDefault="00CC087D" w:rsidP="00F427B7">
      <w:pPr>
        <w:pStyle w:val="Akapitzlist"/>
        <w:numPr>
          <w:ilvl w:val="0"/>
          <w:numId w:val="54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Urządzenia powinny być montowane w sposób zapobiegający przypadkowemu lub celowemu odkryciu fundamentu i mocowania.</w:t>
      </w:r>
    </w:p>
    <w:p w14:paraId="6A62B9E0" w14:textId="77777777" w:rsidR="009E07E1" w:rsidRPr="00F427B7" w:rsidRDefault="00CC087D" w:rsidP="00F427B7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92" w:name="_Toc100065797"/>
      <w:bookmarkStart w:id="93" w:name="__RefHeading__1699_573015529"/>
      <w:bookmarkStart w:id="94" w:name="_Toc118559566"/>
      <w:bookmarkStart w:id="95" w:name="_Toc119262204"/>
      <w:r w:rsidRPr="00F427B7">
        <w:rPr>
          <w:rFonts w:ascii="Times New Roman" w:hAnsi="Times New Roman" w:cs="Times New Roman"/>
          <w:color w:val="auto"/>
          <w:sz w:val="20"/>
          <w:szCs w:val="20"/>
        </w:rPr>
        <w:t>CZĘŚĆ INFORMACYJNA</w:t>
      </w:r>
      <w:bookmarkEnd w:id="92"/>
      <w:bookmarkEnd w:id="93"/>
      <w:bookmarkEnd w:id="94"/>
      <w:bookmarkEnd w:id="95"/>
    </w:p>
    <w:p w14:paraId="6881B531" w14:textId="77777777" w:rsidR="009E07E1" w:rsidRPr="00F427B7" w:rsidRDefault="00CC087D" w:rsidP="00F427B7">
      <w:pPr>
        <w:pStyle w:val="Nagwek3"/>
        <w:numPr>
          <w:ilvl w:val="0"/>
          <w:numId w:val="118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96" w:name="_Toc100065798"/>
      <w:bookmarkStart w:id="97" w:name="__RefHeading__1701_573015529"/>
      <w:bookmarkStart w:id="98" w:name="_Toc118559567"/>
      <w:bookmarkStart w:id="99" w:name="_Toc119262205"/>
      <w:r w:rsidRPr="00F427B7">
        <w:rPr>
          <w:rFonts w:ascii="Times New Roman" w:hAnsi="Times New Roman" w:cs="Times New Roman"/>
          <w:color w:val="auto"/>
          <w:sz w:val="20"/>
          <w:szCs w:val="20"/>
        </w:rPr>
        <w:t>Oświadczenie zamawiającego stwierdzające jego prawo do dysponowania nieruchomością na cele budowlane.</w:t>
      </w:r>
      <w:bookmarkEnd w:id="96"/>
      <w:bookmarkEnd w:id="97"/>
      <w:bookmarkEnd w:id="98"/>
      <w:bookmarkEnd w:id="99"/>
    </w:p>
    <w:p w14:paraId="53110B71" w14:textId="77777777" w:rsidR="009E07E1" w:rsidRPr="00F427B7" w:rsidRDefault="00CC087D" w:rsidP="00F427B7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Zamawiający przedłoży oświadczenie o prawie do dysponowania nieruchomością na cele budowlane w zakresie wymienionych działek wraz z dokumentami potwierdzającymi to prawo przy składaniu wszelkich wniosków o pozwolenie na budowę oraz zgłoszeń zamiaru wykonania robót budowlanych związanych z realizacją przedmiotu zamówienia.</w:t>
      </w:r>
    </w:p>
    <w:p w14:paraId="4FF0C471" w14:textId="77777777" w:rsidR="009E07E1" w:rsidRPr="00F427B7" w:rsidRDefault="00CC087D" w:rsidP="00F427B7">
      <w:pPr>
        <w:pStyle w:val="Nagwek3"/>
        <w:numPr>
          <w:ilvl w:val="0"/>
          <w:numId w:val="78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00" w:name="_Toc100065799"/>
      <w:bookmarkStart w:id="101" w:name="__RefHeading__1703_573015529"/>
      <w:bookmarkStart w:id="102" w:name="_Toc118559568"/>
      <w:bookmarkStart w:id="103" w:name="_Toc119262206"/>
      <w:r w:rsidRPr="00F427B7">
        <w:rPr>
          <w:rFonts w:ascii="Times New Roman" w:hAnsi="Times New Roman" w:cs="Times New Roman"/>
          <w:color w:val="auto"/>
          <w:sz w:val="20"/>
          <w:szCs w:val="20"/>
        </w:rPr>
        <w:t>Warunki techniczne.</w:t>
      </w:r>
      <w:bookmarkEnd w:id="100"/>
      <w:bookmarkEnd w:id="101"/>
      <w:bookmarkEnd w:id="102"/>
      <w:bookmarkEnd w:id="103"/>
    </w:p>
    <w:p w14:paraId="23E9CBEC" w14:textId="4E2499BD" w:rsidR="009E07E1" w:rsidRPr="00D54B35" w:rsidRDefault="00CC087D" w:rsidP="00D54B35">
      <w:pPr>
        <w:pStyle w:val="Akapitzlist"/>
        <w:numPr>
          <w:ilvl w:val="0"/>
          <w:numId w:val="11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427B7">
        <w:rPr>
          <w:rFonts w:ascii="Times New Roman" w:hAnsi="Times New Roman" w:cs="Times New Roman"/>
          <w:sz w:val="20"/>
          <w:szCs w:val="20"/>
        </w:rPr>
        <w:t>Brak</w:t>
      </w:r>
    </w:p>
    <w:p w14:paraId="5B40D9BA" w14:textId="77777777" w:rsidR="009E07E1" w:rsidRPr="00F427B7" w:rsidRDefault="00CC087D" w:rsidP="00F427B7">
      <w:pPr>
        <w:pStyle w:val="Nagwek3"/>
        <w:numPr>
          <w:ilvl w:val="0"/>
          <w:numId w:val="78"/>
        </w:numPr>
        <w:spacing w:before="240"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bookmarkStart w:id="104" w:name="_Toc100065800"/>
      <w:bookmarkStart w:id="105" w:name="__RefHeading__1705_573015529"/>
      <w:bookmarkStart w:id="106" w:name="_Toc118559569"/>
      <w:bookmarkStart w:id="107" w:name="_Toc119262207"/>
      <w:r w:rsidRPr="00F427B7">
        <w:rPr>
          <w:rFonts w:ascii="Times New Roman" w:hAnsi="Times New Roman" w:cs="Times New Roman"/>
          <w:color w:val="auto"/>
          <w:sz w:val="20"/>
          <w:szCs w:val="20"/>
        </w:rPr>
        <w:t>Przepisy prawne i normy związane z projektowaniem i wykonaniem zamierzenia budowlanego</w:t>
      </w:r>
      <w:bookmarkEnd w:id="104"/>
      <w:bookmarkEnd w:id="105"/>
      <w:bookmarkEnd w:id="106"/>
      <w:bookmarkEnd w:id="107"/>
    </w:p>
    <w:p w14:paraId="61ED88DD" w14:textId="77777777" w:rsidR="009E07E1" w:rsidRPr="00D54B35" w:rsidRDefault="00CC087D" w:rsidP="00F427B7">
      <w:pPr>
        <w:pStyle w:val="Akapitzlist"/>
        <w:numPr>
          <w:ilvl w:val="0"/>
          <w:numId w:val="120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Ustawa z dnia 7 lipca 1994 r. – Prawo budowlane (Dz. U. z 2016 r. poz. 290)</w:t>
      </w:r>
    </w:p>
    <w:p w14:paraId="70A86D62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z dnia 12 kwietnia 2002 r. w sprawie warunków technicznych, jakim powinny odpowiadać budynki i ich usytuowanie (Dz. U. z 2015 r. poz. 1422)</w:t>
      </w:r>
    </w:p>
    <w:p w14:paraId="08794669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Transportu, Budownictwa i Gospodarki Morskiej z dnia 25 kwietnia 2012 r. w sprawie szczegółowego zakresu i formy projektu budowlanego (Dz. U. z 2012 r. poz. 462; z 2013 r. poz. 762; z 2015 r. poz. 1554)</w:t>
      </w:r>
    </w:p>
    <w:p w14:paraId="2F8EDCB9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Transportu, Budownictwa i Gospodarki Morskiej z dnia 25 kwietnia 2012 r. w sprawie ustalania geotechnicznych warunków posadawiania obiektów budowlanych (Dz. U. z 2012 r. poz. 463)</w:t>
      </w:r>
    </w:p>
    <w:p w14:paraId="16B66FFD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z dnia 2 września 2004 r. w sprawie szczegółowego zakresu i formy dokumentacji projektowej, specyfikacji technicznych wykonania i odbioru robót budowlanych oraz programu funkcjonalno-użytkowego (Dz. U. z 2013 r. poz. 1129)</w:t>
      </w:r>
    </w:p>
    <w:p w14:paraId="6FF2FB06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 1389)</w:t>
      </w:r>
    </w:p>
    <w:p w14:paraId="57950545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z dnia 26 czerwca 2002 r. w sprawie dziennika budowy, montażu i rozbiórki, tablicy informacyjnej oraz ogłoszenia zawierającego dane dotyczące bezpieczeństwa pracy i ochrony zdrowia (Dz. U. Nr 108, poz. 953; z 2004 r. Nr 198, poz. 2042; z 2015 r. poz. 1775)</w:t>
      </w:r>
    </w:p>
    <w:p w14:paraId="0AF81E15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i Rozwoju z dnia 24 lipca 2015 r. w sprawie wzorów: wniosku o pozwolenie na budowę, oświadczenia o posiadanym prawie do dysponowania nieruchomością na cele budowlane, decyzji o pozwoleniu na budowę, oraz zgłoszenia budowy i przebudowy budynku mieszkalnego jednorodzinnego (Dz. U. z 2015 r. poz. 1146, poz. 1961)</w:t>
      </w:r>
    </w:p>
    <w:p w14:paraId="6BA6C253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z dnia 19 listopada 2001 r. w sprawie rodzajów obiektów budowlanych, przy których realizacji jest wymagane ustanowienie inspektora nadzoru inwestorskiego (Dz. U. Nr 138, poz. 1554)</w:t>
      </w:r>
    </w:p>
    <w:p w14:paraId="7779DAEB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Infrastruktury z dnia 23 czerwca 2003 r. w sprawie informacji dotyczącej bezpieczeństwa i ochrony zdrowia oraz planu bezpieczeństwa i ochrony zdrowia (Dz. U. Nr 120, poz. 1126)</w:t>
      </w:r>
    </w:p>
    <w:p w14:paraId="18D05173" w14:textId="77777777" w:rsidR="009E07E1" w:rsidRPr="00D54B35" w:rsidRDefault="009E07E1" w:rsidP="00F427B7">
      <w:pPr>
        <w:pStyle w:val="Standard"/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AD167CC" w14:textId="77777777" w:rsidR="009E07E1" w:rsidRPr="00D54B35" w:rsidRDefault="00CC087D" w:rsidP="00F427B7">
      <w:pPr>
        <w:pStyle w:val="Akapitzlist"/>
        <w:numPr>
          <w:ilvl w:val="0"/>
          <w:numId w:val="42"/>
        </w:numPr>
        <w:spacing w:before="0" w:after="0" w:line="276" w:lineRule="auto"/>
        <w:rPr>
          <w:rFonts w:ascii="Times New Roman" w:hAnsi="Times New Roman" w:cs="Times New Roman"/>
          <w:sz w:val="18"/>
          <w:szCs w:val="18"/>
        </w:rPr>
      </w:pPr>
      <w:r w:rsidRPr="00D54B35">
        <w:rPr>
          <w:rFonts w:ascii="Times New Roman" w:hAnsi="Times New Roman" w:cs="Times New Roman"/>
          <w:sz w:val="18"/>
          <w:szCs w:val="18"/>
        </w:rPr>
        <w:t>Rozporządzenie Ministra Pracy i Polityki Socjalnej z dnia 26 września 1997 r. w sprawie ogólnych przepisów bezpieczeństwa i higieny pracy (Dz. U. z 2003 r. Nr 169, poz. 1650)</w:t>
      </w:r>
    </w:p>
    <w:p w14:paraId="1E87A75F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Infrastruktury z dnia 6 lutego 2003 r. w sprawie bezpieczeństwa i higieny pracy podczas wykonywania robót budowlanych (Dz. U. Nr 47, poz. 401)</w:t>
      </w:r>
    </w:p>
    <w:p w14:paraId="552CAC12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Pracy i Polityki Socjalnej z dnia 14 marca 2000 r. w sprawie bezpieczeństwa i higieny pracy przy ręcznych pracach transportowych (Dz. U. Nr 26, poz. 313, Nr 82, poz. 930; z 2009 r. Nr 56, poz. 462)</w:t>
      </w:r>
    </w:p>
    <w:p w14:paraId="2DD21019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lastRenderedPageBreak/>
        <w:t>Rozporządzenie Ministra Gospodarki i Pracy z dnia 27 lipca 2004 r. w sprawie szkolenia w dziedzinie bezpieczeństwa i higieny pracy (Dz. U. Nr 180, poz. 1860; z 2005 r. Nr 116, poz. 972; z 2007 r. Nr 196, poz. 1420)</w:t>
      </w:r>
    </w:p>
    <w:p w14:paraId="6EC05596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27 marca 2003 r. o planowaniu i zagospodarowaniu przestrzennym (Dz. U. z 2015 r. poz. 199, 443, 774, 1265, 1434, 1713, 1777, 1830)</w:t>
      </w:r>
    </w:p>
    <w:p w14:paraId="63A058C5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Infrastruktury z dnia 26 sierpnia 2003 r. w sprawie sposobu ustalania wymagań dotyczących nowej zabudowy i zagospodarowania terenu w przypadku braku miejscowego planu zagospodarowania przestrzennego (Dz. U. Nr 164, poz. 1588)</w:t>
      </w:r>
    </w:p>
    <w:p w14:paraId="197A7262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Infrastruktury z dnia 26 sierpnia 2003 r. w sprawie oznaczeń i nazewnictwa stosowanych w decyzji ustaleniu lokalizacji inwestycji celu publicznego oraz w decyzji o warunkach zabudowy (Dz. U. Nr 164, poz. 1589)</w:t>
      </w:r>
    </w:p>
    <w:p w14:paraId="0982D3E6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17 maja 1989 r. – Prawo geodezyjne i kartograficzne (Dz. U. z 1989 r. nr 30 poz. 163)</w:t>
      </w:r>
    </w:p>
    <w:p w14:paraId="7B07DE2A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Gospodarki Przestrzennej i Budownictwa z dnia 21 lutego 1995 r. w sprawie rodzaju i zakresu opracowań geodezyjno-kartograficznych oraz czynności geodezyjnych obowiązujących w budownictwie (Dz. U. Nr 25, poz. 133)</w:t>
      </w:r>
    </w:p>
    <w:p w14:paraId="77E2F9A0" w14:textId="77777777" w:rsidR="009E07E1" w:rsidRPr="00D54B35" w:rsidRDefault="009E07E1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598F5F71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Kultury i Dziedzictwa Narodowego z dnia 14 października 2015 r. w sprawie prowadzenia prac konserwatorskich, prac restauratorskich, robót budowlanych, badań konserwatorskich, badań architektonicznych i innych działań przy zabytku wpisanym do rejestru zabytków oraz badań archeologicznych i poszukiwań zabytków (Dz. U. z 2015 r. poz. 1789)</w:t>
      </w:r>
    </w:p>
    <w:p w14:paraId="6C4D56AD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24 sierpnia 1991 r. o ochronie przeciwpożarowej (Dz. U. z 2016 r. poz. 191)</w:t>
      </w:r>
    </w:p>
    <w:p w14:paraId="6E0328E0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Spraw Wewnętrznych i Administracji z dnia 24 lipca 2009 r. w sprawie przeciwpożarowego zaopatrzenia w wodę oraz dróg pożarowych (Dz. U. Nr 124, poz. 1030)</w:t>
      </w:r>
    </w:p>
    <w:p w14:paraId="0A44074C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Spraw Wewnętrznych z dnia 7 czerwca 2010 r. w sprawie ochrony przeciwpożarowej budynków, innych obiektów budowlanych i terenów (Dz. U. Nr 109, poz. 719)</w:t>
      </w:r>
    </w:p>
    <w:p w14:paraId="6ED8B411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Rozporządzenie Ministra Spraw Wewnętrznych i Administracji z dnia 2 grudnia 2015 r. w sprawie uzgadniania projektu budowlanego pod względem ochrony przeciwpożarowej (Dz. U. z 2015 r. poz. 2117)</w:t>
      </w:r>
    </w:p>
    <w:p w14:paraId="0A80D8A1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27 kwietnia 2001 r. – Prawo ochrony środowiska (Dz. U. z 2013 r. poz.1232, 1238; z 2014 r. poz.: 40, 47, 457, 822, 1101, 1146, 1322, 1662; z 2015 r. poz.: 122, 151, 277, 478, 774, 881, 933, 1045, 1223, 1434, 1593, 1688)</w:t>
      </w:r>
    </w:p>
    <w:p w14:paraId="0C03540F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20 lipca 1991 r. o Inspekcji Ochrony Środowiska (Dz. U. z 2013 r. poz. 686, 888; z 2014 r. poz. 1101; z 2015 r. poz.: 277, 671, 881, 1223, 1434, 1688)</w:t>
      </w:r>
    </w:p>
    <w:p w14:paraId="76BC866F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14 marca 1985 r. o Państwowej Inspekcji Sanitarnej (Dz. U. z 2015 r. poz. 1412)</w:t>
      </w:r>
    </w:p>
    <w:p w14:paraId="397E3900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18 lipca 2001 r. – Prawo wodne (Dz. U. z 2015 r. poz. 469, 1590, 1642)</w:t>
      </w:r>
    </w:p>
    <w:p w14:paraId="3A5D8566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21 marca 1985 r. o drogach publicznych (Dz.U. z 2013 r. poz. 260, 843, 1446, 1543; z 2014 r. poz. 659, 1310)</w:t>
      </w:r>
    </w:p>
    <w:p w14:paraId="30D37013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29 stycznia 2004 r. Prawo zamówień publicznych (Dz. U. z 2015 r. poz. 2164)</w:t>
      </w:r>
    </w:p>
    <w:p w14:paraId="3A7F5076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4 lutego 1994 r. o prawie autorskim i prawach pokrewnych (Dz. U. z 2006 r. Nr 90, poz. 631, Nr 94, poz. 658, Nr 121, poz. 843; z 2007 r. Nr 99, poz. 662, Nr 181, poz. 1293; z 2009 r. Nr 157, poz. 1241; z 2010 r. Nr 152, poz. 1016; z 2015 r. poz. 932, 994, 1639)</w:t>
      </w:r>
    </w:p>
    <w:p w14:paraId="413E8440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29 sierpnia 2014 r. o charakterystyce energetycznej budynków (Dz. U. z 2014 r. poz. 1200; z 2015 r. poz. 151)</w:t>
      </w:r>
    </w:p>
    <w:p w14:paraId="16646CBC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16 kwietnia 2004 r. o wyrobach budowlanych (Dz. U. z 2014 r. poz. 883, z 2015 r. poz. 1165)</w:t>
      </w:r>
    </w:p>
    <w:p w14:paraId="25AC27D7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3 października 2008 r. o udostępnianiu informacji o środowisku i jego ochronie, udziale społeczeństwa w ochronie środowiska oraz o ocenach oddziaływania na środowisko (Dz. U. z 2016 r. poz. 353)</w:t>
      </w:r>
    </w:p>
    <w:p w14:paraId="588117C7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Ustawa z dnia 9 października 2015 r. o rewitalizacji (Dz. U. z 2015 r. poz. 1777)</w:t>
      </w:r>
    </w:p>
    <w:p w14:paraId="6B7A21BB" w14:textId="77777777" w:rsidR="009E07E1" w:rsidRPr="00D54B35" w:rsidRDefault="009E07E1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476CE71D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PN-B-01029:2000 Rysunek budowlany. Zasady wymiarowania na rysunkach techniczno-budowlanych</w:t>
      </w:r>
    </w:p>
    <w:p w14:paraId="37EB17D5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PN-S-02204:1997 – Odwodnienie dróg;</w:t>
      </w:r>
    </w:p>
    <w:p w14:paraId="50FE071E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PN-EN12670:2002 – Kamień naturalny;</w:t>
      </w:r>
    </w:p>
    <w:p w14:paraId="3C63E157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13043:2004 – Kruszywa do mieszanek bitumicznych i powierzchniowych utrwaleń stosowanych na drogach, lotniskach i innych powierzchniach przeznaczonych do ruchu;</w:t>
      </w:r>
    </w:p>
    <w:p w14:paraId="5EC89F78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1338:2005 - Betonowe kostki brukowe -- Wymagania i metody badań;</w:t>
      </w:r>
    </w:p>
    <w:p w14:paraId="519AA8C4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206-2014-04 - Beton – Część 1. Wymagania, właściwości produkcja i zgodność;</w:t>
      </w:r>
    </w:p>
    <w:p w14:paraId="35494FCE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13924:2009 Asfalty i lepiszcza asfaltowe -- Wymagania dla asfaltów drogowych twardych;</w:t>
      </w:r>
    </w:p>
    <w:p w14:paraId="58875B31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PN-EN-04111:1984 Materiały kamienne. Oznaczanie ścieralności na tarczy Boehmego;</w:t>
      </w:r>
    </w:p>
    <w:p w14:paraId="5BC239F8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PN-EN-197-1:2002 Cement -- Część 1: Skład, wymagania i kryteria zgodności dotyczące cementów powszechnego użytku;</w:t>
      </w:r>
    </w:p>
    <w:p w14:paraId="4536D0C3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lastRenderedPageBreak/>
        <w:t>PN-EN 1008:2004 Woda zarobowa do betonu -- Specyfikacja pobierania próbek, badanie i ocena przydatności wody zarobowej do betonu, w tym wody odzyskanej z procesów produkcji betonu;</w:t>
      </w:r>
    </w:p>
    <w:p w14:paraId="62F3915E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PN-B-10736:1999 – Roboty ziemne. Wykopy otwarte dla przewodów wodociągowych i kanalizacyjnych. Warunki techniczne wykonania;</w:t>
      </w:r>
    </w:p>
    <w:p w14:paraId="351CBCC2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PN-B-10736:1999 – Roboty ziemne. Wykopy otwarte dla przewodów wodociągowych i kanalizacyjnych. Warunki techniczne wykonania;</w:t>
      </w:r>
    </w:p>
    <w:p w14:paraId="2A8230C0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PN-B-12045:1994 Drenowanie – Projektowanie - Zabiegi towarzyszące;</w:t>
      </w:r>
    </w:p>
    <w:p w14:paraId="5F94FA28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PN-B-12099:1997 Zagospodarowanie pomelioracyjne, wymagania i metody badań;</w:t>
      </w:r>
    </w:p>
    <w:p w14:paraId="714DCA83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PN-B-06050:1999 Geotechnika -- Roboty ziemne -- Wymagania ogólne</w:t>
      </w:r>
    </w:p>
    <w:p w14:paraId="505EF8B4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PN-B-02480:1974 Grunty budowlane -- Podział, nazwy, symbole i określenia</w:t>
      </w:r>
    </w:p>
    <w:p w14:paraId="6677E7A2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PN-B-02480:1986 Grunty budowlane -- Określenia, symbole, podział i opis gruntów</w:t>
      </w:r>
    </w:p>
    <w:p w14:paraId="20FE0E51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PN-B-10725:1997 Wodociągi -- Przewody zewnętrzne -- Wymagania i badania</w:t>
      </w:r>
    </w:p>
    <w:p w14:paraId="4D77F272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PN-E-05125:1967 Elektroenergetyczne linie kablowe -- Przepisy budowy;</w:t>
      </w:r>
    </w:p>
    <w:p w14:paraId="0D9CE206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PN-B-10736:1999 – Roboty ziemne. Wykopy otwarte dla przewodów wodociągowych i kanalizacyjnych. Warunki techniczne wykonania;</w:t>
      </w:r>
    </w:p>
    <w:p w14:paraId="5697B527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PN-B-06050:1999 Roboty ziemne budowlane -- Wymagania w zakresie wykonywania i badania przy odbiorze</w:t>
      </w:r>
    </w:p>
    <w:p w14:paraId="150D831F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N-SEP- E- 004 Elektroenergetyczne i sygnalizacyjne linie kablowe. Projektowanie i budowa;</w:t>
      </w:r>
    </w:p>
    <w:p w14:paraId="426BE998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60598-2-3:2006 Oprawy oświetleniowe -- Wymagania szczegółowe -- Oprawy oświetleniowe drogowe i uliczne;</w:t>
      </w:r>
    </w:p>
    <w:p w14:paraId="40ED41F0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40-1:2002 Słupy oświetleniowe - Terminy i definicje;</w:t>
      </w:r>
    </w:p>
    <w:p w14:paraId="6907663B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40-2:2002 Słupy oświetleniowe - Część 2: Wymiary i tolerancje;</w:t>
      </w:r>
    </w:p>
    <w:p w14:paraId="5BE9E1AA" w14:textId="77777777" w:rsidR="009E07E1" w:rsidRPr="00D54B35" w:rsidRDefault="00CC087D" w:rsidP="00F427B7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PN-EN 40-3-1:2002 Słupy oświetleniowe - Część 3-1: Projektowanie i sprawdzanie - Specyfikacja obciążeń;</w:t>
      </w:r>
    </w:p>
    <w:p w14:paraId="368316BE" w14:textId="77777777" w:rsidR="009E07E1" w:rsidRPr="00D54B35" w:rsidRDefault="009E07E1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5E0C44A6" w14:textId="77777777" w:rsidR="009E07E1" w:rsidRPr="00D54B35" w:rsidRDefault="00CC087D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Inne posiadane informacje i dokumenty niezbędne do zaprojektowania robót budowlanych, w szczególności:</w:t>
      </w:r>
    </w:p>
    <w:p w14:paraId="17B2750A" w14:textId="77777777" w:rsidR="009E07E1" w:rsidRPr="00D54B35" w:rsidRDefault="00CC087D" w:rsidP="00F427B7">
      <w:pPr>
        <w:pStyle w:val="Bezodstpw"/>
        <w:numPr>
          <w:ilvl w:val="0"/>
          <w:numId w:val="121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Kopia mapy zasadniczej</w:t>
      </w:r>
    </w:p>
    <w:p w14:paraId="3440C737" w14:textId="77777777" w:rsidR="009E07E1" w:rsidRPr="00D54B35" w:rsidRDefault="00CC087D" w:rsidP="00F427B7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Wyniki badań gruntowo- wodnych na terenie budowy dla potrzeb posadowienia obiektów</w:t>
      </w:r>
    </w:p>
    <w:p w14:paraId="342766DE" w14:textId="77777777" w:rsidR="009E07E1" w:rsidRPr="00D54B35" w:rsidRDefault="00CC087D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66A21CFA" w14:textId="77777777" w:rsidR="009E07E1" w:rsidRPr="00D54B35" w:rsidRDefault="00CC087D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Tereny objęte opracowaniem nie znajdują się w strefie ochrony konserwatorskiej.</w:t>
      </w:r>
    </w:p>
    <w:p w14:paraId="743E83D9" w14:textId="77777777" w:rsidR="009E07E1" w:rsidRPr="00D54B35" w:rsidRDefault="009E07E1" w:rsidP="00F427B7">
      <w:pPr>
        <w:pStyle w:val="Bezodstpw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1D5524A7" w14:textId="77777777" w:rsidR="009E07E1" w:rsidRPr="00D54B35" w:rsidRDefault="00CC087D" w:rsidP="00F427B7">
      <w:pPr>
        <w:pStyle w:val="Bezodstpw"/>
        <w:numPr>
          <w:ilvl w:val="0"/>
          <w:numId w:val="122"/>
        </w:numPr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Dane dotyczące zanieczyszczeń atmosfery do analizy ochrony powietrza oraz posiadane raporty, opinie lub ekspertyzy z zakresu ochrony środowiska: Zamawiający nie dysponuje takimi danymi dla działek objętych opracowaniem - opracowanie jej stanowi przedmiot zamówienia.</w:t>
      </w:r>
    </w:p>
    <w:p w14:paraId="666BE837" w14:textId="77777777" w:rsidR="009E07E1" w:rsidRPr="00D54B35" w:rsidRDefault="00CC087D" w:rsidP="00F427B7">
      <w:pPr>
        <w:pStyle w:val="Bezodstpw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D54B35">
        <w:rPr>
          <w:rFonts w:ascii="Times New Roman" w:hAnsi="Times New Roman" w:cs="Times New Roman"/>
          <w:color w:val="auto"/>
          <w:sz w:val="18"/>
          <w:szCs w:val="18"/>
        </w:rPr>
        <w:t>Inwentaryzacja lub dokumentacja obiektów budowlanych jeżeli podlegają one przebudowie, odbudowie, rozbudowie, nadbudowie, rozbiórkom lub remontom w zakresie architektury, konstrukcji, instalacji i urządzeń technologicznych, a także wskazania przez zamawiającego dotyczące zachowania urządzeń naziemnych i podziemnych oraz obiektów przewidzianych do rozbiórki i ewentualne uwarunkowania tych rozbiórek: Zamawiający nie dysponuje inwentaryzacją ani dokumentacją techniczną dla budynków - opracowanie inwentaryzacji wielobranżowej stanowi przedmiot zamówienia.</w:t>
      </w:r>
    </w:p>
    <w:p w14:paraId="54B8861B" w14:textId="4BE25936" w:rsidR="009E07E1" w:rsidRPr="00F427B7" w:rsidRDefault="00D54B35" w:rsidP="00F427B7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``</w:t>
      </w:r>
    </w:p>
    <w:sectPr w:rsidR="009E07E1" w:rsidRPr="00F427B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159D" w14:textId="77777777" w:rsidR="00235103" w:rsidRDefault="00235103">
      <w:pPr>
        <w:spacing w:after="0" w:line="240" w:lineRule="auto"/>
      </w:pPr>
      <w:r>
        <w:separator/>
      </w:r>
    </w:p>
  </w:endnote>
  <w:endnote w:type="continuationSeparator" w:id="0">
    <w:p w14:paraId="7C561A48" w14:textId="77777777" w:rsidR="00235103" w:rsidRDefault="002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A3E3" w14:textId="2D42DCE5" w:rsidR="006961C2" w:rsidRDefault="00CC087D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B499F">
      <w:rPr>
        <w:rFonts w:ascii="Times New Roman" w:hAnsi="Times New Roman" w:cs="Times New Roman"/>
        <w:noProof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72321DEB" w14:textId="77777777" w:rsidR="006961C2" w:rsidRDefault="00EB499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2678" w14:textId="77777777" w:rsidR="00235103" w:rsidRDefault="002351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FFDEC8" w14:textId="77777777" w:rsidR="00235103" w:rsidRDefault="0023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76B"/>
    <w:multiLevelType w:val="multilevel"/>
    <w:tmpl w:val="5DA60096"/>
    <w:styleLink w:val="WWNum1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7E66F3"/>
    <w:multiLevelType w:val="multilevel"/>
    <w:tmpl w:val="8AC06BDC"/>
    <w:styleLink w:val="WWNum25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C76DDA"/>
    <w:multiLevelType w:val="multilevel"/>
    <w:tmpl w:val="17C41B0C"/>
    <w:styleLink w:val="WWNum36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9A4E51"/>
    <w:multiLevelType w:val="multilevel"/>
    <w:tmpl w:val="A2BA4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985A72"/>
    <w:multiLevelType w:val="multilevel"/>
    <w:tmpl w:val="2ABE1FCE"/>
    <w:styleLink w:val="WWNum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050C5507"/>
    <w:multiLevelType w:val="multilevel"/>
    <w:tmpl w:val="84763918"/>
    <w:styleLink w:val="WWNum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54E371D"/>
    <w:multiLevelType w:val="multilevel"/>
    <w:tmpl w:val="26A033F8"/>
    <w:styleLink w:val="WWNum81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5A00847"/>
    <w:multiLevelType w:val="multilevel"/>
    <w:tmpl w:val="57606A1E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" w15:restartNumberingAfterBreak="0">
    <w:nsid w:val="068310C7"/>
    <w:multiLevelType w:val="multilevel"/>
    <w:tmpl w:val="AC4C6A72"/>
    <w:styleLink w:val="WWNum47"/>
    <w:lvl w:ilvl="0">
      <w:numFmt w:val="bullet"/>
      <w:lvlText w:val=""/>
      <w:lvlJc w:val="left"/>
      <w:pPr>
        <w:ind w:left="720" w:hanging="360"/>
      </w:pPr>
      <w:rPr>
        <w:rFonts w:ascii="Symbol" w:hAnsi="Symbol" w:cs="Calibri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6922DCF"/>
    <w:multiLevelType w:val="multilevel"/>
    <w:tmpl w:val="516635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528" w:hanging="108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584" w:hanging="1440"/>
      </w:pPr>
    </w:lvl>
  </w:abstractNum>
  <w:abstractNum w:abstractNumId="10" w15:restartNumberingAfterBreak="0">
    <w:nsid w:val="0838778B"/>
    <w:multiLevelType w:val="multilevel"/>
    <w:tmpl w:val="CBE0FD76"/>
    <w:styleLink w:val="WWNum4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9023262"/>
    <w:multiLevelType w:val="multilevel"/>
    <w:tmpl w:val="09A444EC"/>
    <w:styleLink w:val="WWNum8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094A1590"/>
    <w:multiLevelType w:val="multilevel"/>
    <w:tmpl w:val="D4D81800"/>
    <w:styleLink w:val="WWNum9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9577435"/>
    <w:multiLevelType w:val="multilevel"/>
    <w:tmpl w:val="C9FEB150"/>
    <w:lvl w:ilvl="0">
      <w:numFmt w:val="bullet"/>
      <w:lvlText w:val=""/>
      <w:lvlJc w:val="left"/>
      <w:pPr>
        <w:ind w:left="720" w:firstLine="0"/>
      </w:pPr>
      <w:rPr>
        <w:rFonts w:ascii="Symbol" w:hAnsi="Symbol"/>
        <w:strike w:val="0"/>
        <w:dstrike w:val="0"/>
        <w:color w:val="000000"/>
        <w:spacing w:val="2"/>
        <w:w w:val="100"/>
        <w:position w:val="0"/>
        <w:sz w:val="21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0A75490E"/>
    <w:multiLevelType w:val="multilevel"/>
    <w:tmpl w:val="CDDC0B94"/>
    <w:styleLink w:val="WWNum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0A9534B2"/>
    <w:multiLevelType w:val="multilevel"/>
    <w:tmpl w:val="8884D9D4"/>
    <w:styleLink w:val="WWNum63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BCA686D"/>
    <w:multiLevelType w:val="multilevel"/>
    <w:tmpl w:val="D79E5092"/>
    <w:styleLink w:val="WWNum53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0E05780F"/>
    <w:multiLevelType w:val="multilevel"/>
    <w:tmpl w:val="67B4D346"/>
    <w:styleLink w:val="WWNum5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E80765A"/>
    <w:multiLevelType w:val="multilevel"/>
    <w:tmpl w:val="767CCD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0F155104"/>
    <w:multiLevelType w:val="multilevel"/>
    <w:tmpl w:val="BA168DA0"/>
    <w:styleLink w:val="WWNum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0AB24A8"/>
    <w:multiLevelType w:val="multilevel"/>
    <w:tmpl w:val="DC1CA3B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1" w15:restartNumberingAfterBreak="0">
    <w:nsid w:val="10AE171F"/>
    <w:multiLevelType w:val="multilevel"/>
    <w:tmpl w:val="53DC8C54"/>
    <w:styleLink w:val="WWNum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2" w15:restartNumberingAfterBreak="0">
    <w:nsid w:val="1507662E"/>
    <w:multiLevelType w:val="multilevel"/>
    <w:tmpl w:val="6F9652DC"/>
    <w:styleLink w:val="WWNum42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75B2361"/>
    <w:multiLevelType w:val="multilevel"/>
    <w:tmpl w:val="CBCCF036"/>
    <w:styleLink w:val="WWNum8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8B468E7"/>
    <w:multiLevelType w:val="multilevel"/>
    <w:tmpl w:val="8A649CA4"/>
    <w:styleLink w:val="WWNum1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19E94317"/>
    <w:multiLevelType w:val="multilevel"/>
    <w:tmpl w:val="F6D4B408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D06626"/>
    <w:multiLevelType w:val="multilevel"/>
    <w:tmpl w:val="2B0A994A"/>
    <w:lvl w:ilvl="0">
      <w:numFmt w:val="bullet"/>
      <w:lvlText w:val=""/>
      <w:lvlJc w:val="left"/>
      <w:pPr>
        <w:ind w:left="720" w:firstLine="0"/>
      </w:pPr>
      <w:rPr>
        <w:rFonts w:ascii="Symbol" w:hAnsi="Symbol"/>
        <w:strike w:val="0"/>
        <w:dstrike w:val="0"/>
        <w:color w:val="000000"/>
        <w:spacing w:val="4"/>
        <w:w w:val="100"/>
        <w:position w:val="0"/>
        <w:sz w:val="21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1AF72111"/>
    <w:multiLevelType w:val="multilevel"/>
    <w:tmpl w:val="7D20B7B4"/>
    <w:styleLink w:val="WWNum3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1D7D069B"/>
    <w:multiLevelType w:val="multilevel"/>
    <w:tmpl w:val="3F0C2A3E"/>
    <w:styleLink w:val="WWNum45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203727F9"/>
    <w:multiLevelType w:val="multilevel"/>
    <w:tmpl w:val="5B6473FA"/>
    <w:styleLink w:val="WWNum5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1644269"/>
    <w:multiLevelType w:val="multilevel"/>
    <w:tmpl w:val="D47087BE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1D1080C"/>
    <w:multiLevelType w:val="multilevel"/>
    <w:tmpl w:val="AF2A6D36"/>
    <w:styleLink w:val="WWNum62"/>
    <w:lvl w:ilvl="0">
      <w:numFmt w:val="bullet"/>
      <w:lvlText w:val="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 w15:restartNumberingAfterBreak="0">
    <w:nsid w:val="21D17FC3"/>
    <w:multiLevelType w:val="multilevel"/>
    <w:tmpl w:val="4974775C"/>
    <w:styleLink w:val="WWNum17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2432D2B"/>
    <w:multiLevelType w:val="multilevel"/>
    <w:tmpl w:val="230A8F54"/>
    <w:lvl w:ilvl="0">
      <w:numFmt w:val="bullet"/>
      <w:lvlText w:val=""/>
      <w:lvlJc w:val="left"/>
      <w:pPr>
        <w:ind w:left="720" w:firstLine="0"/>
      </w:pPr>
      <w:rPr>
        <w:rFonts w:ascii="Symbol" w:hAnsi="Symbol"/>
        <w:strike w:val="0"/>
        <w:dstrike w:val="0"/>
        <w:color w:val="000000"/>
        <w:spacing w:val="0"/>
        <w:w w:val="100"/>
        <w:position w:val="0"/>
        <w:sz w:val="21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24226A32"/>
    <w:multiLevelType w:val="multilevel"/>
    <w:tmpl w:val="BE960BB8"/>
    <w:styleLink w:val="WWNum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4E7786E"/>
    <w:multiLevelType w:val="multilevel"/>
    <w:tmpl w:val="AA667874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5DF07A7"/>
    <w:multiLevelType w:val="multilevel"/>
    <w:tmpl w:val="9216EEC6"/>
    <w:styleLink w:val="WWNum12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25E15003"/>
    <w:multiLevelType w:val="multilevel"/>
    <w:tmpl w:val="7BEC7F94"/>
    <w:styleLink w:val="WWNum79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27843FD5"/>
    <w:multiLevelType w:val="multilevel"/>
    <w:tmpl w:val="16D2FBFE"/>
    <w:styleLink w:val="WWNum5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798209A"/>
    <w:multiLevelType w:val="multilevel"/>
    <w:tmpl w:val="E33AD942"/>
    <w:styleLink w:val="WWNum65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2A5A083B"/>
    <w:multiLevelType w:val="multilevel"/>
    <w:tmpl w:val="BAAC0C6A"/>
    <w:styleLink w:val="WWNum68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2A6C2F52"/>
    <w:multiLevelType w:val="multilevel"/>
    <w:tmpl w:val="36642C1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AD15574"/>
    <w:multiLevelType w:val="multilevel"/>
    <w:tmpl w:val="EF9A88F6"/>
    <w:styleLink w:val="WWNum70"/>
    <w:lvl w:ilvl="0">
      <w:numFmt w:val="bullet"/>
      <w:lvlText w:val="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2C974C2C"/>
    <w:multiLevelType w:val="multilevel"/>
    <w:tmpl w:val="133AEBFA"/>
    <w:styleLink w:val="WWNum8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30CF35A7"/>
    <w:multiLevelType w:val="multilevel"/>
    <w:tmpl w:val="20CC8716"/>
    <w:styleLink w:val="WWNum51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3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6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"/>
      <w:lvlJc w:val="left"/>
      <w:pPr>
        <w:ind w:left="447" w:firstLine="0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16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23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—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37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45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45" w15:restartNumberingAfterBreak="0">
    <w:nsid w:val="31275814"/>
    <w:multiLevelType w:val="multilevel"/>
    <w:tmpl w:val="8672226A"/>
    <w:styleLink w:val="WWNum91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1C627BD"/>
    <w:multiLevelType w:val="multilevel"/>
    <w:tmpl w:val="6C8CAC20"/>
    <w:styleLink w:val="WWNum71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32002C4"/>
    <w:multiLevelType w:val="multilevel"/>
    <w:tmpl w:val="6D34E2BE"/>
    <w:styleLink w:val="WWNum35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332E2688"/>
    <w:multiLevelType w:val="multilevel"/>
    <w:tmpl w:val="B2D87B86"/>
    <w:styleLink w:val="WWNum61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5EA1B6D"/>
    <w:multiLevelType w:val="multilevel"/>
    <w:tmpl w:val="A75C28E2"/>
    <w:styleLink w:val="WWNum37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61A3EE2"/>
    <w:multiLevelType w:val="multilevel"/>
    <w:tmpl w:val="370E65BA"/>
    <w:styleLink w:val="WWNum2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38957DD5"/>
    <w:multiLevelType w:val="multilevel"/>
    <w:tmpl w:val="42A2C134"/>
    <w:styleLink w:val="WWNum7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B5733F1"/>
    <w:multiLevelType w:val="multilevel"/>
    <w:tmpl w:val="C860A9BA"/>
    <w:styleLink w:val="WWNum92"/>
    <w:lvl w:ilvl="0"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3" w15:restartNumberingAfterBreak="0">
    <w:nsid w:val="3BE3288A"/>
    <w:multiLevelType w:val="multilevel"/>
    <w:tmpl w:val="C9426E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 w15:restartNumberingAfterBreak="0">
    <w:nsid w:val="3D8308E0"/>
    <w:multiLevelType w:val="multilevel"/>
    <w:tmpl w:val="4AF2AF18"/>
    <w:styleLink w:val="WWNum72"/>
    <w:lvl w:ilvl="0">
      <w:numFmt w:val="bullet"/>
      <w:lvlText w:val="•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5" w15:restartNumberingAfterBreak="0">
    <w:nsid w:val="3E7A1FB1"/>
    <w:multiLevelType w:val="multilevel"/>
    <w:tmpl w:val="FF8AE266"/>
    <w:styleLink w:val="WWNum50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3E841C2B"/>
    <w:multiLevelType w:val="multilevel"/>
    <w:tmpl w:val="CE16A6CC"/>
    <w:styleLink w:val="WWNum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F846966"/>
    <w:multiLevelType w:val="multilevel"/>
    <w:tmpl w:val="68143BB6"/>
    <w:styleLink w:val="WWNum19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1E07D4B"/>
    <w:multiLevelType w:val="hybridMultilevel"/>
    <w:tmpl w:val="F644244E"/>
    <w:lvl w:ilvl="0" w:tplc="02469E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381B1E"/>
    <w:multiLevelType w:val="multilevel"/>
    <w:tmpl w:val="23E2E80A"/>
    <w:styleLink w:val="WWNum22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426C5D5C"/>
    <w:multiLevelType w:val="multilevel"/>
    <w:tmpl w:val="D26E5C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428D67C7"/>
    <w:multiLevelType w:val="multilevel"/>
    <w:tmpl w:val="0EA88944"/>
    <w:styleLink w:val="WWNum2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 w15:restartNumberingAfterBreak="0">
    <w:nsid w:val="435C5A52"/>
    <w:multiLevelType w:val="multilevel"/>
    <w:tmpl w:val="80D29C48"/>
    <w:styleLink w:val="WWNum40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442755A2"/>
    <w:multiLevelType w:val="multilevel"/>
    <w:tmpl w:val="0016B5EA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"/>
      <w:lvlJc w:val="left"/>
      <w:pPr>
        <w:ind w:left="1080" w:hanging="360"/>
      </w:pPr>
      <w:rPr>
        <w:rFonts w:ascii="Times New Roman" w:hAnsi="Times New Roman" w:cs="Wingdings 2"/>
      </w:rPr>
    </w:lvl>
    <w:lvl w:ilvl="2">
      <w:numFmt w:val="bullet"/>
      <w:lvlText w:val="■"/>
      <w:lvlJc w:val="left"/>
      <w:pPr>
        <w:ind w:left="1440" w:hanging="360"/>
      </w:pPr>
      <w:rPr>
        <w:rFonts w:ascii="Times New Roman" w:hAnsi="Times New Roman" w:cs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Times New Roman" w:hAnsi="Times New Roman" w:cs="Wingdings 2"/>
      </w:rPr>
    </w:lvl>
    <w:lvl w:ilvl="5">
      <w:numFmt w:val="bullet"/>
      <w:lvlText w:val="■"/>
      <w:lvlJc w:val="left"/>
      <w:pPr>
        <w:ind w:left="2520" w:hanging="360"/>
      </w:pPr>
      <w:rPr>
        <w:rFonts w:ascii="Times New Roman" w:hAnsi="Times New Roman" w:cs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Times New Roman" w:hAnsi="Times New Roman" w:cs="Wingdings 2"/>
      </w:rPr>
    </w:lvl>
    <w:lvl w:ilvl="8">
      <w:numFmt w:val="bullet"/>
      <w:lvlText w:val="■"/>
      <w:lvlJc w:val="left"/>
      <w:pPr>
        <w:ind w:left="3600" w:hanging="360"/>
      </w:pPr>
      <w:rPr>
        <w:rFonts w:ascii="Times New Roman" w:hAnsi="Times New Roman" w:cs="StarSymbol"/>
      </w:rPr>
    </w:lvl>
  </w:abstractNum>
  <w:abstractNum w:abstractNumId="64" w15:restartNumberingAfterBreak="0">
    <w:nsid w:val="45383377"/>
    <w:multiLevelType w:val="multilevel"/>
    <w:tmpl w:val="56AA0D52"/>
    <w:styleLink w:val="WWNum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6737B5B"/>
    <w:multiLevelType w:val="multilevel"/>
    <w:tmpl w:val="2BCA360C"/>
    <w:styleLink w:val="WWNum34"/>
    <w:lvl w:ilvl="0">
      <w:numFmt w:val="bullet"/>
      <w:lvlText w:val="•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6" w15:restartNumberingAfterBreak="0">
    <w:nsid w:val="46BB291C"/>
    <w:multiLevelType w:val="multilevel"/>
    <w:tmpl w:val="94D8AA74"/>
    <w:styleLink w:val="WWNum1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4A81687C"/>
    <w:multiLevelType w:val="multilevel"/>
    <w:tmpl w:val="4278623E"/>
    <w:styleLink w:val="WWNum48"/>
    <w:lvl w:ilvl="0">
      <w:numFmt w:val="bullet"/>
      <w:lvlText w:val="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4C301498"/>
    <w:multiLevelType w:val="multilevel"/>
    <w:tmpl w:val="82127E5A"/>
    <w:styleLink w:val="WWNum7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DD07A15"/>
    <w:multiLevelType w:val="multilevel"/>
    <w:tmpl w:val="768C6C0E"/>
    <w:styleLink w:val="WWNum38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FFE781E"/>
    <w:multiLevelType w:val="multilevel"/>
    <w:tmpl w:val="B0D2D8B8"/>
    <w:styleLink w:val="WWNum9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1" w15:restartNumberingAfterBreak="0">
    <w:nsid w:val="508F40C8"/>
    <w:multiLevelType w:val="multilevel"/>
    <w:tmpl w:val="FEC0DA44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2C80EDC"/>
    <w:multiLevelType w:val="multilevel"/>
    <w:tmpl w:val="5D726D20"/>
    <w:styleLink w:val="WWNum8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60B281C"/>
    <w:multiLevelType w:val="multilevel"/>
    <w:tmpl w:val="ED16E40A"/>
    <w:styleLink w:val="WWNum18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58061CEE"/>
    <w:multiLevelType w:val="multilevel"/>
    <w:tmpl w:val="1D4670CA"/>
    <w:styleLink w:val="WWNum31"/>
    <w:lvl w:ilvl="0">
      <w:numFmt w:val="bullet"/>
      <w:lvlText w:val="•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5" w15:restartNumberingAfterBreak="0">
    <w:nsid w:val="59C1155E"/>
    <w:multiLevelType w:val="multilevel"/>
    <w:tmpl w:val="CD665EF6"/>
    <w:styleLink w:val="WWNum59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5ADE38A3"/>
    <w:multiLevelType w:val="multilevel"/>
    <w:tmpl w:val="0DD02FFE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B6C0079"/>
    <w:multiLevelType w:val="multilevel"/>
    <w:tmpl w:val="A720E92C"/>
    <w:styleLink w:val="WWNum5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5C0E4001"/>
    <w:multiLevelType w:val="multilevel"/>
    <w:tmpl w:val="5CFCBF02"/>
    <w:styleLink w:val="WWNum7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5DB7773D"/>
    <w:multiLevelType w:val="multilevel"/>
    <w:tmpl w:val="42F40832"/>
    <w:styleLink w:val="WWNum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5DFE10C6"/>
    <w:multiLevelType w:val="multilevel"/>
    <w:tmpl w:val="7CA09F84"/>
    <w:styleLink w:val="WWNum52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3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▪"/>
      <w:lvlJc w:val="left"/>
      <w:pPr>
        <w:ind w:left="6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"/>
      <w:lvlJc w:val="left"/>
      <w:pPr>
        <w:ind w:left="447" w:firstLine="0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162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234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—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378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450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1" w15:restartNumberingAfterBreak="0">
    <w:nsid w:val="5EBD35DC"/>
    <w:multiLevelType w:val="multilevel"/>
    <w:tmpl w:val="F2FEB86E"/>
    <w:styleLink w:val="WWNum77"/>
    <w:lvl w:ilvl="0">
      <w:numFmt w:val="bullet"/>
      <w:lvlText w:val="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2" w15:restartNumberingAfterBreak="0">
    <w:nsid w:val="5EC7424D"/>
    <w:multiLevelType w:val="multilevel"/>
    <w:tmpl w:val="93B0497E"/>
    <w:styleLink w:val="WWNum8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5F533985"/>
    <w:multiLevelType w:val="multilevel"/>
    <w:tmpl w:val="DB140B98"/>
    <w:styleLink w:val="WWNum9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4" w15:restartNumberingAfterBreak="0">
    <w:nsid w:val="5FE35763"/>
    <w:multiLevelType w:val="multilevel"/>
    <w:tmpl w:val="8BE0B2A8"/>
    <w:lvl w:ilvl="0">
      <w:numFmt w:val="bullet"/>
      <w:lvlText w:val=""/>
      <w:lvlJc w:val="left"/>
      <w:pPr>
        <w:ind w:left="720" w:firstLine="0"/>
      </w:pPr>
      <w:rPr>
        <w:rFonts w:ascii="Symbol" w:hAnsi="Symbol"/>
        <w:strike w:val="0"/>
        <w:dstrike w:val="0"/>
        <w:color w:val="000000"/>
        <w:spacing w:val="6"/>
        <w:w w:val="100"/>
        <w:position w:val="0"/>
        <w:sz w:val="21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5" w15:restartNumberingAfterBreak="0">
    <w:nsid w:val="61F52FAA"/>
    <w:multiLevelType w:val="multilevel"/>
    <w:tmpl w:val="AE94EF9C"/>
    <w:styleLink w:val="WWNum1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64A729A5"/>
    <w:multiLevelType w:val="multilevel"/>
    <w:tmpl w:val="917E01BC"/>
    <w:styleLink w:val="WWNum2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 w15:restartNumberingAfterBreak="0">
    <w:nsid w:val="67933541"/>
    <w:multiLevelType w:val="multilevel"/>
    <w:tmpl w:val="89EEFBBC"/>
    <w:styleLink w:val="WWNum57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699A7D0B"/>
    <w:multiLevelType w:val="multilevel"/>
    <w:tmpl w:val="C8D2B49C"/>
    <w:styleLink w:val="WWNum73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6B8C218C"/>
    <w:multiLevelType w:val="multilevel"/>
    <w:tmpl w:val="6DDE50A8"/>
    <w:styleLink w:val="WWNum5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 w15:restartNumberingAfterBreak="0">
    <w:nsid w:val="6CA37798"/>
    <w:multiLevelType w:val="multilevel"/>
    <w:tmpl w:val="B748C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6D216824"/>
    <w:multiLevelType w:val="multilevel"/>
    <w:tmpl w:val="02B062EE"/>
    <w:styleLink w:val="WWNum32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D330654"/>
    <w:multiLevelType w:val="multilevel"/>
    <w:tmpl w:val="FAF421AC"/>
    <w:styleLink w:val="WWNum60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D8C59D8"/>
    <w:multiLevelType w:val="multilevel"/>
    <w:tmpl w:val="FC40D0C6"/>
    <w:styleLink w:val="WWNum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6F277FC0"/>
    <w:multiLevelType w:val="multilevel"/>
    <w:tmpl w:val="8DFED620"/>
    <w:styleLink w:val="WWNum66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5" w15:restartNumberingAfterBreak="0">
    <w:nsid w:val="6FDE6164"/>
    <w:multiLevelType w:val="multilevel"/>
    <w:tmpl w:val="249488CA"/>
    <w:styleLink w:val="WWNum8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25028AA"/>
    <w:multiLevelType w:val="multilevel"/>
    <w:tmpl w:val="9146D6EE"/>
    <w:styleLink w:val="WWNum15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 w15:restartNumberingAfterBreak="0">
    <w:nsid w:val="72945890"/>
    <w:multiLevelType w:val="multilevel"/>
    <w:tmpl w:val="C838B29A"/>
    <w:styleLink w:val="WWNum83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 w15:restartNumberingAfterBreak="0">
    <w:nsid w:val="73805492"/>
    <w:multiLevelType w:val="multilevel"/>
    <w:tmpl w:val="462098A2"/>
    <w:styleLink w:val="WWNum1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 w15:restartNumberingAfterBreak="0">
    <w:nsid w:val="7578510B"/>
    <w:multiLevelType w:val="multilevel"/>
    <w:tmpl w:val="D68088F6"/>
    <w:styleLink w:val="WWNum43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791B5E36"/>
    <w:multiLevelType w:val="multilevel"/>
    <w:tmpl w:val="0C6605FA"/>
    <w:styleLink w:val="WWNum6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944076E"/>
    <w:multiLevelType w:val="multilevel"/>
    <w:tmpl w:val="4BF092C8"/>
    <w:styleLink w:val="WWNum69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2" w15:restartNumberingAfterBreak="0">
    <w:nsid w:val="7E914F69"/>
    <w:multiLevelType w:val="multilevel"/>
    <w:tmpl w:val="8280EAB4"/>
    <w:styleLink w:val="WWNum24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hAnsi="Times New Roman" w:cs="Calibri Ligh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 w15:restartNumberingAfterBreak="0">
    <w:nsid w:val="7ED0509D"/>
    <w:multiLevelType w:val="multilevel"/>
    <w:tmpl w:val="B08EE22A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03"/>
  </w:num>
  <w:num w:numId="2">
    <w:abstractNumId w:val="9"/>
  </w:num>
  <w:num w:numId="3">
    <w:abstractNumId w:val="19"/>
  </w:num>
  <w:num w:numId="4">
    <w:abstractNumId w:val="64"/>
  </w:num>
  <w:num w:numId="5">
    <w:abstractNumId w:val="77"/>
  </w:num>
  <w:num w:numId="6">
    <w:abstractNumId w:val="79"/>
  </w:num>
  <w:num w:numId="7">
    <w:abstractNumId w:val="78"/>
  </w:num>
  <w:num w:numId="8">
    <w:abstractNumId w:val="82"/>
  </w:num>
  <w:num w:numId="9">
    <w:abstractNumId w:val="12"/>
  </w:num>
  <w:num w:numId="10">
    <w:abstractNumId w:val="66"/>
  </w:num>
  <w:num w:numId="11">
    <w:abstractNumId w:val="85"/>
  </w:num>
  <w:num w:numId="12">
    <w:abstractNumId w:val="36"/>
  </w:num>
  <w:num w:numId="13">
    <w:abstractNumId w:val="98"/>
  </w:num>
  <w:num w:numId="14">
    <w:abstractNumId w:val="0"/>
  </w:num>
  <w:num w:numId="15">
    <w:abstractNumId w:val="96"/>
  </w:num>
  <w:num w:numId="16">
    <w:abstractNumId w:val="24"/>
  </w:num>
  <w:num w:numId="17">
    <w:abstractNumId w:val="32"/>
  </w:num>
  <w:num w:numId="18">
    <w:abstractNumId w:val="73"/>
  </w:num>
  <w:num w:numId="19">
    <w:abstractNumId w:val="57"/>
  </w:num>
  <w:num w:numId="20">
    <w:abstractNumId w:val="50"/>
  </w:num>
  <w:num w:numId="21">
    <w:abstractNumId w:val="86"/>
  </w:num>
  <w:num w:numId="22">
    <w:abstractNumId w:val="59"/>
  </w:num>
  <w:num w:numId="23">
    <w:abstractNumId w:val="61"/>
  </w:num>
  <w:num w:numId="24">
    <w:abstractNumId w:val="102"/>
  </w:num>
  <w:num w:numId="25">
    <w:abstractNumId w:val="1"/>
  </w:num>
  <w:num w:numId="26">
    <w:abstractNumId w:val="76"/>
  </w:num>
  <w:num w:numId="27">
    <w:abstractNumId w:val="30"/>
  </w:num>
  <w:num w:numId="28">
    <w:abstractNumId w:val="41"/>
  </w:num>
  <w:num w:numId="29">
    <w:abstractNumId w:val="71"/>
  </w:num>
  <w:num w:numId="30">
    <w:abstractNumId w:val="25"/>
  </w:num>
  <w:num w:numId="31">
    <w:abstractNumId w:val="74"/>
  </w:num>
  <w:num w:numId="32">
    <w:abstractNumId w:val="91"/>
  </w:num>
  <w:num w:numId="33">
    <w:abstractNumId w:val="27"/>
  </w:num>
  <w:num w:numId="34">
    <w:abstractNumId w:val="65"/>
  </w:num>
  <w:num w:numId="35">
    <w:abstractNumId w:val="47"/>
  </w:num>
  <w:num w:numId="36">
    <w:abstractNumId w:val="2"/>
  </w:num>
  <w:num w:numId="37">
    <w:abstractNumId w:val="49"/>
  </w:num>
  <w:num w:numId="38">
    <w:abstractNumId w:val="69"/>
  </w:num>
  <w:num w:numId="39">
    <w:abstractNumId w:val="20"/>
  </w:num>
  <w:num w:numId="40">
    <w:abstractNumId w:val="62"/>
  </w:num>
  <w:num w:numId="41">
    <w:abstractNumId w:val="56"/>
  </w:num>
  <w:num w:numId="42">
    <w:abstractNumId w:val="22"/>
  </w:num>
  <w:num w:numId="43">
    <w:abstractNumId w:val="99"/>
  </w:num>
  <w:num w:numId="44">
    <w:abstractNumId w:val="10"/>
  </w:num>
  <w:num w:numId="45">
    <w:abstractNumId w:val="28"/>
  </w:num>
  <w:num w:numId="46">
    <w:abstractNumId w:val="63"/>
  </w:num>
  <w:num w:numId="47">
    <w:abstractNumId w:val="8"/>
  </w:num>
  <w:num w:numId="48">
    <w:abstractNumId w:val="67"/>
  </w:num>
  <w:num w:numId="49">
    <w:abstractNumId w:val="34"/>
  </w:num>
  <w:num w:numId="50">
    <w:abstractNumId w:val="55"/>
  </w:num>
  <w:num w:numId="51">
    <w:abstractNumId w:val="44"/>
  </w:num>
  <w:num w:numId="52">
    <w:abstractNumId w:val="80"/>
  </w:num>
  <w:num w:numId="53">
    <w:abstractNumId w:val="16"/>
  </w:num>
  <w:num w:numId="54">
    <w:abstractNumId w:val="17"/>
  </w:num>
  <w:num w:numId="55">
    <w:abstractNumId w:val="89"/>
  </w:num>
  <w:num w:numId="56">
    <w:abstractNumId w:val="29"/>
  </w:num>
  <w:num w:numId="57">
    <w:abstractNumId w:val="87"/>
  </w:num>
  <w:num w:numId="58">
    <w:abstractNumId w:val="38"/>
  </w:num>
  <w:num w:numId="59">
    <w:abstractNumId w:val="75"/>
  </w:num>
  <w:num w:numId="60">
    <w:abstractNumId w:val="92"/>
  </w:num>
  <w:num w:numId="61">
    <w:abstractNumId w:val="48"/>
  </w:num>
  <w:num w:numId="62">
    <w:abstractNumId w:val="31"/>
  </w:num>
  <w:num w:numId="63">
    <w:abstractNumId w:val="15"/>
  </w:num>
  <w:num w:numId="64">
    <w:abstractNumId w:val="100"/>
  </w:num>
  <w:num w:numId="65">
    <w:abstractNumId w:val="39"/>
  </w:num>
  <w:num w:numId="66">
    <w:abstractNumId w:val="94"/>
  </w:num>
  <w:num w:numId="67">
    <w:abstractNumId w:val="7"/>
  </w:num>
  <w:num w:numId="68">
    <w:abstractNumId w:val="40"/>
  </w:num>
  <w:num w:numId="69">
    <w:abstractNumId w:val="101"/>
  </w:num>
  <w:num w:numId="70">
    <w:abstractNumId w:val="42"/>
  </w:num>
  <w:num w:numId="71">
    <w:abstractNumId w:val="46"/>
  </w:num>
  <w:num w:numId="72">
    <w:abstractNumId w:val="54"/>
  </w:num>
  <w:num w:numId="73">
    <w:abstractNumId w:val="88"/>
  </w:num>
  <w:num w:numId="74">
    <w:abstractNumId w:val="51"/>
  </w:num>
  <w:num w:numId="75">
    <w:abstractNumId w:val="68"/>
  </w:num>
  <w:num w:numId="76">
    <w:abstractNumId w:val="35"/>
  </w:num>
  <w:num w:numId="77">
    <w:abstractNumId w:val="81"/>
  </w:num>
  <w:num w:numId="78">
    <w:abstractNumId w:val="21"/>
  </w:num>
  <w:num w:numId="79">
    <w:abstractNumId w:val="37"/>
  </w:num>
  <w:num w:numId="80">
    <w:abstractNumId w:val="5"/>
  </w:num>
  <w:num w:numId="81">
    <w:abstractNumId w:val="6"/>
  </w:num>
  <w:num w:numId="82">
    <w:abstractNumId w:val="93"/>
  </w:num>
  <w:num w:numId="83">
    <w:abstractNumId w:val="97"/>
  </w:num>
  <w:num w:numId="84">
    <w:abstractNumId w:val="95"/>
  </w:num>
  <w:num w:numId="85">
    <w:abstractNumId w:val="23"/>
  </w:num>
  <w:num w:numId="86">
    <w:abstractNumId w:val="4"/>
  </w:num>
  <w:num w:numId="87">
    <w:abstractNumId w:val="11"/>
  </w:num>
  <w:num w:numId="88">
    <w:abstractNumId w:val="43"/>
  </w:num>
  <w:num w:numId="89">
    <w:abstractNumId w:val="72"/>
  </w:num>
  <w:num w:numId="90">
    <w:abstractNumId w:val="14"/>
  </w:num>
  <w:num w:numId="91">
    <w:abstractNumId w:val="45"/>
  </w:num>
  <w:num w:numId="92">
    <w:abstractNumId w:val="52"/>
  </w:num>
  <w:num w:numId="93">
    <w:abstractNumId w:val="83"/>
  </w:num>
  <w:num w:numId="94">
    <w:abstractNumId w:val="70"/>
  </w:num>
  <w:num w:numId="95">
    <w:abstractNumId w:val="45"/>
    <w:lvlOverride w:ilvl="0">
      <w:startOverride w:val="3"/>
    </w:lvlOverride>
  </w:num>
  <w:num w:numId="96">
    <w:abstractNumId w:val="103"/>
    <w:lvlOverride w:ilvl="0">
      <w:startOverride w:val="1"/>
    </w:lvlOverride>
  </w:num>
  <w:num w:numId="97">
    <w:abstractNumId w:val="9"/>
    <w:lvlOverride w:ilvl="0">
      <w:startOverride w:val="1"/>
    </w:lvlOverride>
  </w:num>
  <w:num w:numId="98">
    <w:abstractNumId w:val="37"/>
  </w:num>
  <w:num w:numId="99">
    <w:abstractNumId w:val="28"/>
  </w:num>
  <w:num w:numId="100">
    <w:abstractNumId w:val="57"/>
  </w:num>
  <w:num w:numId="101">
    <w:abstractNumId w:val="83"/>
    <w:lvlOverride w:ilvl="0">
      <w:startOverride w:val="1"/>
    </w:lvlOverride>
  </w:num>
  <w:num w:numId="102">
    <w:abstractNumId w:val="59"/>
  </w:num>
  <w:num w:numId="103">
    <w:abstractNumId w:val="53"/>
  </w:num>
  <w:num w:numId="104">
    <w:abstractNumId w:val="18"/>
  </w:num>
  <w:num w:numId="105">
    <w:abstractNumId w:val="84"/>
  </w:num>
  <w:num w:numId="106">
    <w:abstractNumId w:val="26"/>
  </w:num>
  <w:num w:numId="107">
    <w:abstractNumId w:val="13"/>
  </w:num>
  <w:num w:numId="108">
    <w:abstractNumId w:val="33"/>
  </w:num>
  <w:num w:numId="109">
    <w:abstractNumId w:val="90"/>
  </w:num>
  <w:num w:numId="110">
    <w:abstractNumId w:val="3"/>
  </w:num>
  <w:num w:numId="111">
    <w:abstractNumId w:val="60"/>
  </w:num>
  <w:num w:numId="112">
    <w:abstractNumId w:val="76"/>
    <w:lvlOverride w:ilvl="0">
      <w:startOverride w:val="1"/>
    </w:lvlOverride>
  </w:num>
  <w:num w:numId="113">
    <w:abstractNumId w:val="31"/>
  </w:num>
  <w:num w:numId="114">
    <w:abstractNumId w:val="24"/>
  </w:num>
  <w:num w:numId="115">
    <w:abstractNumId w:val="73"/>
  </w:num>
  <w:num w:numId="116">
    <w:abstractNumId w:val="68"/>
  </w:num>
  <w:num w:numId="117">
    <w:abstractNumId w:val="17"/>
  </w:num>
  <w:num w:numId="118">
    <w:abstractNumId w:val="21"/>
    <w:lvlOverride w:ilvl="0">
      <w:startOverride w:val="1"/>
    </w:lvlOverride>
  </w:num>
  <w:num w:numId="119">
    <w:abstractNumId w:val="89"/>
  </w:num>
  <w:num w:numId="120">
    <w:abstractNumId w:val="22"/>
  </w:num>
  <w:num w:numId="121">
    <w:abstractNumId w:val="0"/>
  </w:num>
  <w:num w:numId="122">
    <w:abstractNumId w:val="96"/>
  </w:num>
  <w:num w:numId="123">
    <w:abstractNumId w:val="5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E1"/>
    <w:rsid w:val="001A3F9B"/>
    <w:rsid w:val="00235103"/>
    <w:rsid w:val="003024B6"/>
    <w:rsid w:val="00394F46"/>
    <w:rsid w:val="0058642E"/>
    <w:rsid w:val="005C12DF"/>
    <w:rsid w:val="0078176C"/>
    <w:rsid w:val="009E07E1"/>
    <w:rsid w:val="00CC087D"/>
    <w:rsid w:val="00D54B35"/>
    <w:rsid w:val="00EB499F"/>
    <w:rsid w:val="00F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3EB5"/>
  <w15:docId w15:val="{7FA571E2-5092-4AD2-BB37-FAC4AD0B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120"/>
      <w:outlineLvl w:val="0"/>
    </w:pPr>
    <w:rPr>
      <w:rFonts w:ascii="Calibri Light" w:hAnsi="Calibri Light"/>
      <w:b/>
      <w:color w:val="00000A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40" w:after="120"/>
      <w:outlineLvl w:val="1"/>
    </w:pPr>
    <w:rPr>
      <w:rFonts w:ascii="Calibri Light" w:hAnsi="Calibri Light"/>
      <w:b/>
      <w:color w:val="00000A"/>
      <w:szCs w:val="26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40" w:after="120"/>
      <w:ind w:left="708"/>
      <w:outlineLvl w:val="2"/>
    </w:pPr>
    <w:rPr>
      <w:rFonts w:ascii="Calibri Light" w:hAnsi="Calibri Light"/>
      <w:b/>
      <w:color w:val="00000A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keepLines/>
      <w:spacing w:before="40" w:after="120"/>
      <w:ind w:left="708"/>
      <w:outlineLvl w:val="3"/>
    </w:pPr>
    <w:rPr>
      <w:rFonts w:ascii="Calibri Light" w:hAnsi="Calibri Light"/>
      <w:b/>
      <w:iCs/>
      <w:color w:val="00000A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outlineLvl w:val="4"/>
    </w:pPr>
    <w:rPr>
      <w:rFonts w:ascii="Calibri Light" w:hAnsi="Calibri Light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before="120" w:after="113" w:line="240" w:lineRule="auto"/>
      <w:jc w:val="both"/>
    </w:pPr>
    <w:rPr>
      <w:rFonts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/>
      <w:jc w:val="left"/>
    </w:pPr>
    <w:rPr>
      <w:rFonts w:eastAsia="Calibri" w:cs="Times New Roman"/>
      <w:color w:val="00000A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  <w:jc w:val="left"/>
    </w:pPr>
    <w:rPr>
      <w:rFonts w:cs="Calibri"/>
      <w:smallCaps/>
      <w:szCs w:val="20"/>
    </w:rPr>
  </w:style>
  <w:style w:type="paragraph" w:customStyle="1" w:styleId="Contents1">
    <w:name w:val="Contents 1"/>
    <w:basedOn w:val="Standard"/>
    <w:pPr>
      <w:tabs>
        <w:tab w:val="left" w:pos="440"/>
        <w:tab w:val="right" w:leader="dot" w:pos="9062"/>
      </w:tabs>
      <w:jc w:val="left"/>
    </w:pPr>
    <w:rPr>
      <w:rFonts w:ascii="Calibri Light" w:hAnsi="Calibri Light" w:cs="Calibri Light"/>
      <w:b/>
      <w:caps/>
      <w:szCs w:val="20"/>
    </w:rPr>
  </w:style>
  <w:style w:type="paragraph" w:customStyle="1" w:styleId="ContentsHeading">
    <w:name w:val="Contents Heading"/>
    <w:basedOn w:val="Nagwek1"/>
    <w:pPr>
      <w:suppressLineNumbers/>
    </w:pPr>
    <w:rPr>
      <w:rFonts w:cs="Calibri Light"/>
      <w:bCs/>
      <w:sz w:val="32"/>
      <w:szCs w:val="22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alibri Light" w:eastAsia="Times New Roman" w:hAnsi="Calibri Light" w:cs="Arial"/>
      <w:color w:val="000000"/>
      <w:sz w:val="20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  <w:jc w:val="left"/>
    </w:pPr>
    <w:rPr>
      <w:color w:val="00000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pPr>
      <w:suppressLineNumbers/>
      <w:jc w:val="left"/>
    </w:pPr>
    <w:rPr>
      <w:rFonts w:eastAsia="Times New Roman" w:cs="Times New Roman"/>
      <w:color w:val="00000A"/>
      <w:lang w:val="en-US" w:eastAsia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ind w:left="440"/>
      <w:jc w:val="left"/>
    </w:pPr>
    <w:rPr>
      <w:rFonts w:cs="Calibri"/>
      <w:i/>
      <w:iCs/>
      <w:szCs w:val="20"/>
    </w:rPr>
  </w:style>
  <w:style w:type="paragraph" w:styleId="Tekstprzypisukocowego">
    <w:name w:val="endnote text"/>
    <w:basedOn w:val="Standard"/>
    <w:rPr>
      <w:szCs w:val="20"/>
    </w:rPr>
  </w:style>
  <w:style w:type="paragraph" w:styleId="Tekstkomentarza">
    <w:name w:val="annotation text"/>
    <w:basedOn w:val="Standard"/>
    <w:rPr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rPr>
      <w:rFonts w:cs="Times New Roman"/>
    </w:rPr>
  </w:style>
  <w:style w:type="paragraph" w:styleId="Bezodstpw">
    <w:name w:val="No Spacing"/>
    <w:pPr>
      <w:widowControl/>
      <w:suppressAutoHyphens/>
      <w:spacing w:after="0" w:line="240" w:lineRule="auto"/>
      <w:jc w:val="both"/>
    </w:pPr>
    <w:rPr>
      <w:rFonts w:ascii="Calibri Light" w:hAnsi="Calibri Light"/>
      <w:color w:val="000000"/>
      <w:sz w:val="20"/>
    </w:rPr>
  </w:style>
  <w:style w:type="paragraph" w:styleId="Wcicienormalne">
    <w:name w:val="Normal Indent"/>
    <w:basedOn w:val="Standard"/>
    <w:pPr>
      <w:ind w:left="708"/>
      <w:jc w:val="left"/>
    </w:pPr>
    <w:rPr>
      <w:rFonts w:eastAsia="Times New Roman" w:cs="Times New Roman"/>
      <w:color w:val="00000A"/>
      <w:lang w:eastAsia="pl-PL"/>
    </w:rPr>
  </w:style>
  <w:style w:type="paragraph" w:customStyle="1" w:styleId="Akapitzlist1">
    <w:name w:val="Akapit z listą1"/>
    <w:basedOn w:val="Standard"/>
    <w:pPr>
      <w:ind w:left="720"/>
      <w:jc w:val="left"/>
    </w:pPr>
    <w:rPr>
      <w:rFonts w:eastAsia="Times New Roman" w:cs="Mangal"/>
      <w:color w:val="00000A"/>
      <w:lang w:eastAsia="ar-SA"/>
    </w:rPr>
  </w:style>
  <w:style w:type="paragraph" w:styleId="Zwykytekst">
    <w:name w:val="Plain Text"/>
    <w:basedOn w:val="Standard"/>
    <w:pPr>
      <w:jc w:val="left"/>
    </w:pPr>
    <w:rPr>
      <w:rFonts w:ascii="Consolas" w:hAnsi="Consolas" w:cs="Calibri"/>
      <w:color w:val="00000A"/>
      <w:sz w:val="21"/>
      <w:szCs w:val="21"/>
    </w:rPr>
  </w:style>
  <w:style w:type="paragraph" w:customStyle="1" w:styleId="v1msonormal">
    <w:name w:val="v1msonormal"/>
    <w:basedOn w:val="Standard"/>
    <w:pPr>
      <w:spacing w:before="100" w:after="28"/>
      <w:jc w:val="left"/>
    </w:pPr>
    <w:rPr>
      <w:rFonts w:eastAsia="Times New Roman" w:cs="Times New Roman"/>
      <w:color w:val="00000A"/>
      <w:lang w:eastAsia="pl-PL"/>
    </w:rPr>
  </w:style>
  <w:style w:type="paragraph" w:customStyle="1" w:styleId="Contents4">
    <w:name w:val="Contents 4"/>
    <w:basedOn w:val="Standard"/>
    <w:pPr>
      <w:tabs>
        <w:tab w:val="right" w:leader="dot" w:pos="9449"/>
      </w:tabs>
      <w:ind w:left="660"/>
      <w:jc w:val="left"/>
    </w:pPr>
    <w:rPr>
      <w:rFonts w:cs="Calibri"/>
      <w:sz w:val="18"/>
      <w:szCs w:val="18"/>
    </w:rPr>
  </w:style>
  <w:style w:type="paragraph" w:customStyle="1" w:styleId="Contents5">
    <w:name w:val="Contents 5"/>
    <w:basedOn w:val="Standard"/>
    <w:pPr>
      <w:tabs>
        <w:tab w:val="right" w:leader="dot" w:pos="9386"/>
      </w:tabs>
      <w:ind w:left="880"/>
      <w:jc w:val="left"/>
    </w:pPr>
    <w:rPr>
      <w:rFonts w:cs="Calibri"/>
      <w:sz w:val="18"/>
      <w:szCs w:val="18"/>
    </w:rPr>
  </w:style>
  <w:style w:type="paragraph" w:customStyle="1" w:styleId="Contents6">
    <w:name w:val="Contents 6"/>
    <w:basedOn w:val="Standard"/>
    <w:pPr>
      <w:tabs>
        <w:tab w:val="right" w:leader="dot" w:pos="9323"/>
      </w:tabs>
      <w:ind w:left="1100"/>
      <w:jc w:val="left"/>
    </w:pPr>
    <w:rPr>
      <w:rFonts w:cs="Calibri"/>
      <w:sz w:val="18"/>
      <w:szCs w:val="18"/>
    </w:rPr>
  </w:style>
  <w:style w:type="paragraph" w:customStyle="1" w:styleId="Contents7">
    <w:name w:val="Contents 7"/>
    <w:basedOn w:val="Standard"/>
    <w:pPr>
      <w:tabs>
        <w:tab w:val="right" w:leader="dot" w:pos="9260"/>
      </w:tabs>
      <w:ind w:left="1320"/>
      <w:jc w:val="left"/>
    </w:pPr>
    <w:rPr>
      <w:rFonts w:cs="Calibri"/>
      <w:sz w:val="18"/>
      <w:szCs w:val="18"/>
    </w:rPr>
  </w:style>
  <w:style w:type="paragraph" w:customStyle="1" w:styleId="Contents8">
    <w:name w:val="Contents 8"/>
    <w:basedOn w:val="Standard"/>
    <w:pPr>
      <w:tabs>
        <w:tab w:val="right" w:leader="dot" w:pos="9197"/>
      </w:tabs>
      <w:ind w:left="1540"/>
      <w:jc w:val="left"/>
    </w:pPr>
    <w:rPr>
      <w:rFonts w:cs="Calibri"/>
      <w:sz w:val="18"/>
      <w:szCs w:val="18"/>
    </w:rPr>
  </w:style>
  <w:style w:type="paragraph" w:customStyle="1" w:styleId="Contents9">
    <w:name w:val="Contents 9"/>
    <w:basedOn w:val="Standard"/>
    <w:pPr>
      <w:tabs>
        <w:tab w:val="right" w:leader="dot" w:pos="9134"/>
      </w:tabs>
      <w:ind w:left="1760"/>
      <w:jc w:val="left"/>
    </w:pPr>
    <w:rPr>
      <w:rFonts w:cs="Calibri"/>
      <w:sz w:val="18"/>
      <w:szCs w:val="18"/>
    </w:rPr>
  </w:style>
  <w:style w:type="paragraph" w:styleId="Tekstdymka">
    <w:name w:val="Balloon Text"/>
    <w:basedOn w:val="Standard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Standard"/>
    <w:pPr>
      <w:spacing w:before="0" w:after="0"/>
    </w:pPr>
    <w:rPr>
      <w:rFonts w:ascii="Courier New" w:eastAsia="Times New Roman" w:hAnsi="Courier New" w:cs="Courier New"/>
      <w:sz w:val="20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Heading1Char">
    <w:name w:val="Heading 1 Char"/>
    <w:basedOn w:val="Domylnaczcionkaakapitu"/>
    <w:rPr>
      <w:rFonts w:ascii="Calibri Light" w:hAnsi="Calibri Light"/>
      <w:b/>
      <w:szCs w:val="32"/>
    </w:rPr>
  </w:style>
  <w:style w:type="character" w:customStyle="1" w:styleId="TOC1Char">
    <w:name w:val="TOC 1 Char"/>
    <w:basedOn w:val="Domylnaczcionkaakapitu"/>
    <w:rPr>
      <w:rFonts w:ascii="Calibri Light" w:hAnsi="Calibri Light" w:cs="Calibri Light"/>
      <w:b/>
      <w:caps/>
      <w:color w:val="000000"/>
      <w:sz w:val="20"/>
      <w:szCs w:val="20"/>
    </w:rPr>
  </w:style>
  <w:style w:type="character" w:customStyle="1" w:styleId="HeaderChar">
    <w:name w:val="Header Char"/>
    <w:basedOn w:val="Domylnaczcionkaakapitu"/>
    <w:rPr>
      <w:rFonts w:ascii="Calibri Light" w:hAnsi="Calibri Light"/>
      <w:color w:val="000000"/>
    </w:rPr>
  </w:style>
  <w:style w:type="character" w:customStyle="1" w:styleId="FooterChar">
    <w:name w:val="Footer Char"/>
    <w:basedOn w:val="Domylnaczcionkaakapitu"/>
    <w:rPr>
      <w:rFonts w:ascii="Calibri Light" w:hAnsi="Calibri Light"/>
      <w:color w:val="000000"/>
    </w:rPr>
  </w:style>
  <w:style w:type="character" w:customStyle="1" w:styleId="Heading2Char">
    <w:name w:val="Heading 2 Char"/>
    <w:basedOn w:val="Domylnaczcionkaakapitu"/>
    <w:rPr>
      <w:rFonts w:ascii="Calibri Light" w:hAnsi="Calibri Light"/>
      <w:b/>
      <w:sz w:val="20"/>
      <w:szCs w:val="26"/>
    </w:rPr>
  </w:style>
  <w:style w:type="character" w:customStyle="1" w:styleId="Heading3Char">
    <w:name w:val="Heading 3 Char"/>
    <w:basedOn w:val="Domylnaczcionkaakapitu"/>
    <w:rPr>
      <w:rFonts w:ascii="Calibri Light" w:hAnsi="Calibri Light"/>
      <w:b/>
      <w:sz w:val="20"/>
      <w:szCs w:val="24"/>
    </w:rPr>
  </w:style>
  <w:style w:type="character" w:customStyle="1" w:styleId="Heading4Char">
    <w:name w:val="Heading 4 Char"/>
    <w:basedOn w:val="Domylnaczcionkaakapitu"/>
    <w:rPr>
      <w:rFonts w:ascii="Calibri Light" w:hAnsi="Calibri Light"/>
      <w:b/>
      <w:iCs/>
      <w:sz w:val="20"/>
    </w:rPr>
  </w:style>
  <w:style w:type="character" w:customStyle="1" w:styleId="Heading5Char">
    <w:name w:val="Heading 5 Char"/>
    <w:basedOn w:val="Domylnaczcionkaakapitu"/>
    <w:rPr>
      <w:rFonts w:ascii="Calibri Light" w:hAnsi="Calibri Light"/>
      <w:b/>
      <w:sz w:val="20"/>
    </w:rPr>
  </w:style>
  <w:style w:type="character" w:customStyle="1" w:styleId="EndnoteTextChar">
    <w:name w:val="Endnote Text Char"/>
    <w:basedOn w:val="Domylnaczcionkaakapitu"/>
    <w:rPr>
      <w:rFonts w:ascii="Calibri Light" w:hAnsi="Calibri Light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CommentTextChar">
    <w:name w:val="Comment Text Char"/>
    <w:basedOn w:val="Domylnaczcionkaakapitu"/>
    <w:rPr>
      <w:rFonts w:ascii="Calibri Light" w:hAnsi="Calibri Light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Calibri Light" w:hAnsi="Calibri Light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ParagraphChar">
    <w:name w:val="List Paragraph Char"/>
    <w:basedOn w:val="Domylnaczcionkaakapitu"/>
    <w:rPr>
      <w:rFonts w:ascii="Calibri Light" w:hAnsi="Calibri Light"/>
      <w:color w:val="000000"/>
    </w:rPr>
  </w:style>
  <w:style w:type="character" w:customStyle="1" w:styleId="NoSpacingChar">
    <w:name w:val="No Spacing Char"/>
    <w:basedOn w:val="Domylnaczcionkaakapitu"/>
    <w:rPr>
      <w:rFonts w:ascii="Calibri Light" w:hAnsi="Calibri Light"/>
      <w:color w:val="000000"/>
      <w:sz w:val="20"/>
    </w:rPr>
  </w:style>
  <w:style w:type="character" w:customStyle="1" w:styleId="PlainTextChar">
    <w:name w:val="Plain Text Char"/>
    <w:basedOn w:val="Domylnaczcionkaakapitu"/>
    <w:rPr>
      <w:rFonts w:ascii="Consolas" w:hAnsi="Consolas" w:cs="Calibri"/>
      <w:sz w:val="21"/>
      <w:szCs w:val="21"/>
    </w:rPr>
  </w:style>
  <w:style w:type="character" w:customStyle="1" w:styleId="BodyTextChar">
    <w:name w:val="Body Text Char"/>
    <w:basedOn w:val="Domylnaczcionkaakapitu"/>
    <w:rPr>
      <w:rFonts w:ascii="Calibri Light" w:eastAsia="Calibri" w:hAnsi="Calibri Light"/>
      <w:color w:val="000000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 Light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cs="Star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alibri"/>
      <w:color w:val="000000"/>
      <w:sz w:val="20"/>
    </w:rPr>
  </w:style>
  <w:style w:type="character" w:customStyle="1" w:styleId="ListLabel10">
    <w:name w:val="ListLabel 10"/>
    <w:rPr>
      <w:color w:val="000000"/>
      <w:sz w:val="20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Pr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Pr>
      <w:color w:val="000000"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pPr>
      <w:widowControl/>
      <w:suppressAutoHyphens w:val="0"/>
      <w:spacing w:after="0" w:line="256" w:lineRule="auto"/>
      <w:jc w:val="left"/>
      <w:textAlignment w:val="auto"/>
    </w:pPr>
    <w:rPr>
      <w:rFonts w:eastAsia="Times New Roman" w:cs="Times New Roman"/>
      <w:b w:val="0"/>
      <w:color w:val="2F5496"/>
      <w:kern w:val="0"/>
      <w:sz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pPr>
      <w:spacing w:after="100"/>
      <w:ind w:left="44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Arial"/>
      <w:sz w:val="24"/>
      <w:szCs w:val="24"/>
      <w:lang w:eastAsia="zh-CN" w:bidi="hi-I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2641-F2F4-415D-A2F4-55739A19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6024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Mikołajewska Anna</cp:lastModifiedBy>
  <cp:revision>2</cp:revision>
  <cp:lastPrinted>2022-11-13T19:27:00Z</cp:lastPrinted>
  <dcterms:created xsi:type="dcterms:W3CDTF">2024-04-16T06:06:00Z</dcterms:created>
  <dcterms:modified xsi:type="dcterms:W3CDTF">2024-04-16T06:06:00Z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